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DD67E" w14:textId="77777777" w:rsidR="00EF7552" w:rsidRPr="001D1B53" w:rsidRDefault="00EF7552" w:rsidP="00BF00AA">
      <w:pPr>
        <w:pStyle w:val="Titre1"/>
      </w:pPr>
      <w:bookmarkStart w:id="0" w:name="_Toc20298930"/>
      <w:r w:rsidRPr="001D1B53">
        <w:t>Inhoudstafel</w:t>
      </w:r>
      <w:r w:rsidR="0072243F" w:rsidRPr="001D1B53">
        <w:t xml:space="preserve"> bijlagen</w:t>
      </w:r>
      <w:bookmarkEnd w:id="0"/>
    </w:p>
    <w:p w14:paraId="068DD67F" w14:textId="77777777" w:rsidR="005169A6" w:rsidRPr="001D1B53" w:rsidRDefault="005169A6" w:rsidP="005169A6"/>
    <w:p w14:paraId="73282353" w14:textId="43E100EA" w:rsidR="00FC5CD6" w:rsidRPr="001D1B53" w:rsidRDefault="00675F28">
      <w:pPr>
        <w:pStyle w:val="TM1"/>
        <w:rPr>
          <w:rFonts w:asciiTheme="minorHAnsi" w:eastAsiaTheme="minorEastAsia" w:hAnsiTheme="minorHAnsi" w:cstheme="minorBidi"/>
          <w:noProof/>
          <w:sz w:val="22"/>
          <w:szCs w:val="22"/>
          <w:lang w:val="fr-BE" w:eastAsia="fr-BE"/>
        </w:rPr>
      </w:pPr>
      <w:r w:rsidRPr="001D1B53">
        <w:fldChar w:fldCharType="begin"/>
      </w:r>
      <w:r w:rsidR="008444F6" w:rsidRPr="001D1B53">
        <w:instrText xml:space="preserve"> TOC \o "1-1" \h \z \u </w:instrText>
      </w:r>
      <w:r w:rsidRPr="001D1B53">
        <w:fldChar w:fldCharType="separate"/>
      </w:r>
      <w:hyperlink w:anchor="_Toc20298930" w:history="1">
        <w:r w:rsidR="00FC5CD6" w:rsidRPr="001D1B53">
          <w:rPr>
            <w:rStyle w:val="Lienhypertexte"/>
            <w:noProof/>
          </w:rPr>
          <w:t>0</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Inhoudstafel bijlagen</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_Toc20298930 \h </w:instrText>
        </w:r>
        <w:r w:rsidR="00FC5CD6" w:rsidRPr="001D1B53">
          <w:rPr>
            <w:noProof/>
            <w:webHidden/>
          </w:rPr>
        </w:r>
        <w:r w:rsidR="00FC5CD6" w:rsidRPr="001D1B53">
          <w:rPr>
            <w:noProof/>
            <w:webHidden/>
          </w:rPr>
          <w:fldChar w:fldCharType="separate"/>
        </w:r>
        <w:r w:rsidR="0075426A">
          <w:rPr>
            <w:noProof/>
            <w:webHidden/>
          </w:rPr>
          <w:t>27</w:t>
        </w:r>
        <w:r w:rsidR="00FC5CD6" w:rsidRPr="001D1B53">
          <w:rPr>
            <w:noProof/>
            <w:webHidden/>
          </w:rPr>
          <w:fldChar w:fldCharType="end"/>
        </w:r>
      </w:hyperlink>
    </w:p>
    <w:p w14:paraId="65E021CF" w14:textId="037B5BAB" w:rsidR="00FC5CD6" w:rsidRPr="001D1B53" w:rsidRDefault="00DE66A8">
      <w:pPr>
        <w:pStyle w:val="TM1"/>
        <w:rPr>
          <w:rFonts w:asciiTheme="minorHAnsi" w:eastAsiaTheme="minorEastAsia" w:hAnsiTheme="minorHAnsi" w:cstheme="minorBidi"/>
          <w:noProof/>
          <w:sz w:val="22"/>
          <w:szCs w:val="22"/>
          <w:lang w:val="fr-BE" w:eastAsia="fr-BE"/>
        </w:rPr>
      </w:pPr>
      <w:hyperlink w:anchor="_Toc20298931" w:history="1">
        <w:r w:rsidR="00FC5CD6" w:rsidRPr="001D1B53">
          <w:rPr>
            <w:rStyle w:val="Lienhypertexte"/>
            <w:noProof/>
          </w:rPr>
          <w:t>1</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Huishoudelijk verpakkingsafval en niet-verpakkingsgedeelte van de fractie papier-karton waarop het ophaalscenario van Fost Plus betrekking heeft  </w:t>
        </w:r>
        <w:r w:rsidR="00FC5CD6" w:rsidRPr="001D1B53">
          <w:rPr>
            <w:rStyle w:val="Lienhypertexte"/>
            <w:noProof/>
            <w:bdr w:val="single" w:sz="4" w:space="0" w:color="000000"/>
          </w:rPr>
          <w:t>A</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_Toc20298931 \h </w:instrText>
        </w:r>
        <w:r w:rsidR="00FC5CD6" w:rsidRPr="001D1B53">
          <w:rPr>
            <w:noProof/>
            <w:webHidden/>
          </w:rPr>
        </w:r>
        <w:r w:rsidR="00FC5CD6" w:rsidRPr="001D1B53">
          <w:rPr>
            <w:noProof/>
            <w:webHidden/>
          </w:rPr>
          <w:fldChar w:fldCharType="separate"/>
        </w:r>
        <w:r w:rsidR="0075426A">
          <w:rPr>
            <w:noProof/>
            <w:webHidden/>
          </w:rPr>
          <w:t>28</w:t>
        </w:r>
        <w:r w:rsidR="00FC5CD6" w:rsidRPr="001D1B53">
          <w:rPr>
            <w:noProof/>
            <w:webHidden/>
          </w:rPr>
          <w:fldChar w:fldCharType="end"/>
        </w:r>
      </w:hyperlink>
    </w:p>
    <w:p w14:paraId="627DE960" w14:textId="5B9C370E" w:rsidR="00FC5CD6" w:rsidRPr="001D1B53" w:rsidRDefault="00DE66A8">
      <w:pPr>
        <w:pStyle w:val="TM1"/>
        <w:rPr>
          <w:rFonts w:asciiTheme="minorHAnsi" w:eastAsiaTheme="minorEastAsia" w:hAnsiTheme="minorHAnsi" w:cstheme="minorBidi"/>
          <w:noProof/>
          <w:sz w:val="22"/>
          <w:szCs w:val="22"/>
          <w:lang w:val="fr-BE" w:eastAsia="fr-BE"/>
        </w:rPr>
      </w:pPr>
      <w:hyperlink w:anchor="_Toc20298932" w:history="1">
        <w:r w:rsidR="00FC5CD6" w:rsidRPr="001D1B53">
          <w:rPr>
            <w:rStyle w:val="Lienhypertexte"/>
            <w:noProof/>
          </w:rPr>
          <w:t>2</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Lijst van de gemeenten  </w:t>
        </w:r>
        <w:r w:rsidR="00FC5CD6" w:rsidRPr="001D1B53">
          <w:rPr>
            <w:rStyle w:val="Lienhypertexte"/>
            <w:noProof/>
            <w:bdr w:val="single" w:sz="4" w:space="0" w:color="000000"/>
          </w:rPr>
          <w:t>A</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_Toc20298932 \h </w:instrText>
        </w:r>
        <w:r w:rsidR="00FC5CD6" w:rsidRPr="001D1B53">
          <w:rPr>
            <w:noProof/>
            <w:webHidden/>
          </w:rPr>
        </w:r>
        <w:r w:rsidR="00FC5CD6" w:rsidRPr="001D1B53">
          <w:rPr>
            <w:noProof/>
            <w:webHidden/>
          </w:rPr>
          <w:fldChar w:fldCharType="separate"/>
        </w:r>
        <w:r w:rsidR="0075426A">
          <w:rPr>
            <w:noProof/>
            <w:webHidden/>
          </w:rPr>
          <w:t>29</w:t>
        </w:r>
        <w:r w:rsidR="00FC5CD6" w:rsidRPr="001D1B53">
          <w:rPr>
            <w:noProof/>
            <w:webHidden/>
          </w:rPr>
          <w:fldChar w:fldCharType="end"/>
        </w:r>
      </w:hyperlink>
    </w:p>
    <w:p w14:paraId="136EE64A" w14:textId="73BB0408" w:rsidR="00FC5CD6" w:rsidRPr="001D1B53" w:rsidRDefault="00DE66A8">
      <w:pPr>
        <w:pStyle w:val="TM1"/>
        <w:rPr>
          <w:rFonts w:asciiTheme="minorHAnsi" w:eastAsiaTheme="minorEastAsia" w:hAnsiTheme="minorHAnsi" w:cstheme="minorBidi"/>
          <w:noProof/>
          <w:sz w:val="22"/>
          <w:szCs w:val="22"/>
          <w:lang w:val="fr-BE" w:eastAsia="fr-BE"/>
        </w:rPr>
      </w:pPr>
      <w:hyperlink w:anchor="_Toc20298933" w:history="1">
        <w:r w:rsidR="00FC5CD6" w:rsidRPr="001D1B53">
          <w:rPr>
            <w:rStyle w:val="Lienhypertexte"/>
            <w:noProof/>
          </w:rPr>
          <w:t>3</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De beheers- dan wel bevoegdheidsoverdracht van de gemeenten aan de intercommunale: de overeenkomsten met de gemeenten en/of de statuten van de intercommunale  </w:t>
        </w:r>
        <w:r w:rsidR="00FC5CD6" w:rsidRPr="001D1B53">
          <w:rPr>
            <w:rStyle w:val="Lienhypertexte"/>
            <w:noProof/>
            <w:bdr w:val="single" w:sz="4" w:space="0" w:color="000000"/>
          </w:rPr>
          <w:t>A</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_Toc20298933 \h </w:instrText>
        </w:r>
        <w:r w:rsidR="00FC5CD6" w:rsidRPr="001D1B53">
          <w:rPr>
            <w:noProof/>
            <w:webHidden/>
          </w:rPr>
        </w:r>
        <w:r w:rsidR="00FC5CD6" w:rsidRPr="001D1B53">
          <w:rPr>
            <w:noProof/>
            <w:webHidden/>
          </w:rPr>
          <w:fldChar w:fldCharType="separate"/>
        </w:r>
        <w:r w:rsidR="0075426A">
          <w:rPr>
            <w:noProof/>
            <w:webHidden/>
          </w:rPr>
          <w:t>30</w:t>
        </w:r>
        <w:r w:rsidR="00FC5CD6" w:rsidRPr="001D1B53">
          <w:rPr>
            <w:noProof/>
            <w:webHidden/>
          </w:rPr>
          <w:fldChar w:fldCharType="end"/>
        </w:r>
      </w:hyperlink>
    </w:p>
    <w:p w14:paraId="20855344" w14:textId="77000A0E" w:rsidR="00FC5CD6" w:rsidRPr="001D1B53" w:rsidRDefault="00DE66A8">
      <w:pPr>
        <w:pStyle w:val="TM1"/>
        <w:rPr>
          <w:rFonts w:asciiTheme="minorHAnsi" w:eastAsiaTheme="minorEastAsia" w:hAnsiTheme="minorHAnsi" w:cstheme="minorBidi"/>
          <w:noProof/>
          <w:sz w:val="22"/>
          <w:szCs w:val="22"/>
          <w:lang w:val="fr-BE" w:eastAsia="fr-BE"/>
        </w:rPr>
      </w:pPr>
      <w:hyperlink w:anchor="_Toc20298934" w:history="1">
        <w:r w:rsidR="00FC5CD6" w:rsidRPr="001D1B53">
          <w:rPr>
            <w:rStyle w:val="Lienhypertexte"/>
            <w:noProof/>
          </w:rPr>
          <w:t>4</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Inzamelscenario  </w:t>
        </w:r>
        <w:r w:rsidR="00FC5CD6" w:rsidRPr="001D1B53">
          <w:rPr>
            <w:rStyle w:val="Lienhypertexte"/>
            <w:noProof/>
            <w:bdr w:val="single" w:sz="4" w:space="0" w:color="000000"/>
          </w:rPr>
          <w:t>A</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_Toc20298934 \h </w:instrText>
        </w:r>
        <w:r w:rsidR="00FC5CD6" w:rsidRPr="001D1B53">
          <w:rPr>
            <w:noProof/>
            <w:webHidden/>
          </w:rPr>
        </w:r>
        <w:r w:rsidR="00FC5CD6" w:rsidRPr="001D1B53">
          <w:rPr>
            <w:noProof/>
            <w:webHidden/>
          </w:rPr>
          <w:fldChar w:fldCharType="separate"/>
        </w:r>
        <w:r w:rsidR="0075426A">
          <w:rPr>
            <w:noProof/>
            <w:webHidden/>
          </w:rPr>
          <w:t>31</w:t>
        </w:r>
        <w:r w:rsidR="00FC5CD6" w:rsidRPr="001D1B53">
          <w:rPr>
            <w:noProof/>
            <w:webHidden/>
          </w:rPr>
          <w:fldChar w:fldCharType="end"/>
        </w:r>
      </w:hyperlink>
    </w:p>
    <w:p w14:paraId="35D81BE4" w14:textId="19C7F6CD" w:rsidR="00FC5CD6" w:rsidRPr="001D1B53" w:rsidRDefault="00DE66A8">
      <w:pPr>
        <w:pStyle w:val="TM1"/>
        <w:rPr>
          <w:rFonts w:asciiTheme="minorHAnsi" w:eastAsiaTheme="minorEastAsia" w:hAnsiTheme="minorHAnsi" w:cstheme="minorBidi"/>
          <w:noProof/>
          <w:sz w:val="22"/>
          <w:szCs w:val="22"/>
          <w:lang w:val="fr-BE" w:eastAsia="fr-BE"/>
        </w:rPr>
      </w:pPr>
      <w:hyperlink w:anchor="_Toc20298935" w:history="1">
        <w:r w:rsidR="00FC5CD6" w:rsidRPr="001D1B53">
          <w:rPr>
            <w:rStyle w:val="Lienhypertexte"/>
            <w:noProof/>
          </w:rPr>
          <w:t>5</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Financiering van de Selectieve inzameling en Sortering door Fost Plus van de fracties Glas, Papier-Karton en PMD </w:t>
        </w:r>
        <w:r w:rsidR="00FC5CD6" w:rsidRPr="001D1B53">
          <w:rPr>
            <w:rStyle w:val="Lienhypertexte"/>
            <w:noProof/>
            <w:bdr w:val="single" w:sz="4" w:space="0" w:color="000000"/>
          </w:rPr>
          <w:t>A</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_Toc20298935 \h </w:instrText>
        </w:r>
        <w:r w:rsidR="00FC5CD6" w:rsidRPr="001D1B53">
          <w:rPr>
            <w:noProof/>
            <w:webHidden/>
          </w:rPr>
        </w:r>
        <w:r w:rsidR="00FC5CD6" w:rsidRPr="001D1B53">
          <w:rPr>
            <w:noProof/>
            <w:webHidden/>
          </w:rPr>
          <w:fldChar w:fldCharType="separate"/>
        </w:r>
        <w:r w:rsidR="0075426A">
          <w:rPr>
            <w:noProof/>
            <w:webHidden/>
          </w:rPr>
          <w:t>32</w:t>
        </w:r>
        <w:r w:rsidR="00FC5CD6" w:rsidRPr="001D1B53">
          <w:rPr>
            <w:noProof/>
            <w:webHidden/>
          </w:rPr>
          <w:fldChar w:fldCharType="end"/>
        </w:r>
      </w:hyperlink>
    </w:p>
    <w:p w14:paraId="3EB2B88B" w14:textId="57E9B93F" w:rsidR="00FC5CD6" w:rsidRPr="001D1B53" w:rsidRDefault="00DE66A8">
      <w:pPr>
        <w:pStyle w:val="TM1"/>
        <w:rPr>
          <w:rFonts w:asciiTheme="minorHAnsi" w:eastAsiaTheme="minorEastAsia" w:hAnsiTheme="minorHAnsi" w:cstheme="minorBidi"/>
          <w:noProof/>
          <w:sz w:val="22"/>
          <w:szCs w:val="22"/>
          <w:lang w:val="fr-BE" w:eastAsia="fr-BE"/>
        </w:rPr>
      </w:pPr>
      <w:hyperlink w:anchor="_Toc20298936" w:history="1">
        <w:r w:rsidR="00FC5CD6" w:rsidRPr="001D1B53">
          <w:rPr>
            <w:rStyle w:val="Lienhypertexte"/>
            <w:noProof/>
          </w:rPr>
          <w:t>6</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Tarieven van de selectieve inzamel- en sorteeractiviteiten  </w:t>
        </w:r>
        <w:r w:rsidR="00FC5CD6" w:rsidRPr="001D1B53">
          <w:rPr>
            <w:rStyle w:val="Lienhypertexte"/>
            <w:noProof/>
            <w:bdr w:val="single" w:sz="4" w:space="0" w:color="000000"/>
          </w:rPr>
          <w:t>A</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_Toc20298936 \h </w:instrText>
        </w:r>
        <w:r w:rsidR="00FC5CD6" w:rsidRPr="001D1B53">
          <w:rPr>
            <w:noProof/>
            <w:webHidden/>
          </w:rPr>
        </w:r>
        <w:r w:rsidR="00FC5CD6" w:rsidRPr="001D1B53">
          <w:rPr>
            <w:noProof/>
            <w:webHidden/>
          </w:rPr>
          <w:fldChar w:fldCharType="separate"/>
        </w:r>
        <w:r w:rsidR="0075426A">
          <w:rPr>
            <w:noProof/>
            <w:webHidden/>
          </w:rPr>
          <w:t>36</w:t>
        </w:r>
        <w:r w:rsidR="00FC5CD6" w:rsidRPr="001D1B53">
          <w:rPr>
            <w:noProof/>
            <w:webHidden/>
          </w:rPr>
          <w:fldChar w:fldCharType="end"/>
        </w:r>
      </w:hyperlink>
    </w:p>
    <w:p w14:paraId="695E879B" w14:textId="5C633398" w:rsidR="00FC5CD6" w:rsidRPr="001D1B53" w:rsidRDefault="00DE66A8">
      <w:pPr>
        <w:pStyle w:val="TM1"/>
        <w:rPr>
          <w:rFonts w:asciiTheme="minorHAnsi" w:eastAsiaTheme="minorEastAsia" w:hAnsiTheme="minorHAnsi" w:cstheme="minorBidi"/>
          <w:noProof/>
          <w:sz w:val="22"/>
          <w:szCs w:val="22"/>
          <w:lang w:val="fr-BE" w:eastAsia="fr-BE"/>
        </w:rPr>
      </w:pPr>
      <w:hyperlink w:anchor="_Toc20298937" w:history="1">
        <w:r w:rsidR="00FC5CD6" w:rsidRPr="001D1B53">
          <w:rPr>
            <w:rStyle w:val="Lienhypertexte"/>
            <w:noProof/>
          </w:rPr>
          <w:t>7</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Kopies inventarissen van de toegewezen offertes inzake selectieve inzameling en sortering)  </w:t>
        </w:r>
        <w:r w:rsidR="00FC5CD6" w:rsidRPr="001D1B53">
          <w:rPr>
            <w:rStyle w:val="Lienhypertexte"/>
            <w:noProof/>
            <w:bdr w:val="single" w:sz="4" w:space="0" w:color="000000"/>
          </w:rPr>
          <w:t>A, in geval van onderaanneming, C in geval van regie</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_Toc20298937 \h </w:instrText>
        </w:r>
        <w:r w:rsidR="00FC5CD6" w:rsidRPr="001D1B53">
          <w:rPr>
            <w:noProof/>
            <w:webHidden/>
          </w:rPr>
        </w:r>
        <w:r w:rsidR="00FC5CD6" w:rsidRPr="001D1B53">
          <w:rPr>
            <w:noProof/>
            <w:webHidden/>
          </w:rPr>
          <w:fldChar w:fldCharType="separate"/>
        </w:r>
        <w:r w:rsidR="0075426A">
          <w:rPr>
            <w:noProof/>
            <w:webHidden/>
          </w:rPr>
          <w:t>37</w:t>
        </w:r>
        <w:r w:rsidR="00FC5CD6" w:rsidRPr="001D1B53">
          <w:rPr>
            <w:noProof/>
            <w:webHidden/>
          </w:rPr>
          <w:fldChar w:fldCharType="end"/>
        </w:r>
      </w:hyperlink>
    </w:p>
    <w:p w14:paraId="6A8540B7" w14:textId="17089B40" w:rsidR="00FC5CD6" w:rsidRPr="001D1B53" w:rsidRDefault="00DE66A8">
      <w:pPr>
        <w:pStyle w:val="TM1"/>
        <w:rPr>
          <w:rFonts w:asciiTheme="minorHAnsi" w:eastAsiaTheme="minorEastAsia" w:hAnsiTheme="minorHAnsi" w:cstheme="minorBidi"/>
          <w:noProof/>
          <w:sz w:val="22"/>
          <w:szCs w:val="22"/>
          <w:lang w:val="fr-BE" w:eastAsia="fr-BE"/>
        </w:rPr>
      </w:pPr>
      <w:hyperlink w:anchor="_Toc20298938" w:history="1">
        <w:r w:rsidR="00FC5CD6" w:rsidRPr="001D1B53">
          <w:rPr>
            <w:rStyle w:val="Lienhypertexte"/>
            <w:noProof/>
          </w:rPr>
          <w:t>8</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Prijzen van de recyclagemarkten (kopie inventarissen van de toegewezen offertes)  </w:t>
        </w:r>
        <w:r w:rsidR="00FC5CD6" w:rsidRPr="001D1B53">
          <w:rPr>
            <w:rStyle w:val="Lienhypertexte"/>
            <w:noProof/>
            <w:bdr w:val="single" w:sz="4" w:space="0" w:color="000000"/>
          </w:rPr>
          <w:t>A, in toepasselijk geval</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_Toc20298938 \h </w:instrText>
        </w:r>
        <w:r w:rsidR="00FC5CD6" w:rsidRPr="001D1B53">
          <w:rPr>
            <w:noProof/>
            <w:webHidden/>
          </w:rPr>
        </w:r>
        <w:r w:rsidR="00FC5CD6" w:rsidRPr="001D1B53">
          <w:rPr>
            <w:noProof/>
            <w:webHidden/>
          </w:rPr>
          <w:fldChar w:fldCharType="separate"/>
        </w:r>
        <w:r w:rsidR="0075426A">
          <w:rPr>
            <w:noProof/>
            <w:webHidden/>
          </w:rPr>
          <w:t>38</w:t>
        </w:r>
        <w:r w:rsidR="00FC5CD6" w:rsidRPr="001D1B53">
          <w:rPr>
            <w:noProof/>
            <w:webHidden/>
          </w:rPr>
          <w:fldChar w:fldCharType="end"/>
        </w:r>
      </w:hyperlink>
    </w:p>
    <w:p w14:paraId="15108C8B" w14:textId="576E1ABB" w:rsidR="00FC5CD6" w:rsidRPr="001D1B53" w:rsidRDefault="00DE66A8">
      <w:pPr>
        <w:pStyle w:val="TM1"/>
        <w:rPr>
          <w:rFonts w:asciiTheme="minorHAnsi" w:eastAsiaTheme="minorEastAsia" w:hAnsiTheme="minorHAnsi" w:cstheme="minorBidi"/>
          <w:noProof/>
          <w:sz w:val="22"/>
          <w:szCs w:val="22"/>
          <w:lang w:val="fr-BE" w:eastAsia="fr-BE"/>
        </w:rPr>
      </w:pPr>
      <w:hyperlink w:anchor="_Toc20298939" w:history="1">
        <w:r w:rsidR="00FC5CD6" w:rsidRPr="001D1B53">
          <w:rPr>
            <w:rStyle w:val="Lienhypertexte"/>
            <w:b/>
            <w:noProof/>
          </w:rPr>
          <w:t>9</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De beslissingsboom  </w:t>
        </w:r>
        <w:r w:rsidR="00FC5CD6" w:rsidRPr="001D1B53">
          <w:rPr>
            <w:rStyle w:val="Lienhypertexte"/>
            <w:noProof/>
            <w:bdr w:val="single" w:sz="4" w:space="0" w:color="000000"/>
          </w:rPr>
          <w:t>B</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_Toc20298939 \h </w:instrText>
        </w:r>
        <w:r w:rsidR="00FC5CD6" w:rsidRPr="001D1B53">
          <w:rPr>
            <w:noProof/>
            <w:webHidden/>
          </w:rPr>
        </w:r>
        <w:r w:rsidR="00FC5CD6" w:rsidRPr="001D1B53">
          <w:rPr>
            <w:noProof/>
            <w:webHidden/>
          </w:rPr>
          <w:fldChar w:fldCharType="separate"/>
        </w:r>
        <w:r w:rsidR="0075426A">
          <w:rPr>
            <w:noProof/>
            <w:webHidden/>
          </w:rPr>
          <w:t>39</w:t>
        </w:r>
        <w:r w:rsidR="00FC5CD6" w:rsidRPr="001D1B53">
          <w:rPr>
            <w:noProof/>
            <w:webHidden/>
          </w:rPr>
          <w:fldChar w:fldCharType="end"/>
        </w:r>
      </w:hyperlink>
    </w:p>
    <w:p w14:paraId="36EC5EBA" w14:textId="61376E47" w:rsidR="00FC5CD6" w:rsidRPr="001D1B53" w:rsidRDefault="00DE66A8">
      <w:pPr>
        <w:pStyle w:val="TM1"/>
        <w:rPr>
          <w:rFonts w:asciiTheme="minorHAnsi" w:eastAsiaTheme="minorEastAsia" w:hAnsiTheme="minorHAnsi" w:cstheme="minorBidi"/>
          <w:noProof/>
          <w:sz w:val="22"/>
          <w:szCs w:val="22"/>
          <w:lang w:val="fr-BE" w:eastAsia="fr-BE"/>
        </w:rPr>
      </w:pPr>
      <w:hyperlink w:anchor="_Toc20298940" w:history="1">
        <w:r w:rsidR="00FC5CD6" w:rsidRPr="001D1B53">
          <w:rPr>
            <w:rStyle w:val="Lienhypertexte"/>
            <w:noProof/>
          </w:rPr>
          <w:t>10</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Overzicht van de glasbollocaties bij aanvang van de Overeenkomst  </w:t>
        </w:r>
        <w:r w:rsidR="00FC5CD6" w:rsidRPr="001D1B53">
          <w:rPr>
            <w:rStyle w:val="Lienhypertexte"/>
            <w:noProof/>
            <w:bdr w:val="single" w:sz="4" w:space="0" w:color="000000"/>
          </w:rPr>
          <w:t>A</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_Toc20298940 \h </w:instrText>
        </w:r>
        <w:r w:rsidR="00FC5CD6" w:rsidRPr="001D1B53">
          <w:rPr>
            <w:noProof/>
            <w:webHidden/>
          </w:rPr>
        </w:r>
        <w:r w:rsidR="00FC5CD6" w:rsidRPr="001D1B53">
          <w:rPr>
            <w:noProof/>
            <w:webHidden/>
          </w:rPr>
          <w:fldChar w:fldCharType="separate"/>
        </w:r>
        <w:r w:rsidR="0075426A">
          <w:rPr>
            <w:noProof/>
            <w:webHidden/>
          </w:rPr>
          <w:t>45</w:t>
        </w:r>
        <w:r w:rsidR="00FC5CD6" w:rsidRPr="001D1B53">
          <w:rPr>
            <w:noProof/>
            <w:webHidden/>
          </w:rPr>
          <w:fldChar w:fldCharType="end"/>
        </w:r>
      </w:hyperlink>
    </w:p>
    <w:p w14:paraId="24FAE22F" w14:textId="44A020E0" w:rsidR="00FC5CD6" w:rsidRPr="001D1B53" w:rsidRDefault="00DE66A8">
      <w:pPr>
        <w:pStyle w:val="TM1"/>
        <w:rPr>
          <w:rFonts w:asciiTheme="minorHAnsi" w:eastAsiaTheme="minorEastAsia" w:hAnsiTheme="minorHAnsi" w:cstheme="minorBidi"/>
          <w:noProof/>
          <w:sz w:val="22"/>
          <w:szCs w:val="22"/>
          <w:lang w:val="fr-BE" w:eastAsia="fr-BE"/>
        </w:rPr>
      </w:pPr>
      <w:hyperlink w:anchor="_Toc20298941" w:history="1">
        <w:r w:rsidR="00FC5CD6" w:rsidRPr="001D1B53">
          <w:rPr>
            <w:rStyle w:val="Lienhypertexte"/>
            <w:noProof/>
          </w:rPr>
          <w:t>11</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Omschrijving van de tussenkomst door Fost Plus in de kosten bij diverse aangelegenheden  </w:t>
        </w:r>
        <w:r w:rsidR="00FC5CD6" w:rsidRPr="001D1B53">
          <w:rPr>
            <w:rStyle w:val="Lienhypertexte"/>
            <w:noProof/>
            <w:bdr w:val="single" w:sz="4" w:space="0" w:color="000000"/>
          </w:rPr>
          <w:t>A</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_Toc20298941 \h </w:instrText>
        </w:r>
        <w:r w:rsidR="00FC5CD6" w:rsidRPr="001D1B53">
          <w:rPr>
            <w:noProof/>
            <w:webHidden/>
          </w:rPr>
        </w:r>
        <w:r w:rsidR="00FC5CD6" w:rsidRPr="001D1B53">
          <w:rPr>
            <w:noProof/>
            <w:webHidden/>
          </w:rPr>
          <w:fldChar w:fldCharType="separate"/>
        </w:r>
        <w:r w:rsidR="0075426A">
          <w:rPr>
            <w:noProof/>
            <w:webHidden/>
          </w:rPr>
          <w:t>46</w:t>
        </w:r>
        <w:r w:rsidR="00FC5CD6" w:rsidRPr="001D1B53">
          <w:rPr>
            <w:noProof/>
            <w:webHidden/>
          </w:rPr>
          <w:fldChar w:fldCharType="end"/>
        </w:r>
      </w:hyperlink>
    </w:p>
    <w:p w14:paraId="47C3EC08" w14:textId="55784DD2" w:rsidR="00FC5CD6" w:rsidRPr="001D1B53" w:rsidRDefault="00DE66A8">
      <w:pPr>
        <w:pStyle w:val="TM1"/>
        <w:rPr>
          <w:rFonts w:asciiTheme="minorHAnsi" w:eastAsiaTheme="minorEastAsia" w:hAnsiTheme="minorHAnsi" w:cstheme="minorBidi"/>
          <w:noProof/>
          <w:sz w:val="22"/>
          <w:szCs w:val="22"/>
          <w:lang w:val="fr-BE" w:eastAsia="fr-BE"/>
        </w:rPr>
      </w:pPr>
      <w:hyperlink w:anchor="_Toc20298942" w:history="1">
        <w:r w:rsidR="00FC5CD6" w:rsidRPr="001D1B53">
          <w:rPr>
            <w:rStyle w:val="Lienhypertexte"/>
            <w:noProof/>
          </w:rPr>
          <w:t>12</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Bijzondere bestekken voor de uitvoering van of toewijzingvan de volgende activiteiten  </w:t>
        </w:r>
        <w:r w:rsidR="00FC5CD6" w:rsidRPr="001D1B53">
          <w:rPr>
            <w:rStyle w:val="Lienhypertexte"/>
            <w:noProof/>
            <w:bdr w:val="single" w:sz="4" w:space="0" w:color="000000"/>
          </w:rPr>
          <w:t>A</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_Toc20298942 \h </w:instrText>
        </w:r>
        <w:r w:rsidR="00FC5CD6" w:rsidRPr="001D1B53">
          <w:rPr>
            <w:noProof/>
            <w:webHidden/>
          </w:rPr>
        </w:r>
        <w:r w:rsidR="00FC5CD6" w:rsidRPr="001D1B53">
          <w:rPr>
            <w:noProof/>
            <w:webHidden/>
          </w:rPr>
          <w:fldChar w:fldCharType="separate"/>
        </w:r>
        <w:r w:rsidR="0075426A">
          <w:rPr>
            <w:noProof/>
            <w:webHidden/>
          </w:rPr>
          <w:t>49</w:t>
        </w:r>
        <w:r w:rsidR="00FC5CD6" w:rsidRPr="001D1B53">
          <w:rPr>
            <w:noProof/>
            <w:webHidden/>
          </w:rPr>
          <w:fldChar w:fldCharType="end"/>
        </w:r>
      </w:hyperlink>
    </w:p>
    <w:p w14:paraId="4242C945" w14:textId="6CEFEACE" w:rsidR="00FC5CD6" w:rsidRPr="001D1B53" w:rsidRDefault="00DE66A8">
      <w:pPr>
        <w:pStyle w:val="TM1"/>
        <w:rPr>
          <w:rFonts w:asciiTheme="minorHAnsi" w:eastAsiaTheme="minorEastAsia" w:hAnsiTheme="minorHAnsi" w:cstheme="minorBidi"/>
          <w:noProof/>
          <w:sz w:val="22"/>
          <w:szCs w:val="22"/>
          <w:lang w:val="fr-BE" w:eastAsia="fr-BE"/>
        </w:rPr>
      </w:pPr>
      <w:hyperlink w:anchor="_Toc20298943" w:history="1">
        <w:r w:rsidR="00FC5CD6" w:rsidRPr="001D1B53">
          <w:rPr>
            <w:rStyle w:val="Lienhypertexte"/>
            <w:noProof/>
          </w:rPr>
          <w:t>13</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Overdracht en controle van gegevens  </w:t>
        </w:r>
        <w:r w:rsidR="00FC5CD6" w:rsidRPr="001D1B53">
          <w:rPr>
            <w:rStyle w:val="Lienhypertexte"/>
            <w:noProof/>
            <w:bdr w:val="single" w:sz="4" w:space="0" w:color="000000"/>
          </w:rPr>
          <w:t>A</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_Toc20298943 \h </w:instrText>
        </w:r>
        <w:r w:rsidR="00FC5CD6" w:rsidRPr="001D1B53">
          <w:rPr>
            <w:noProof/>
            <w:webHidden/>
          </w:rPr>
        </w:r>
        <w:r w:rsidR="00FC5CD6" w:rsidRPr="001D1B53">
          <w:rPr>
            <w:noProof/>
            <w:webHidden/>
          </w:rPr>
          <w:fldChar w:fldCharType="separate"/>
        </w:r>
        <w:r w:rsidR="0075426A">
          <w:rPr>
            <w:noProof/>
            <w:webHidden/>
          </w:rPr>
          <w:t>50</w:t>
        </w:r>
        <w:r w:rsidR="00FC5CD6" w:rsidRPr="001D1B53">
          <w:rPr>
            <w:noProof/>
            <w:webHidden/>
          </w:rPr>
          <w:fldChar w:fldCharType="end"/>
        </w:r>
      </w:hyperlink>
    </w:p>
    <w:p w14:paraId="17303828" w14:textId="39D1D58D" w:rsidR="00FC5CD6" w:rsidRPr="001D1B53" w:rsidRDefault="00DE66A8">
      <w:pPr>
        <w:pStyle w:val="TM1"/>
        <w:rPr>
          <w:rFonts w:asciiTheme="minorHAnsi" w:eastAsiaTheme="minorEastAsia" w:hAnsiTheme="minorHAnsi" w:cstheme="minorBidi"/>
          <w:noProof/>
          <w:sz w:val="22"/>
          <w:szCs w:val="22"/>
          <w:lang w:val="fr-BE" w:eastAsia="fr-BE"/>
        </w:rPr>
      </w:pPr>
      <w:hyperlink w:anchor="_Toc20298944" w:history="1">
        <w:r w:rsidR="00FC5CD6" w:rsidRPr="001D1B53">
          <w:rPr>
            <w:rStyle w:val="Lienhypertexte"/>
            <w:noProof/>
          </w:rPr>
          <w:t>14</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Typebestekken betreffende de markten voor verwerving en recyclage  </w:t>
        </w:r>
        <w:r w:rsidR="00FC5CD6" w:rsidRPr="001D1B53">
          <w:rPr>
            <w:rStyle w:val="Lienhypertexte"/>
            <w:noProof/>
            <w:bdr w:val="single" w:sz="4" w:space="0" w:color="000000"/>
          </w:rPr>
          <w:t>B</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_Toc20298944 \h </w:instrText>
        </w:r>
        <w:r w:rsidR="00FC5CD6" w:rsidRPr="001D1B53">
          <w:rPr>
            <w:noProof/>
            <w:webHidden/>
          </w:rPr>
        </w:r>
        <w:r w:rsidR="00FC5CD6" w:rsidRPr="001D1B53">
          <w:rPr>
            <w:noProof/>
            <w:webHidden/>
          </w:rPr>
          <w:fldChar w:fldCharType="separate"/>
        </w:r>
        <w:r w:rsidR="0075426A">
          <w:rPr>
            <w:noProof/>
            <w:webHidden/>
          </w:rPr>
          <w:t>51</w:t>
        </w:r>
        <w:r w:rsidR="00FC5CD6" w:rsidRPr="001D1B53">
          <w:rPr>
            <w:noProof/>
            <w:webHidden/>
          </w:rPr>
          <w:fldChar w:fldCharType="end"/>
        </w:r>
      </w:hyperlink>
    </w:p>
    <w:p w14:paraId="2FE71313" w14:textId="38FEADC6" w:rsidR="00FC5CD6" w:rsidRPr="001D1B53" w:rsidRDefault="00DE66A8">
      <w:pPr>
        <w:pStyle w:val="TM1"/>
        <w:rPr>
          <w:rFonts w:asciiTheme="minorHAnsi" w:eastAsiaTheme="minorEastAsia" w:hAnsiTheme="minorHAnsi" w:cstheme="minorBidi"/>
          <w:noProof/>
          <w:sz w:val="22"/>
          <w:szCs w:val="22"/>
          <w:lang w:val="fr-BE" w:eastAsia="fr-BE"/>
        </w:rPr>
      </w:pPr>
      <w:hyperlink w:anchor="_Toc20298945" w:history="1">
        <w:r w:rsidR="00FC5CD6" w:rsidRPr="001D1B53">
          <w:rPr>
            <w:rStyle w:val="Lienhypertexte"/>
            <w:noProof/>
          </w:rPr>
          <w:t>15</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 xml:space="preserve">Recyclageattest  </w:t>
        </w:r>
        <w:r w:rsidR="00FC5CD6" w:rsidRPr="001D1B53">
          <w:rPr>
            <w:rStyle w:val="Lienhypertexte"/>
            <w:noProof/>
            <w:bdr w:val="single" w:sz="4" w:space="0" w:color="000000"/>
          </w:rPr>
          <w:t>B</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_Toc20298945 \h </w:instrText>
        </w:r>
        <w:r w:rsidR="00FC5CD6" w:rsidRPr="001D1B53">
          <w:rPr>
            <w:noProof/>
            <w:webHidden/>
          </w:rPr>
        </w:r>
        <w:r w:rsidR="00FC5CD6" w:rsidRPr="001D1B53">
          <w:rPr>
            <w:noProof/>
            <w:webHidden/>
          </w:rPr>
          <w:fldChar w:fldCharType="separate"/>
        </w:r>
        <w:r w:rsidR="0075426A">
          <w:rPr>
            <w:noProof/>
            <w:webHidden/>
          </w:rPr>
          <w:t>52</w:t>
        </w:r>
        <w:r w:rsidR="00FC5CD6" w:rsidRPr="001D1B53">
          <w:rPr>
            <w:noProof/>
            <w:webHidden/>
          </w:rPr>
          <w:fldChar w:fldCharType="end"/>
        </w:r>
      </w:hyperlink>
    </w:p>
    <w:p w14:paraId="4ED390C0" w14:textId="22B3159C" w:rsidR="00FC5CD6" w:rsidRPr="001D1B53" w:rsidRDefault="00DE66A8">
      <w:pPr>
        <w:pStyle w:val="TM1"/>
        <w:rPr>
          <w:rFonts w:asciiTheme="minorHAnsi" w:eastAsiaTheme="minorEastAsia" w:hAnsiTheme="minorHAnsi" w:cstheme="minorBidi"/>
          <w:noProof/>
          <w:sz w:val="22"/>
          <w:szCs w:val="22"/>
          <w:lang w:val="fr-BE" w:eastAsia="fr-BE"/>
        </w:rPr>
      </w:pPr>
      <w:hyperlink w:anchor="_Toc20298946" w:history="1">
        <w:r w:rsidR="00FC5CD6" w:rsidRPr="001D1B53">
          <w:rPr>
            <w:rStyle w:val="Lienhypertexte"/>
            <w:noProof/>
          </w:rPr>
          <w:t>16</w:t>
        </w:r>
        <w:r w:rsidR="00FC5CD6" w:rsidRPr="001D1B53">
          <w:rPr>
            <w:rFonts w:asciiTheme="minorHAnsi" w:eastAsiaTheme="minorEastAsia" w:hAnsiTheme="minorHAnsi" w:cstheme="minorBidi"/>
            <w:noProof/>
            <w:sz w:val="22"/>
            <w:szCs w:val="22"/>
            <w:lang w:val="fr-BE" w:eastAsia="fr-BE"/>
          </w:rPr>
          <w:tab/>
        </w:r>
        <w:r w:rsidR="00FC5CD6" w:rsidRPr="001D1B53">
          <w:rPr>
            <w:rStyle w:val="Lienhypertexte"/>
            <w:noProof/>
          </w:rPr>
          <w:t>Verklaring van kennisname van online bijlagen</w:t>
        </w:r>
        <w:r w:rsidR="00FC5CD6" w:rsidRPr="001D1B53">
          <w:rPr>
            <w:noProof/>
            <w:webHidden/>
          </w:rPr>
          <w:tab/>
        </w:r>
        <w:r w:rsidR="00FC5CD6" w:rsidRPr="001D1B53">
          <w:rPr>
            <w:noProof/>
            <w:webHidden/>
          </w:rPr>
          <w:fldChar w:fldCharType="begin"/>
        </w:r>
        <w:r w:rsidR="00FC5CD6" w:rsidRPr="001D1B53">
          <w:rPr>
            <w:noProof/>
            <w:webHidden/>
          </w:rPr>
          <w:instrText xml:space="preserve"> PAGEREF _Toc20298946 \h </w:instrText>
        </w:r>
        <w:r w:rsidR="00FC5CD6" w:rsidRPr="001D1B53">
          <w:rPr>
            <w:noProof/>
            <w:webHidden/>
          </w:rPr>
        </w:r>
        <w:r w:rsidR="00FC5CD6" w:rsidRPr="001D1B53">
          <w:rPr>
            <w:noProof/>
            <w:webHidden/>
          </w:rPr>
          <w:fldChar w:fldCharType="separate"/>
        </w:r>
        <w:r w:rsidR="0075426A">
          <w:rPr>
            <w:noProof/>
            <w:webHidden/>
          </w:rPr>
          <w:t>53</w:t>
        </w:r>
        <w:r w:rsidR="00FC5CD6" w:rsidRPr="001D1B53">
          <w:rPr>
            <w:noProof/>
            <w:webHidden/>
          </w:rPr>
          <w:fldChar w:fldCharType="end"/>
        </w:r>
      </w:hyperlink>
    </w:p>
    <w:p w14:paraId="068DD690" w14:textId="4D272E4D" w:rsidR="00EF7552" w:rsidRPr="001D1B53" w:rsidRDefault="00675F28" w:rsidP="00EF7552">
      <w:r w:rsidRPr="001D1B53">
        <w:fldChar w:fldCharType="end"/>
      </w:r>
    </w:p>
    <w:p w14:paraId="068DD691" w14:textId="77777777" w:rsidR="00EF7552" w:rsidRPr="001D1B53" w:rsidRDefault="00EF7552" w:rsidP="00BF00AA">
      <w:pPr>
        <w:pStyle w:val="Titre1"/>
      </w:pPr>
      <w:bookmarkStart w:id="1" w:name="_Toc20298931"/>
      <w:r w:rsidRPr="001D1B53">
        <w:lastRenderedPageBreak/>
        <w:t xml:space="preserve">Huishoudelijk verpakkingsafval en niet-verpakkingsgedeelte van de fractie papier-karton waarop het ophaalscenario van </w:t>
      </w:r>
      <w:proofErr w:type="spellStart"/>
      <w:r w:rsidRPr="001D1B53">
        <w:t>Fost</w:t>
      </w:r>
      <w:proofErr w:type="spellEnd"/>
      <w:r w:rsidRPr="001D1B53">
        <w:t xml:space="preserve"> Plus betrekking </w:t>
      </w:r>
      <w:proofErr w:type="gramStart"/>
      <w:r w:rsidRPr="001D1B53">
        <w:t>heeft</w:t>
      </w:r>
      <w:r w:rsidR="002B2AE2" w:rsidRPr="001D1B53">
        <w:t xml:space="preserve">  </w:t>
      </w:r>
      <w:r w:rsidRPr="001D1B53">
        <w:rPr>
          <w:szCs w:val="34"/>
          <w:bdr w:val="single" w:sz="4" w:space="0" w:color="000000"/>
        </w:rPr>
        <w:t>A</w:t>
      </w:r>
      <w:bookmarkEnd w:id="1"/>
      <w:proofErr w:type="gramEnd"/>
      <w:r w:rsidR="002B2AE2" w:rsidRPr="001D1B53">
        <w:t xml:space="preserve"> </w:t>
      </w:r>
    </w:p>
    <w:p w14:paraId="068DD692" w14:textId="77777777" w:rsidR="00F861AE" w:rsidRPr="001D1B53" w:rsidRDefault="00BF00AA" w:rsidP="008444F6">
      <w:pPr>
        <w:pStyle w:val="Titre2"/>
      </w:pPr>
      <w:bookmarkStart w:id="2" w:name="_Toc250644887"/>
      <w:bookmarkStart w:id="3" w:name="_Toc250644917"/>
      <w:bookmarkStart w:id="4" w:name="_Toc250644918"/>
      <w:bookmarkStart w:id="5" w:name="_Toc250644919"/>
      <w:bookmarkStart w:id="6" w:name="_Toc250644920"/>
      <w:bookmarkStart w:id="7" w:name="_Toc250644921"/>
      <w:bookmarkStart w:id="8" w:name="_Toc250644922"/>
      <w:bookmarkStart w:id="9" w:name="_Toc250644923"/>
      <w:bookmarkStart w:id="10" w:name="_Toc250644924"/>
      <w:bookmarkStart w:id="11" w:name="_Toc250644925"/>
      <w:bookmarkEnd w:id="2"/>
      <w:bookmarkEnd w:id="3"/>
      <w:bookmarkEnd w:id="4"/>
      <w:bookmarkEnd w:id="5"/>
      <w:bookmarkEnd w:id="6"/>
      <w:bookmarkEnd w:id="7"/>
      <w:bookmarkEnd w:id="8"/>
      <w:bookmarkEnd w:id="9"/>
      <w:bookmarkEnd w:id="10"/>
      <w:bookmarkEnd w:id="11"/>
      <w:r w:rsidRPr="001D1B53">
        <w:t>P</w:t>
      </w:r>
      <w:r w:rsidR="00F861AE" w:rsidRPr="001D1B53">
        <w:t>apier en karton</w:t>
      </w:r>
    </w:p>
    <w:p w14:paraId="068DD693" w14:textId="77777777" w:rsidR="00F861AE" w:rsidRPr="001D1B53" w:rsidRDefault="00F861AE" w:rsidP="00F861AE">
      <w:pPr>
        <w:pStyle w:val="Listepuces"/>
        <w:rPr>
          <w:lang w:val="nl-BE"/>
        </w:rPr>
      </w:pPr>
      <w:proofErr w:type="gramStart"/>
      <w:r w:rsidRPr="001D1B53">
        <w:rPr>
          <w:lang w:val="nl-BE"/>
        </w:rPr>
        <w:t>kartonnen</w:t>
      </w:r>
      <w:proofErr w:type="gramEnd"/>
      <w:r w:rsidRPr="001D1B53">
        <w:rPr>
          <w:lang w:val="nl-BE"/>
        </w:rPr>
        <w:t xml:space="preserve"> dozen </w:t>
      </w:r>
    </w:p>
    <w:p w14:paraId="068DD694" w14:textId="77777777" w:rsidR="00F861AE" w:rsidRPr="001D1B53" w:rsidRDefault="00F861AE" w:rsidP="00F861AE">
      <w:pPr>
        <w:pStyle w:val="Listepuces"/>
        <w:rPr>
          <w:lang w:val="nl-BE"/>
        </w:rPr>
      </w:pPr>
      <w:proofErr w:type="gramStart"/>
      <w:r w:rsidRPr="001D1B53">
        <w:rPr>
          <w:lang w:val="nl-BE"/>
        </w:rPr>
        <w:t>papieren</w:t>
      </w:r>
      <w:proofErr w:type="gramEnd"/>
      <w:r w:rsidRPr="001D1B53">
        <w:rPr>
          <w:lang w:val="nl-BE"/>
        </w:rPr>
        <w:t xml:space="preserve"> zakken</w:t>
      </w:r>
    </w:p>
    <w:p w14:paraId="068DD695" w14:textId="77777777" w:rsidR="00F861AE" w:rsidRPr="001D1B53" w:rsidRDefault="00F861AE" w:rsidP="00F861AE">
      <w:pPr>
        <w:pStyle w:val="Listepuces"/>
        <w:rPr>
          <w:lang w:val="nl-BE"/>
        </w:rPr>
      </w:pPr>
      <w:proofErr w:type="gramStart"/>
      <w:r w:rsidRPr="001D1B53">
        <w:rPr>
          <w:lang w:val="nl-BE"/>
        </w:rPr>
        <w:t>dagbladen</w:t>
      </w:r>
      <w:proofErr w:type="gramEnd"/>
      <w:r w:rsidRPr="001D1B53">
        <w:rPr>
          <w:lang w:val="nl-BE"/>
        </w:rPr>
        <w:t xml:space="preserve"> en tijdschriften</w:t>
      </w:r>
    </w:p>
    <w:p w14:paraId="068DD696" w14:textId="77777777" w:rsidR="00F861AE" w:rsidRPr="001D1B53" w:rsidRDefault="00F861AE" w:rsidP="00F861AE">
      <w:pPr>
        <w:pStyle w:val="Listepuces"/>
        <w:rPr>
          <w:lang w:val="nl-BE"/>
        </w:rPr>
      </w:pPr>
      <w:proofErr w:type="gramStart"/>
      <w:r w:rsidRPr="001D1B53">
        <w:rPr>
          <w:lang w:val="nl-BE"/>
        </w:rPr>
        <w:t>reclamedrukwerk</w:t>
      </w:r>
      <w:proofErr w:type="gramEnd"/>
    </w:p>
    <w:p w14:paraId="068DD697" w14:textId="77777777" w:rsidR="00F861AE" w:rsidRPr="001D1B53" w:rsidRDefault="00F861AE" w:rsidP="00F861AE">
      <w:pPr>
        <w:pStyle w:val="Listepuces"/>
        <w:rPr>
          <w:lang w:val="nl-BE"/>
        </w:rPr>
      </w:pPr>
      <w:proofErr w:type="gramStart"/>
      <w:r w:rsidRPr="001D1B53">
        <w:rPr>
          <w:lang w:val="nl-BE"/>
        </w:rPr>
        <w:t>boeken</w:t>
      </w:r>
      <w:proofErr w:type="gramEnd"/>
    </w:p>
    <w:p w14:paraId="068DD698" w14:textId="77777777" w:rsidR="00F861AE" w:rsidRPr="001D1B53" w:rsidRDefault="00F861AE" w:rsidP="00F861AE">
      <w:pPr>
        <w:pStyle w:val="Listepuces"/>
        <w:rPr>
          <w:lang w:val="nl-BE"/>
        </w:rPr>
      </w:pPr>
      <w:proofErr w:type="gramStart"/>
      <w:r w:rsidRPr="001D1B53">
        <w:rPr>
          <w:lang w:val="nl-BE"/>
        </w:rPr>
        <w:t>telefoonboeken</w:t>
      </w:r>
      <w:proofErr w:type="gramEnd"/>
    </w:p>
    <w:p w14:paraId="068DD699" w14:textId="77777777" w:rsidR="00F861AE" w:rsidRPr="001D1B53" w:rsidRDefault="00F861AE" w:rsidP="00F861AE">
      <w:pPr>
        <w:pStyle w:val="Listepuces"/>
        <w:rPr>
          <w:lang w:val="nl-BE"/>
        </w:rPr>
      </w:pPr>
      <w:proofErr w:type="gramStart"/>
      <w:r w:rsidRPr="001D1B53">
        <w:rPr>
          <w:lang w:val="nl-BE"/>
        </w:rPr>
        <w:t>schrijf</w:t>
      </w:r>
      <w:proofErr w:type="gramEnd"/>
      <w:r w:rsidRPr="001D1B53">
        <w:rPr>
          <w:lang w:val="nl-BE"/>
        </w:rPr>
        <w:t>- en machinepapier</w:t>
      </w:r>
    </w:p>
    <w:p w14:paraId="068DD69A" w14:textId="77777777" w:rsidR="00F861AE" w:rsidRPr="001D1B53" w:rsidRDefault="00F861AE" w:rsidP="00F861AE">
      <w:pPr>
        <w:pStyle w:val="Listepuces"/>
        <w:rPr>
          <w:lang w:val="nl-BE"/>
        </w:rPr>
      </w:pPr>
      <w:r w:rsidRPr="001D1B53">
        <w:rPr>
          <w:lang w:val="nl-BE"/>
        </w:rPr>
        <w:t>(…)</w:t>
      </w:r>
    </w:p>
    <w:p w14:paraId="068DD69B" w14:textId="77777777" w:rsidR="00F861AE" w:rsidRPr="001D1B53" w:rsidRDefault="00F861AE" w:rsidP="00BF00AA">
      <w:pPr>
        <w:pStyle w:val="Titre2"/>
      </w:pPr>
      <w:r w:rsidRPr="001D1B53">
        <w:t>Glazen flessen en bokalen van</w:t>
      </w:r>
    </w:p>
    <w:p w14:paraId="068DD69C" w14:textId="77777777" w:rsidR="00F861AE" w:rsidRPr="001D1B53" w:rsidRDefault="00F861AE" w:rsidP="00F861AE">
      <w:pPr>
        <w:pStyle w:val="Listepuces"/>
        <w:rPr>
          <w:lang w:val="nl-BE"/>
        </w:rPr>
      </w:pPr>
      <w:proofErr w:type="gramStart"/>
      <w:r w:rsidRPr="001D1B53">
        <w:rPr>
          <w:lang w:val="nl-BE"/>
        </w:rPr>
        <w:t>dranken</w:t>
      </w:r>
      <w:proofErr w:type="gramEnd"/>
    </w:p>
    <w:p w14:paraId="068DD69D" w14:textId="77777777" w:rsidR="00F861AE" w:rsidRPr="001D1B53" w:rsidRDefault="00F861AE" w:rsidP="00F861AE">
      <w:pPr>
        <w:pStyle w:val="Listepuces"/>
        <w:rPr>
          <w:lang w:val="nl-BE"/>
        </w:rPr>
      </w:pPr>
      <w:proofErr w:type="gramStart"/>
      <w:r w:rsidRPr="001D1B53">
        <w:rPr>
          <w:lang w:val="nl-BE"/>
        </w:rPr>
        <w:t>fruit</w:t>
      </w:r>
      <w:proofErr w:type="gramEnd"/>
      <w:r w:rsidRPr="001D1B53">
        <w:rPr>
          <w:lang w:val="nl-BE"/>
        </w:rPr>
        <w:t xml:space="preserve"> en groenten</w:t>
      </w:r>
    </w:p>
    <w:p w14:paraId="068DD69E" w14:textId="77777777" w:rsidR="00F861AE" w:rsidRPr="001D1B53" w:rsidRDefault="00F861AE" w:rsidP="00F861AE">
      <w:pPr>
        <w:pStyle w:val="Listepuces"/>
        <w:rPr>
          <w:lang w:val="nl-BE"/>
        </w:rPr>
      </w:pPr>
      <w:proofErr w:type="gramStart"/>
      <w:r w:rsidRPr="001D1B53">
        <w:rPr>
          <w:lang w:val="nl-BE"/>
        </w:rPr>
        <w:t>confituren</w:t>
      </w:r>
      <w:proofErr w:type="gramEnd"/>
    </w:p>
    <w:p w14:paraId="068DD69F" w14:textId="77777777" w:rsidR="00F861AE" w:rsidRPr="001D1B53" w:rsidRDefault="00F861AE" w:rsidP="00F861AE">
      <w:pPr>
        <w:pStyle w:val="Listepuces"/>
        <w:rPr>
          <w:lang w:val="nl-BE"/>
        </w:rPr>
      </w:pPr>
      <w:proofErr w:type="gramStart"/>
      <w:r w:rsidRPr="001D1B53">
        <w:rPr>
          <w:lang w:val="nl-BE"/>
        </w:rPr>
        <w:t>sausen</w:t>
      </w:r>
      <w:proofErr w:type="gramEnd"/>
      <w:r w:rsidRPr="001D1B53">
        <w:rPr>
          <w:lang w:val="nl-BE"/>
        </w:rPr>
        <w:t xml:space="preserve"> en mayonaises...</w:t>
      </w:r>
    </w:p>
    <w:p w14:paraId="068DD6A0" w14:textId="77777777" w:rsidR="00F861AE" w:rsidRPr="001D1B53" w:rsidRDefault="00F861AE" w:rsidP="00F861AE">
      <w:pPr>
        <w:pStyle w:val="Listepuces"/>
        <w:rPr>
          <w:lang w:val="nl-BE"/>
        </w:rPr>
      </w:pPr>
      <w:r w:rsidRPr="001D1B53">
        <w:rPr>
          <w:lang w:val="nl-BE"/>
        </w:rPr>
        <w:t>(…)</w:t>
      </w:r>
    </w:p>
    <w:p w14:paraId="715AD418" w14:textId="060C2CCB" w:rsidR="00DF5A2B" w:rsidRPr="001D1B53" w:rsidRDefault="00DF5A2B" w:rsidP="00707FBF">
      <w:pPr>
        <w:pStyle w:val="Listepuces"/>
        <w:numPr>
          <w:ilvl w:val="0"/>
          <w:numId w:val="0"/>
        </w:numPr>
        <w:ind w:left="199" w:hanging="199"/>
        <w:rPr>
          <w:lang w:val="nl-BE"/>
        </w:rPr>
      </w:pPr>
    </w:p>
    <w:p w14:paraId="52521AD7" w14:textId="65B56AB7" w:rsidR="00DF5A2B" w:rsidRPr="001D1B53" w:rsidRDefault="00DF5A2B" w:rsidP="00DF5A2B">
      <w:pPr>
        <w:pStyle w:val="Titre2"/>
      </w:pPr>
      <w:r w:rsidRPr="001D1B53">
        <w:t>PMD</w:t>
      </w:r>
      <w:r w:rsidR="00084F6E" w:rsidRPr="001D1B53">
        <w:t xml:space="preserve"> (cf. de Nieuwe Blauwe Zak)</w:t>
      </w:r>
    </w:p>
    <w:p w14:paraId="32DC83CC" w14:textId="278AC467" w:rsidR="00DF5A2B" w:rsidRPr="001D1B53" w:rsidRDefault="00DF5A2B" w:rsidP="00DF5A2B">
      <w:pPr>
        <w:pStyle w:val="Titre3"/>
        <w:numPr>
          <w:ilvl w:val="0"/>
          <w:numId w:val="0"/>
        </w:numPr>
        <w:spacing w:before="0"/>
      </w:pPr>
      <w:r w:rsidRPr="001D1B53">
        <w:t>P: Plasti</w:t>
      </w:r>
      <w:r w:rsidR="00084F6E" w:rsidRPr="001D1B53">
        <w:t>c</w:t>
      </w:r>
      <w:r w:rsidRPr="001D1B53">
        <w:t xml:space="preserve"> verpakkingen, bestaande uit </w:t>
      </w:r>
    </w:p>
    <w:p w14:paraId="4D76B107" w14:textId="75FC74CA" w:rsidR="00DF5A2B" w:rsidRPr="001D1B53" w:rsidRDefault="002A5C88">
      <w:pPr>
        <w:pStyle w:val="Listepuces"/>
        <w:rPr>
          <w:lang w:val="nl-BE"/>
        </w:rPr>
      </w:pPr>
      <w:r w:rsidRPr="001D1B53">
        <w:rPr>
          <w:lang w:val="nl-BE"/>
        </w:rPr>
        <w:t>P</w:t>
      </w:r>
      <w:r w:rsidR="00DF5A2B" w:rsidRPr="001D1B53">
        <w:rPr>
          <w:lang w:val="nl-BE"/>
        </w:rPr>
        <w:t>lasti</w:t>
      </w:r>
      <w:r w:rsidR="00084F6E" w:rsidRPr="001D1B53">
        <w:rPr>
          <w:lang w:val="nl-BE"/>
        </w:rPr>
        <w:t>c</w:t>
      </w:r>
      <w:r w:rsidR="00DF5A2B" w:rsidRPr="001D1B53">
        <w:rPr>
          <w:lang w:val="nl-BE"/>
        </w:rPr>
        <w:t xml:space="preserve"> flessen en flacons </w:t>
      </w:r>
      <w:proofErr w:type="spellStart"/>
      <w:r w:rsidR="00DF5A2B" w:rsidRPr="001D1B53">
        <w:rPr>
          <w:lang w:val="nl-BE"/>
        </w:rPr>
        <w:t>oa</w:t>
      </w:r>
      <w:proofErr w:type="spellEnd"/>
      <w:r w:rsidR="00DF5A2B" w:rsidRPr="001D1B53">
        <w:rPr>
          <w:lang w:val="nl-BE"/>
        </w:rPr>
        <w:t xml:space="preserve">. </w:t>
      </w:r>
      <w:proofErr w:type="gramStart"/>
      <w:r w:rsidR="00DF5A2B" w:rsidRPr="001D1B53">
        <w:rPr>
          <w:lang w:val="nl-BE"/>
        </w:rPr>
        <w:t>voor</w:t>
      </w:r>
      <w:proofErr w:type="gramEnd"/>
      <w:r w:rsidR="00DF5A2B" w:rsidRPr="001D1B53">
        <w:rPr>
          <w:lang w:val="nl-BE"/>
        </w:rPr>
        <w:t xml:space="preserve"> </w:t>
      </w:r>
      <w:r w:rsidR="00CA66D7" w:rsidRPr="001D1B53">
        <w:rPr>
          <w:lang w:val="nl-BE"/>
        </w:rPr>
        <w:t>waters, frisdranken, (melk</w:t>
      </w:r>
      <w:r w:rsidR="00084F6E" w:rsidRPr="001D1B53">
        <w:rPr>
          <w:lang w:val="nl-BE"/>
        </w:rPr>
        <w:t>-</w:t>
      </w:r>
      <w:r w:rsidR="00CA66D7" w:rsidRPr="001D1B53">
        <w:rPr>
          <w:lang w:val="nl-BE"/>
        </w:rPr>
        <w:t>)dranken</w:t>
      </w:r>
      <w:r w:rsidR="00DF5A2B" w:rsidRPr="001D1B53">
        <w:rPr>
          <w:lang w:val="nl-BE"/>
        </w:rPr>
        <w:t>, detergenten, schoonmaakproducten</w:t>
      </w:r>
      <w:r w:rsidR="00CA66D7" w:rsidRPr="001D1B53">
        <w:rPr>
          <w:lang w:val="nl-BE"/>
        </w:rPr>
        <w:t>,</w:t>
      </w:r>
      <w:r w:rsidR="00DF5A2B" w:rsidRPr="001D1B53">
        <w:rPr>
          <w:lang w:val="nl-BE"/>
        </w:rPr>
        <w:t xml:space="preserve"> producten voor lichaamsverzorging</w:t>
      </w:r>
      <w:r w:rsidR="00CA66D7" w:rsidRPr="001D1B53">
        <w:rPr>
          <w:lang w:val="nl-BE"/>
        </w:rPr>
        <w:t>, bleekmiddelen en gedistilleerd water</w:t>
      </w:r>
    </w:p>
    <w:p w14:paraId="52B71D72" w14:textId="7F83C9FC" w:rsidR="00DF5A2B" w:rsidRPr="001D1B53" w:rsidRDefault="00DF5A2B" w:rsidP="00DF5A2B">
      <w:pPr>
        <w:pStyle w:val="Listepuces"/>
        <w:rPr>
          <w:lang w:val="nl-BE"/>
        </w:rPr>
      </w:pPr>
      <w:r w:rsidRPr="001D1B53">
        <w:rPr>
          <w:lang w:val="nl-BE"/>
        </w:rPr>
        <w:t>Harde plasti</w:t>
      </w:r>
      <w:r w:rsidR="00084F6E" w:rsidRPr="001D1B53">
        <w:rPr>
          <w:lang w:val="nl-BE"/>
        </w:rPr>
        <w:t>c</w:t>
      </w:r>
      <w:r w:rsidRPr="001D1B53">
        <w:rPr>
          <w:lang w:val="nl-BE"/>
        </w:rPr>
        <w:t xml:space="preserve"> verpakkingen, </w:t>
      </w:r>
      <w:r w:rsidR="002A5C88" w:rsidRPr="001D1B53">
        <w:rPr>
          <w:lang w:val="nl-BE"/>
        </w:rPr>
        <w:t>o.a.</w:t>
      </w:r>
      <w:r w:rsidRPr="001D1B53">
        <w:rPr>
          <w:lang w:val="nl-BE"/>
        </w:rPr>
        <w:t xml:space="preserve"> pot</w:t>
      </w:r>
      <w:r w:rsidR="00084F6E" w:rsidRPr="001D1B53">
        <w:rPr>
          <w:lang w:val="nl-BE"/>
        </w:rPr>
        <w:t>jes</w:t>
      </w:r>
      <w:r w:rsidRPr="001D1B53">
        <w:rPr>
          <w:lang w:val="nl-BE"/>
        </w:rPr>
        <w:t>, bak</w:t>
      </w:r>
      <w:r w:rsidR="00084F6E" w:rsidRPr="001D1B53">
        <w:rPr>
          <w:lang w:val="nl-BE"/>
        </w:rPr>
        <w:t>jes</w:t>
      </w:r>
      <w:r w:rsidRPr="001D1B53">
        <w:rPr>
          <w:lang w:val="nl-BE"/>
        </w:rPr>
        <w:t xml:space="preserve">, schaaltjes, </w:t>
      </w:r>
      <w:r w:rsidR="00084F6E" w:rsidRPr="001D1B53">
        <w:rPr>
          <w:lang w:val="nl-BE"/>
        </w:rPr>
        <w:t xml:space="preserve">vlootjes, </w:t>
      </w:r>
      <w:r w:rsidRPr="001D1B53">
        <w:rPr>
          <w:lang w:val="nl-BE"/>
        </w:rPr>
        <w:t xml:space="preserve">openklapbare (of </w:t>
      </w:r>
      <w:proofErr w:type="spellStart"/>
      <w:r w:rsidRPr="001D1B53">
        <w:rPr>
          <w:lang w:val="nl-BE"/>
        </w:rPr>
        <w:t>clamshell</w:t>
      </w:r>
      <w:proofErr w:type="spellEnd"/>
      <w:r w:rsidRPr="001D1B53">
        <w:rPr>
          <w:lang w:val="nl-BE"/>
        </w:rPr>
        <w:t>) verpakking,</w:t>
      </w:r>
      <w:r w:rsidR="00084F6E" w:rsidRPr="001D1B53">
        <w:rPr>
          <w:lang w:val="nl-BE"/>
        </w:rPr>
        <w:t xml:space="preserve"> tubes,</w:t>
      </w:r>
      <w:r w:rsidRPr="001D1B53">
        <w:rPr>
          <w:lang w:val="nl-BE"/>
        </w:rPr>
        <w:t xml:space="preserve"> blisterverpakkingen, </w:t>
      </w:r>
      <w:r w:rsidR="00084F6E" w:rsidRPr="001D1B53">
        <w:rPr>
          <w:lang w:val="nl-BE"/>
        </w:rPr>
        <w:t xml:space="preserve">bekers, </w:t>
      </w:r>
      <w:proofErr w:type="spellStart"/>
      <w:r w:rsidRPr="001D1B53">
        <w:rPr>
          <w:lang w:val="nl-BE"/>
        </w:rPr>
        <w:t>eierdozen</w:t>
      </w:r>
      <w:proofErr w:type="spellEnd"/>
      <w:r w:rsidRPr="001D1B53">
        <w:rPr>
          <w:lang w:val="nl-BE"/>
        </w:rPr>
        <w:t xml:space="preserve"> en deksel</w:t>
      </w:r>
      <w:r w:rsidR="00CA66D7" w:rsidRPr="001D1B53">
        <w:rPr>
          <w:lang w:val="nl-BE"/>
        </w:rPr>
        <w:t>s</w:t>
      </w:r>
    </w:p>
    <w:p w14:paraId="089C3F38" w14:textId="57959373" w:rsidR="00CA66D7" w:rsidRPr="001D1B53" w:rsidRDefault="00CA66D7">
      <w:pPr>
        <w:pStyle w:val="Listepuces"/>
        <w:rPr>
          <w:lang w:val="nl-BE"/>
        </w:rPr>
      </w:pPr>
      <w:r w:rsidRPr="001D1B53">
        <w:rPr>
          <w:lang w:val="nl-BE"/>
        </w:rPr>
        <w:t>Flexibele plastic verpakkingen</w:t>
      </w:r>
      <w:r w:rsidR="002A5C88" w:rsidRPr="001D1B53">
        <w:rPr>
          <w:lang w:val="nl-BE"/>
        </w:rPr>
        <w:t xml:space="preserve"> o.a. </w:t>
      </w:r>
      <w:proofErr w:type="gramStart"/>
      <w:r w:rsidRPr="001D1B53">
        <w:rPr>
          <w:lang w:val="nl-BE"/>
        </w:rPr>
        <w:t>plastic folies</w:t>
      </w:r>
      <w:proofErr w:type="gramEnd"/>
      <w:r w:rsidRPr="001D1B53">
        <w:rPr>
          <w:lang w:val="nl-BE"/>
        </w:rPr>
        <w:t xml:space="preserve"> </w:t>
      </w:r>
      <w:r w:rsidR="00C37D08" w:rsidRPr="001D1B53">
        <w:rPr>
          <w:lang w:val="nl-BE"/>
        </w:rPr>
        <w:t>(</w:t>
      </w:r>
      <w:r w:rsidRPr="001D1B53">
        <w:rPr>
          <w:lang w:val="nl-BE"/>
        </w:rPr>
        <w:t xml:space="preserve">zoals bijvoorbeeld </w:t>
      </w:r>
      <w:proofErr w:type="spellStart"/>
      <w:r w:rsidRPr="001D1B53">
        <w:rPr>
          <w:lang w:val="nl-BE"/>
        </w:rPr>
        <w:t>multipack</w:t>
      </w:r>
      <w:proofErr w:type="spellEnd"/>
      <w:r w:rsidRPr="001D1B53">
        <w:rPr>
          <w:lang w:val="nl-BE"/>
        </w:rPr>
        <w:t xml:space="preserve"> folie</w:t>
      </w:r>
      <w:r w:rsidR="00C37D08" w:rsidRPr="001D1B53">
        <w:rPr>
          <w:lang w:val="nl-BE"/>
        </w:rPr>
        <w:t>)</w:t>
      </w:r>
      <w:r w:rsidRPr="001D1B53">
        <w:rPr>
          <w:lang w:val="nl-BE"/>
        </w:rPr>
        <w:t>, plastic zakjes, winkelzakjes</w:t>
      </w:r>
    </w:p>
    <w:p w14:paraId="5D1D95C3" w14:textId="54D4C35A" w:rsidR="00CA66D7" w:rsidRPr="001D1B53" w:rsidRDefault="00CA66D7" w:rsidP="00F45371">
      <w:pPr>
        <w:pStyle w:val="Listepuces"/>
        <w:rPr>
          <w:lang w:val="nl-BE"/>
        </w:rPr>
      </w:pPr>
      <w:r w:rsidRPr="001D1B53">
        <w:rPr>
          <w:lang w:val="nl-BE"/>
        </w:rPr>
        <w:t>(…)</w:t>
      </w:r>
    </w:p>
    <w:p w14:paraId="55F182D1" w14:textId="77777777" w:rsidR="00DF5A2B" w:rsidRPr="001D1B53" w:rsidRDefault="00DF5A2B" w:rsidP="00DF5A2B">
      <w:pPr>
        <w:pStyle w:val="Titre3"/>
        <w:numPr>
          <w:ilvl w:val="0"/>
          <w:numId w:val="0"/>
        </w:numPr>
      </w:pPr>
      <w:r w:rsidRPr="001D1B53">
        <w:t>M: metalen verpakkingen</w:t>
      </w:r>
    </w:p>
    <w:p w14:paraId="2D34750D" w14:textId="77777777" w:rsidR="00DF5A2B" w:rsidRPr="001D1B53" w:rsidRDefault="00DF5A2B" w:rsidP="00DF5A2B">
      <w:pPr>
        <w:pStyle w:val="Listepuces"/>
        <w:rPr>
          <w:lang w:val="nl-BE"/>
        </w:rPr>
      </w:pPr>
      <w:proofErr w:type="gramStart"/>
      <w:r w:rsidRPr="001D1B53">
        <w:rPr>
          <w:lang w:val="nl-BE"/>
        </w:rPr>
        <w:t>drankblikjes</w:t>
      </w:r>
      <w:proofErr w:type="gramEnd"/>
    </w:p>
    <w:p w14:paraId="507B477E" w14:textId="77777777" w:rsidR="00DF5A2B" w:rsidRPr="001D1B53" w:rsidRDefault="00DF5A2B" w:rsidP="00DF5A2B">
      <w:pPr>
        <w:pStyle w:val="Listepuces"/>
        <w:rPr>
          <w:lang w:val="nl-BE"/>
        </w:rPr>
      </w:pPr>
      <w:proofErr w:type="gramStart"/>
      <w:r w:rsidRPr="001D1B53">
        <w:rPr>
          <w:lang w:val="nl-BE"/>
        </w:rPr>
        <w:t>conservenblikjes</w:t>
      </w:r>
      <w:proofErr w:type="gramEnd"/>
      <w:r w:rsidRPr="001D1B53">
        <w:rPr>
          <w:lang w:val="nl-BE"/>
        </w:rPr>
        <w:t xml:space="preserve"> </w:t>
      </w:r>
    </w:p>
    <w:p w14:paraId="24728976" w14:textId="77777777" w:rsidR="00DF5A2B" w:rsidRPr="001D1B53" w:rsidRDefault="00DF5A2B" w:rsidP="00DF5A2B">
      <w:pPr>
        <w:pStyle w:val="Listepuces"/>
        <w:rPr>
          <w:lang w:val="nl-BE"/>
        </w:rPr>
      </w:pPr>
      <w:proofErr w:type="gramStart"/>
      <w:r w:rsidRPr="001D1B53">
        <w:rPr>
          <w:lang w:val="nl-BE"/>
        </w:rPr>
        <w:t>aluminium</w:t>
      </w:r>
      <w:proofErr w:type="gramEnd"/>
      <w:r w:rsidRPr="001D1B53">
        <w:rPr>
          <w:lang w:val="nl-BE"/>
        </w:rPr>
        <w:t xml:space="preserve"> schotels, schaaltjes en bakjes</w:t>
      </w:r>
    </w:p>
    <w:p w14:paraId="591041CB" w14:textId="77777777" w:rsidR="00DF5A2B" w:rsidRPr="001D1B53" w:rsidRDefault="00DF5A2B" w:rsidP="00DF5A2B">
      <w:pPr>
        <w:pStyle w:val="Listepuces"/>
        <w:rPr>
          <w:lang w:val="nl-BE"/>
        </w:rPr>
      </w:pPr>
      <w:proofErr w:type="gramStart"/>
      <w:r w:rsidRPr="001D1B53">
        <w:rPr>
          <w:lang w:val="nl-BE"/>
        </w:rPr>
        <w:t>schroefdoppen</w:t>
      </w:r>
      <w:proofErr w:type="gramEnd"/>
      <w:r w:rsidRPr="001D1B53">
        <w:rPr>
          <w:lang w:val="nl-BE"/>
        </w:rPr>
        <w:t>, deksels van flessen en bokalen en kroonkurken</w:t>
      </w:r>
    </w:p>
    <w:p w14:paraId="5FB8DEFD" w14:textId="709DCDEC" w:rsidR="00DF5A2B" w:rsidRPr="001D1B53" w:rsidRDefault="00DF5A2B" w:rsidP="00DF5A2B">
      <w:pPr>
        <w:pStyle w:val="Listepuces"/>
        <w:rPr>
          <w:lang w:val="nl-BE"/>
        </w:rPr>
      </w:pPr>
      <w:proofErr w:type="gramStart"/>
      <w:r w:rsidRPr="001D1B53">
        <w:rPr>
          <w:lang w:val="nl-BE"/>
        </w:rPr>
        <w:t>dozen</w:t>
      </w:r>
      <w:proofErr w:type="gramEnd"/>
      <w:r w:rsidRPr="001D1B53">
        <w:rPr>
          <w:lang w:val="nl-BE"/>
        </w:rPr>
        <w:t xml:space="preserve"> en bussen </w:t>
      </w:r>
    </w:p>
    <w:p w14:paraId="524F6C5F" w14:textId="77777777" w:rsidR="00DF5A2B" w:rsidRPr="001D1B53" w:rsidRDefault="00DF5A2B" w:rsidP="00DF5A2B">
      <w:pPr>
        <w:pStyle w:val="Listepuces"/>
        <w:rPr>
          <w:lang w:val="nl-BE"/>
        </w:rPr>
      </w:pPr>
      <w:proofErr w:type="gramStart"/>
      <w:r w:rsidRPr="001D1B53">
        <w:rPr>
          <w:lang w:val="nl-BE"/>
        </w:rPr>
        <w:t>lege</w:t>
      </w:r>
      <w:proofErr w:type="gramEnd"/>
      <w:r w:rsidRPr="001D1B53">
        <w:rPr>
          <w:lang w:val="nl-BE"/>
        </w:rPr>
        <w:t xml:space="preserve"> spuitbussen/aerosol van voedingsmiddelen en cosmetica</w:t>
      </w:r>
    </w:p>
    <w:p w14:paraId="4BFD57E5" w14:textId="77777777" w:rsidR="00DF5A2B" w:rsidRPr="001D1B53" w:rsidRDefault="00DF5A2B" w:rsidP="00DF5A2B">
      <w:pPr>
        <w:pStyle w:val="Listepuces"/>
        <w:rPr>
          <w:lang w:val="nl-BE"/>
        </w:rPr>
      </w:pPr>
      <w:r w:rsidRPr="001D1B53">
        <w:rPr>
          <w:lang w:val="nl-BE"/>
        </w:rPr>
        <w:t>(…)</w:t>
      </w:r>
    </w:p>
    <w:p w14:paraId="5121CECC" w14:textId="77777777" w:rsidR="00DF5A2B" w:rsidRPr="001D1B53" w:rsidRDefault="00DF5A2B" w:rsidP="00DF5A2B">
      <w:pPr>
        <w:pStyle w:val="Titre3"/>
        <w:numPr>
          <w:ilvl w:val="0"/>
          <w:numId w:val="0"/>
        </w:numPr>
      </w:pPr>
      <w:r w:rsidRPr="001D1B53">
        <w:t>D: drankkartons</w:t>
      </w:r>
    </w:p>
    <w:p w14:paraId="19074373" w14:textId="446BD623" w:rsidR="00DF5A2B" w:rsidRDefault="002A5C88" w:rsidP="00DF5A2B">
      <w:pPr>
        <w:pStyle w:val="Listepuces"/>
        <w:rPr>
          <w:lang w:val="nl-BE"/>
        </w:rPr>
      </w:pPr>
      <w:r w:rsidRPr="001D1B53">
        <w:rPr>
          <w:lang w:val="nl-BE"/>
        </w:rPr>
        <w:t>L</w:t>
      </w:r>
      <w:r w:rsidR="00DF5A2B" w:rsidRPr="001D1B53">
        <w:rPr>
          <w:lang w:val="nl-BE"/>
        </w:rPr>
        <w:t>aminaatverpakking type brik die vloeibare producten heeft bevat</w:t>
      </w:r>
    </w:p>
    <w:p w14:paraId="7802E011" w14:textId="5B4542E6" w:rsidR="007F32E4" w:rsidRDefault="007F32E4" w:rsidP="007F32E4">
      <w:pPr>
        <w:pStyle w:val="Listepuces"/>
        <w:numPr>
          <w:ilvl w:val="0"/>
          <w:numId w:val="0"/>
        </w:numPr>
        <w:ind w:left="199" w:hanging="199"/>
        <w:rPr>
          <w:lang w:val="nl-BE"/>
        </w:rPr>
      </w:pPr>
    </w:p>
    <w:p w14:paraId="24621A67" w14:textId="4D0A1493" w:rsidR="007F32E4" w:rsidRPr="007F32E4" w:rsidRDefault="007F32E4" w:rsidP="007F32E4"/>
    <w:p w14:paraId="1C1F1155" w14:textId="2372AEF7" w:rsidR="00DF5A2B" w:rsidRPr="001D1B53" w:rsidRDefault="00DF5A2B" w:rsidP="005F6B36">
      <w:pPr>
        <w:pStyle w:val="Listepuces"/>
        <w:numPr>
          <w:ilvl w:val="0"/>
          <w:numId w:val="0"/>
        </w:numPr>
        <w:ind w:left="199" w:hanging="199"/>
        <w:rPr>
          <w:lang w:val="nl-BE"/>
        </w:rPr>
      </w:pPr>
    </w:p>
    <w:p w14:paraId="068DD6BF" w14:textId="395D1EE6" w:rsidR="00F861AE" w:rsidRPr="001D1B53" w:rsidRDefault="00A929D8" w:rsidP="00BF00AA">
      <w:pPr>
        <w:pStyle w:val="Titre1"/>
      </w:pPr>
      <w:bookmarkStart w:id="12" w:name="_Toc20298932"/>
      <w:r w:rsidRPr="001D1B53">
        <w:lastRenderedPageBreak/>
        <w:t xml:space="preserve">Lijst van de </w:t>
      </w:r>
      <w:proofErr w:type="gramStart"/>
      <w:r w:rsidRPr="001D1B53">
        <w:t>gemeenten</w:t>
      </w:r>
      <w:r w:rsidR="002B2AE2" w:rsidRPr="001D1B53">
        <w:t xml:space="preserve"> </w:t>
      </w:r>
      <w:r w:rsidR="003C171D" w:rsidRPr="001D1B53">
        <w:t xml:space="preserve"> </w:t>
      </w:r>
      <w:r w:rsidR="00F861AE" w:rsidRPr="001D1B53">
        <w:rPr>
          <w:szCs w:val="34"/>
          <w:bdr w:val="single" w:sz="4" w:space="0" w:color="000000"/>
        </w:rPr>
        <w:t>A</w:t>
      </w:r>
      <w:bookmarkEnd w:id="12"/>
      <w:proofErr w:type="gramEnd"/>
      <w:r w:rsidR="00A71400" w:rsidRPr="001D1B53">
        <w:t xml:space="preserve">   </w:t>
      </w:r>
      <w:r w:rsidR="00A71400" w:rsidRPr="001D1B53">
        <w:tab/>
      </w:r>
      <w:r w:rsidR="00A71400" w:rsidRPr="001D1B53">
        <w:tab/>
      </w:r>
      <w:r w:rsidR="00A71400" w:rsidRPr="001D1B53">
        <w:tab/>
      </w:r>
    </w:p>
    <w:p w14:paraId="068DD6C0" w14:textId="77777777" w:rsidR="00F861AE" w:rsidRPr="001D1B53" w:rsidRDefault="00F861AE" w:rsidP="00F861AE"/>
    <w:p w14:paraId="068DD6C1" w14:textId="77777777" w:rsidR="00F861AE" w:rsidRPr="001D1B53" w:rsidRDefault="00F861AE" w:rsidP="00F861AE">
      <w:r w:rsidRPr="001D1B53">
        <w:t>INTERCOMMUNALE: &lt;naam invullen&gt;</w:t>
      </w:r>
    </w:p>
    <w:p w14:paraId="068DD6C2" w14:textId="77777777" w:rsidR="00F861AE" w:rsidRPr="001D1B53" w:rsidRDefault="00F861AE" w:rsidP="00F861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4515"/>
        <w:gridCol w:w="2288"/>
      </w:tblGrid>
      <w:tr w:rsidR="00F861AE" w:rsidRPr="001D1B53" w14:paraId="068DD6C6" w14:textId="77777777" w:rsidTr="006670A1">
        <w:tc>
          <w:tcPr>
            <w:tcW w:w="2302" w:type="dxa"/>
            <w:tcBorders>
              <w:left w:val="nil"/>
              <w:right w:val="nil"/>
            </w:tcBorders>
          </w:tcPr>
          <w:p w14:paraId="068DD6C3" w14:textId="77777777" w:rsidR="00F861AE" w:rsidRPr="001D1B53" w:rsidRDefault="00F861AE" w:rsidP="006670A1">
            <w:proofErr w:type="spellStart"/>
            <w:r w:rsidRPr="001D1B53">
              <w:t>Nr</w:t>
            </w:r>
            <w:proofErr w:type="spellEnd"/>
          </w:p>
        </w:tc>
        <w:tc>
          <w:tcPr>
            <w:tcW w:w="4605" w:type="dxa"/>
            <w:tcBorders>
              <w:left w:val="nil"/>
              <w:right w:val="nil"/>
            </w:tcBorders>
          </w:tcPr>
          <w:p w14:paraId="068DD6C4" w14:textId="77777777" w:rsidR="00F861AE" w:rsidRPr="001D1B53" w:rsidRDefault="00F861AE" w:rsidP="006670A1">
            <w:r w:rsidRPr="001D1B53">
              <w:t>Naam van de gemeente</w:t>
            </w:r>
          </w:p>
        </w:tc>
        <w:tc>
          <w:tcPr>
            <w:tcW w:w="2303" w:type="dxa"/>
            <w:tcBorders>
              <w:left w:val="nil"/>
              <w:right w:val="nil"/>
            </w:tcBorders>
          </w:tcPr>
          <w:p w14:paraId="068DD6C5" w14:textId="77777777" w:rsidR="00F861AE" w:rsidRPr="001D1B53" w:rsidRDefault="00F861AE" w:rsidP="006670A1">
            <w:r w:rsidRPr="001D1B53">
              <w:t>Aantal inwoners op 01.01.&lt;</w:t>
            </w:r>
            <w:proofErr w:type="spellStart"/>
            <w:r w:rsidRPr="001D1B53">
              <w:t>yyyy</w:t>
            </w:r>
            <w:proofErr w:type="spellEnd"/>
            <w:r w:rsidRPr="001D1B53">
              <w:t>&gt; (BS van &lt;</w:t>
            </w:r>
            <w:proofErr w:type="spellStart"/>
            <w:r w:rsidRPr="001D1B53">
              <w:t>dd.mm.yyyy</w:t>
            </w:r>
            <w:proofErr w:type="spellEnd"/>
            <w:r w:rsidRPr="001D1B53">
              <w:t>&gt;)</w:t>
            </w:r>
          </w:p>
        </w:tc>
      </w:tr>
      <w:tr w:rsidR="00F861AE" w:rsidRPr="001D1B53" w14:paraId="068DD6CA" w14:textId="77777777" w:rsidTr="006670A1">
        <w:tc>
          <w:tcPr>
            <w:tcW w:w="2302" w:type="dxa"/>
            <w:tcBorders>
              <w:left w:val="nil"/>
              <w:bottom w:val="nil"/>
              <w:right w:val="nil"/>
            </w:tcBorders>
          </w:tcPr>
          <w:p w14:paraId="068DD6C7" w14:textId="77777777" w:rsidR="00F861AE" w:rsidRPr="001D1B53" w:rsidRDefault="00F861AE" w:rsidP="006670A1">
            <w:r w:rsidRPr="001D1B53">
              <w:t>1</w:t>
            </w:r>
          </w:p>
        </w:tc>
        <w:tc>
          <w:tcPr>
            <w:tcW w:w="4605" w:type="dxa"/>
            <w:tcBorders>
              <w:left w:val="nil"/>
              <w:bottom w:val="nil"/>
              <w:right w:val="nil"/>
            </w:tcBorders>
          </w:tcPr>
          <w:p w14:paraId="068DD6C8" w14:textId="77777777" w:rsidR="00F861AE" w:rsidRPr="001D1B53" w:rsidRDefault="00F861AE" w:rsidP="006670A1"/>
        </w:tc>
        <w:tc>
          <w:tcPr>
            <w:tcW w:w="2303" w:type="dxa"/>
            <w:tcBorders>
              <w:left w:val="nil"/>
              <w:bottom w:val="nil"/>
              <w:right w:val="nil"/>
            </w:tcBorders>
          </w:tcPr>
          <w:p w14:paraId="068DD6C9" w14:textId="77777777" w:rsidR="00F861AE" w:rsidRPr="001D1B53" w:rsidRDefault="00F861AE" w:rsidP="006670A1"/>
        </w:tc>
      </w:tr>
      <w:tr w:rsidR="00F861AE" w:rsidRPr="001D1B53" w14:paraId="068DD6CE" w14:textId="77777777" w:rsidTr="006670A1">
        <w:tc>
          <w:tcPr>
            <w:tcW w:w="2302" w:type="dxa"/>
            <w:tcBorders>
              <w:top w:val="nil"/>
              <w:left w:val="nil"/>
              <w:bottom w:val="nil"/>
              <w:right w:val="nil"/>
            </w:tcBorders>
          </w:tcPr>
          <w:p w14:paraId="068DD6CB" w14:textId="77777777" w:rsidR="00F861AE" w:rsidRPr="001D1B53" w:rsidRDefault="00F861AE" w:rsidP="006670A1">
            <w:r w:rsidRPr="001D1B53">
              <w:t>2</w:t>
            </w:r>
          </w:p>
        </w:tc>
        <w:tc>
          <w:tcPr>
            <w:tcW w:w="4605" w:type="dxa"/>
            <w:tcBorders>
              <w:top w:val="nil"/>
              <w:left w:val="nil"/>
              <w:bottom w:val="nil"/>
              <w:right w:val="nil"/>
            </w:tcBorders>
          </w:tcPr>
          <w:p w14:paraId="068DD6CC" w14:textId="77777777" w:rsidR="00F861AE" w:rsidRPr="001D1B53" w:rsidRDefault="00F861AE" w:rsidP="006670A1"/>
        </w:tc>
        <w:tc>
          <w:tcPr>
            <w:tcW w:w="2303" w:type="dxa"/>
            <w:tcBorders>
              <w:top w:val="nil"/>
              <w:left w:val="nil"/>
              <w:bottom w:val="nil"/>
              <w:right w:val="nil"/>
            </w:tcBorders>
          </w:tcPr>
          <w:p w14:paraId="068DD6CD" w14:textId="77777777" w:rsidR="00F861AE" w:rsidRPr="001D1B53" w:rsidRDefault="00F861AE" w:rsidP="006670A1"/>
        </w:tc>
      </w:tr>
      <w:tr w:rsidR="00F861AE" w:rsidRPr="001D1B53" w14:paraId="068DD6D2" w14:textId="77777777" w:rsidTr="006670A1">
        <w:tc>
          <w:tcPr>
            <w:tcW w:w="2302" w:type="dxa"/>
            <w:tcBorders>
              <w:top w:val="nil"/>
              <w:left w:val="nil"/>
              <w:bottom w:val="nil"/>
              <w:right w:val="nil"/>
            </w:tcBorders>
          </w:tcPr>
          <w:p w14:paraId="068DD6CF" w14:textId="77777777" w:rsidR="00F861AE" w:rsidRPr="001D1B53" w:rsidRDefault="00F861AE" w:rsidP="006670A1">
            <w:r w:rsidRPr="001D1B53">
              <w:t>3</w:t>
            </w:r>
          </w:p>
        </w:tc>
        <w:tc>
          <w:tcPr>
            <w:tcW w:w="4605" w:type="dxa"/>
            <w:tcBorders>
              <w:top w:val="nil"/>
              <w:left w:val="nil"/>
              <w:bottom w:val="nil"/>
              <w:right w:val="nil"/>
            </w:tcBorders>
          </w:tcPr>
          <w:p w14:paraId="068DD6D0" w14:textId="77777777" w:rsidR="00F861AE" w:rsidRPr="001D1B53" w:rsidRDefault="00F861AE" w:rsidP="006670A1"/>
        </w:tc>
        <w:tc>
          <w:tcPr>
            <w:tcW w:w="2303" w:type="dxa"/>
            <w:tcBorders>
              <w:top w:val="nil"/>
              <w:left w:val="nil"/>
              <w:bottom w:val="nil"/>
              <w:right w:val="nil"/>
            </w:tcBorders>
          </w:tcPr>
          <w:p w14:paraId="068DD6D1" w14:textId="77777777" w:rsidR="00F861AE" w:rsidRPr="001D1B53" w:rsidRDefault="00F861AE" w:rsidP="006670A1"/>
        </w:tc>
      </w:tr>
      <w:tr w:rsidR="00F861AE" w:rsidRPr="001D1B53" w14:paraId="068DD6D6" w14:textId="77777777" w:rsidTr="006670A1">
        <w:tc>
          <w:tcPr>
            <w:tcW w:w="2302" w:type="dxa"/>
            <w:tcBorders>
              <w:top w:val="nil"/>
              <w:left w:val="nil"/>
              <w:bottom w:val="nil"/>
              <w:right w:val="nil"/>
            </w:tcBorders>
          </w:tcPr>
          <w:p w14:paraId="068DD6D3" w14:textId="77777777" w:rsidR="00F861AE" w:rsidRPr="001D1B53" w:rsidRDefault="00F861AE" w:rsidP="006670A1">
            <w:r w:rsidRPr="001D1B53">
              <w:t>4</w:t>
            </w:r>
          </w:p>
        </w:tc>
        <w:tc>
          <w:tcPr>
            <w:tcW w:w="4605" w:type="dxa"/>
            <w:tcBorders>
              <w:top w:val="nil"/>
              <w:left w:val="nil"/>
              <w:bottom w:val="nil"/>
              <w:right w:val="nil"/>
            </w:tcBorders>
          </w:tcPr>
          <w:p w14:paraId="068DD6D4" w14:textId="77777777" w:rsidR="00F861AE" w:rsidRPr="001D1B53" w:rsidRDefault="00F861AE" w:rsidP="006670A1"/>
        </w:tc>
        <w:tc>
          <w:tcPr>
            <w:tcW w:w="2303" w:type="dxa"/>
            <w:tcBorders>
              <w:top w:val="nil"/>
              <w:left w:val="nil"/>
              <w:bottom w:val="nil"/>
              <w:right w:val="nil"/>
            </w:tcBorders>
          </w:tcPr>
          <w:p w14:paraId="068DD6D5" w14:textId="77777777" w:rsidR="00F861AE" w:rsidRPr="001D1B53" w:rsidRDefault="00F861AE" w:rsidP="006670A1"/>
        </w:tc>
      </w:tr>
      <w:tr w:rsidR="00F861AE" w:rsidRPr="001D1B53" w14:paraId="068DD6DA" w14:textId="77777777" w:rsidTr="006670A1">
        <w:tc>
          <w:tcPr>
            <w:tcW w:w="2302" w:type="dxa"/>
            <w:tcBorders>
              <w:top w:val="nil"/>
              <w:left w:val="nil"/>
              <w:bottom w:val="nil"/>
              <w:right w:val="nil"/>
            </w:tcBorders>
          </w:tcPr>
          <w:p w14:paraId="068DD6D7" w14:textId="77777777" w:rsidR="00F861AE" w:rsidRPr="001D1B53" w:rsidRDefault="00F861AE" w:rsidP="006670A1">
            <w:r w:rsidRPr="001D1B53">
              <w:t>5</w:t>
            </w:r>
          </w:p>
        </w:tc>
        <w:tc>
          <w:tcPr>
            <w:tcW w:w="4605" w:type="dxa"/>
            <w:tcBorders>
              <w:top w:val="nil"/>
              <w:left w:val="nil"/>
              <w:bottom w:val="nil"/>
              <w:right w:val="nil"/>
            </w:tcBorders>
          </w:tcPr>
          <w:p w14:paraId="068DD6D8" w14:textId="77777777" w:rsidR="00F861AE" w:rsidRPr="001D1B53" w:rsidRDefault="00F861AE" w:rsidP="006670A1"/>
        </w:tc>
        <w:tc>
          <w:tcPr>
            <w:tcW w:w="2303" w:type="dxa"/>
            <w:tcBorders>
              <w:top w:val="nil"/>
              <w:left w:val="nil"/>
              <w:bottom w:val="nil"/>
              <w:right w:val="nil"/>
            </w:tcBorders>
          </w:tcPr>
          <w:p w14:paraId="068DD6D9" w14:textId="77777777" w:rsidR="00F861AE" w:rsidRPr="001D1B53" w:rsidRDefault="00F861AE" w:rsidP="006670A1"/>
        </w:tc>
      </w:tr>
      <w:tr w:rsidR="00F861AE" w:rsidRPr="001D1B53" w14:paraId="068DD6DE" w14:textId="77777777" w:rsidTr="006670A1">
        <w:tc>
          <w:tcPr>
            <w:tcW w:w="2302" w:type="dxa"/>
            <w:tcBorders>
              <w:top w:val="nil"/>
              <w:left w:val="nil"/>
              <w:bottom w:val="nil"/>
              <w:right w:val="nil"/>
            </w:tcBorders>
          </w:tcPr>
          <w:p w14:paraId="068DD6DB" w14:textId="77777777" w:rsidR="00F861AE" w:rsidRPr="001D1B53" w:rsidRDefault="00F861AE" w:rsidP="006670A1">
            <w:r w:rsidRPr="001D1B53">
              <w:t>6</w:t>
            </w:r>
          </w:p>
        </w:tc>
        <w:tc>
          <w:tcPr>
            <w:tcW w:w="4605" w:type="dxa"/>
            <w:tcBorders>
              <w:top w:val="nil"/>
              <w:left w:val="nil"/>
              <w:bottom w:val="nil"/>
              <w:right w:val="nil"/>
            </w:tcBorders>
          </w:tcPr>
          <w:p w14:paraId="068DD6DC" w14:textId="77777777" w:rsidR="00F861AE" w:rsidRPr="001D1B53" w:rsidRDefault="00F861AE" w:rsidP="006670A1"/>
        </w:tc>
        <w:tc>
          <w:tcPr>
            <w:tcW w:w="2303" w:type="dxa"/>
            <w:tcBorders>
              <w:top w:val="nil"/>
              <w:left w:val="nil"/>
              <w:bottom w:val="nil"/>
              <w:right w:val="nil"/>
            </w:tcBorders>
          </w:tcPr>
          <w:p w14:paraId="068DD6DD" w14:textId="77777777" w:rsidR="00F861AE" w:rsidRPr="001D1B53" w:rsidRDefault="00F861AE" w:rsidP="006670A1"/>
        </w:tc>
      </w:tr>
      <w:tr w:rsidR="00F861AE" w:rsidRPr="001D1B53" w14:paraId="068DD6E2" w14:textId="77777777" w:rsidTr="006670A1">
        <w:tc>
          <w:tcPr>
            <w:tcW w:w="2302" w:type="dxa"/>
            <w:tcBorders>
              <w:top w:val="nil"/>
              <w:left w:val="nil"/>
              <w:bottom w:val="nil"/>
              <w:right w:val="nil"/>
            </w:tcBorders>
          </w:tcPr>
          <w:p w14:paraId="068DD6DF" w14:textId="77777777" w:rsidR="00F861AE" w:rsidRPr="001D1B53" w:rsidRDefault="00F861AE" w:rsidP="006670A1">
            <w:r w:rsidRPr="001D1B53">
              <w:t>7</w:t>
            </w:r>
          </w:p>
        </w:tc>
        <w:tc>
          <w:tcPr>
            <w:tcW w:w="4605" w:type="dxa"/>
            <w:tcBorders>
              <w:top w:val="nil"/>
              <w:left w:val="nil"/>
              <w:bottom w:val="nil"/>
              <w:right w:val="nil"/>
            </w:tcBorders>
          </w:tcPr>
          <w:p w14:paraId="068DD6E0" w14:textId="77777777" w:rsidR="00F861AE" w:rsidRPr="001D1B53" w:rsidRDefault="00F861AE" w:rsidP="006670A1"/>
        </w:tc>
        <w:tc>
          <w:tcPr>
            <w:tcW w:w="2303" w:type="dxa"/>
            <w:tcBorders>
              <w:top w:val="nil"/>
              <w:left w:val="nil"/>
              <w:bottom w:val="nil"/>
              <w:right w:val="nil"/>
            </w:tcBorders>
          </w:tcPr>
          <w:p w14:paraId="068DD6E1" w14:textId="77777777" w:rsidR="00F861AE" w:rsidRPr="001D1B53" w:rsidRDefault="00F861AE" w:rsidP="006670A1"/>
        </w:tc>
      </w:tr>
      <w:tr w:rsidR="00F861AE" w:rsidRPr="001D1B53" w14:paraId="068DD6E6" w14:textId="77777777" w:rsidTr="006670A1">
        <w:tc>
          <w:tcPr>
            <w:tcW w:w="2302" w:type="dxa"/>
            <w:tcBorders>
              <w:top w:val="nil"/>
              <w:left w:val="nil"/>
              <w:bottom w:val="nil"/>
              <w:right w:val="nil"/>
            </w:tcBorders>
          </w:tcPr>
          <w:p w14:paraId="068DD6E3" w14:textId="77777777" w:rsidR="00F861AE" w:rsidRPr="001D1B53" w:rsidRDefault="00F861AE" w:rsidP="006670A1">
            <w:r w:rsidRPr="001D1B53">
              <w:t>8</w:t>
            </w:r>
          </w:p>
        </w:tc>
        <w:tc>
          <w:tcPr>
            <w:tcW w:w="4605" w:type="dxa"/>
            <w:tcBorders>
              <w:top w:val="nil"/>
              <w:left w:val="nil"/>
              <w:bottom w:val="nil"/>
              <w:right w:val="nil"/>
            </w:tcBorders>
          </w:tcPr>
          <w:p w14:paraId="068DD6E4" w14:textId="77777777" w:rsidR="00F861AE" w:rsidRPr="001D1B53" w:rsidRDefault="00F861AE" w:rsidP="006670A1"/>
        </w:tc>
        <w:tc>
          <w:tcPr>
            <w:tcW w:w="2303" w:type="dxa"/>
            <w:tcBorders>
              <w:top w:val="nil"/>
              <w:left w:val="nil"/>
              <w:bottom w:val="nil"/>
              <w:right w:val="nil"/>
            </w:tcBorders>
          </w:tcPr>
          <w:p w14:paraId="068DD6E5" w14:textId="77777777" w:rsidR="00F861AE" w:rsidRPr="001D1B53" w:rsidRDefault="00F861AE" w:rsidP="006670A1"/>
        </w:tc>
      </w:tr>
      <w:tr w:rsidR="00F861AE" w:rsidRPr="001D1B53" w14:paraId="068DD6EA" w14:textId="77777777" w:rsidTr="006670A1">
        <w:tc>
          <w:tcPr>
            <w:tcW w:w="2302" w:type="dxa"/>
            <w:tcBorders>
              <w:top w:val="nil"/>
              <w:left w:val="nil"/>
              <w:bottom w:val="nil"/>
              <w:right w:val="nil"/>
            </w:tcBorders>
          </w:tcPr>
          <w:p w14:paraId="068DD6E7" w14:textId="77777777" w:rsidR="00F861AE" w:rsidRPr="001D1B53" w:rsidRDefault="00F861AE" w:rsidP="006670A1">
            <w:r w:rsidRPr="001D1B53">
              <w:t>9</w:t>
            </w:r>
          </w:p>
        </w:tc>
        <w:tc>
          <w:tcPr>
            <w:tcW w:w="4605" w:type="dxa"/>
            <w:tcBorders>
              <w:top w:val="nil"/>
              <w:left w:val="nil"/>
              <w:bottom w:val="nil"/>
              <w:right w:val="nil"/>
            </w:tcBorders>
          </w:tcPr>
          <w:p w14:paraId="068DD6E8" w14:textId="77777777" w:rsidR="00F861AE" w:rsidRPr="001D1B53" w:rsidRDefault="00F861AE" w:rsidP="006670A1"/>
        </w:tc>
        <w:tc>
          <w:tcPr>
            <w:tcW w:w="2303" w:type="dxa"/>
            <w:tcBorders>
              <w:top w:val="nil"/>
              <w:left w:val="nil"/>
              <w:bottom w:val="nil"/>
              <w:right w:val="nil"/>
            </w:tcBorders>
          </w:tcPr>
          <w:p w14:paraId="068DD6E9" w14:textId="77777777" w:rsidR="00F861AE" w:rsidRPr="001D1B53" w:rsidRDefault="00F861AE" w:rsidP="006670A1"/>
        </w:tc>
      </w:tr>
      <w:tr w:rsidR="00F861AE" w:rsidRPr="001D1B53" w14:paraId="068DD6EE" w14:textId="77777777" w:rsidTr="006670A1">
        <w:tc>
          <w:tcPr>
            <w:tcW w:w="2302" w:type="dxa"/>
            <w:tcBorders>
              <w:top w:val="nil"/>
              <w:left w:val="nil"/>
              <w:bottom w:val="nil"/>
              <w:right w:val="nil"/>
            </w:tcBorders>
          </w:tcPr>
          <w:p w14:paraId="068DD6EB" w14:textId="77777777" w:rsidR="00F861AE" w:rsidRPr="001D1B53" w:rsidRDefault="00F861AE" w:rsidP="006670A1">
            <w:r w:rsidRPr="001D1B53">
              <w:t>10</w:t>
            </w:r>
          </w:p>
        </w:tc>
        <w:tc>
          <w:tcPr>
            <w:tcW w:w="4605" w:type="dxa"/>
            <w:tcBorders>
              <w:top w:val="nil"/>
              <w:left w:val="nil"/>
              <w:bottom w:val="nil"/>
              <w:right w:val="nil"/>
            </w:tcBorders>
          </w:tcPr>
          <w:p w14:paraId="068DD6EC" w14:textId="77777777" w:rsidR="00F861AE" w:rsidRPr="001D1B53" w:rsidRDefault="00F861AE" w:rsidP="006670A1"/>
        </w:tc>
        <w:tc>
          <w:tcPr>
            <w:tcW w:w="2303" w:type="dxa"/>
            <w:tcBorders>
              <w:top w:val="nil"/>
              <w:left w:val="nil"/>
              <w:bottom w:val="nil"/>
              <w:right w:val="nil"/>
            </w:tcBorders>
          </w:tcPr>
          <w:p w14:paraId="068DD6ED" w14:textId="77777777" w:rsidR="00F861AE" w:rsidRPr="001D1B53" w:rsidRDefault="00F861AE" w:rsidP="006670A1"/>
        </w:tc>
      </w:tr>
      <w:tr w:rsidR="00F861AE" w:rsidRPr="001D1B53" w14:paraId="068DD6F2" w14:textId="77777777" w:rsidTr="006670A1">
        <w:tc>
          <w:tcPr>
            <w:tcW w:w="2302" w:type="dxa"/>
            <w:tcBorders>
              <w:top w:val="nil"/>
              <w:left w:val="nil"/>
              <w:bottom w:val="nil"/>
              <w:right w:val="nil"/>
            </w:tcBorders>
          </w:tcPr>
          <w:p w14:paraId="068DD6EF" w14:textId="77777777" w:rsidR="00F861AE" w:rsidRPr="001D1B53" w:rsidRDefault="00F861AE" w:rsidP="006670A1">
            <w:r w:rsidRPr="001D1B53">
              <w:t>11</w:t>
            </w:r>
          </w:p>
        </w:tc>
        <w:tc>
          <w:tcPr>
            <w:tcW w:w="4605" w:type="dxa"/>
            <w:tcBorders>
              <w:top w:val="nil"/>
              <w:left w:val="nil"/>
              <w:bottom w:val="nil"/>
              <w:right w:val="nil"/>
            </w:tcBorders>
          </w:tcPr>
          <w:p w14:paraId="068DD6F0" w14:textId="77777777" w:rsidR="00F861AE" w:rsidRPr="001D1B53" w:rsidRDefault="00F861AE" w:rsidP="006670A1"/>
        </w:tc>
        <w:tc>
          <w:tcPr>
            <w:tcW w:w="2303" w:type="dxa"/>
            <w:tcBorders>
              <w:top w:val="nil"/>
              <w:left w:val="nil"/>
              <w:bottom w:val="nil"/>
              <w:right w:val="nil"/>
            </w:tcBorders>
          </w:tcPr>
          <w:p w14:paraId="068DD6F1" w14:textId="77777777" w:rsidR="00F861AE" w:rsidRPr="001D1B53" w:rsidRDefault="00F861AE" w:rsidP="006670A1"/>
        </w:tc>
      </w:tr>
      <w:tr w:rsidR="00F861AE" w:rsidRPr="001D1B53" w14:paraId="068DD6F6" w14:textId="77777777" w:rsidTr="006670A1">
        <w:tc>
          <w:tcPr>
            <w:tcW w:w="2302" w:type="dxa"/>
            <w:tcBorders>
              <w:top w:val="nil"/>
              <w:left w:val="nil"/>
              <w:bottom w:val="nil"/>
              <w:right w:val="nil"/>
            </w:tcBorders>
          </w:tcPr>
          <w:p w14:paraId="068DD6F3" w14:textId="77777777" w:rsidR="00F861AE" w:rsidRPr="001D1B53" w:rsidRDefault="00F861AE" w:rsidP="006670A1">
            <w:r w:rsidRPr="001D1B53">
              <w:t>12</w:t>
            </w:r>
          </w:p>
        </w:tc>
        <w:tc>
          <w:tcPr>
            <w:tcW w:w="4605" w:type="dxa"/>
            <w:tcBorders>
              <w:top w:val="nil"/>
              <w:left w:val="nil"/>
              <w:bottom w:val="nil"/>
              <w:right w:val="nil"/>
            </w:tcBorders>
          </w:tcPr>
          <w:p w14:paraId="068DD6F4" w14:textId="77777777" w:rsidR="00F861AE" w:rsidRPr="001D1B53" w:rsidRDefault="00F861AE" w:rsidP="006670A1"/>
        </w:tc>
        <w:tc>
          <w:tcPr>
            <w:tcW w:w="2303" w:type="dxa"/>
            <w:tcBorders>
              <w:top w:val="nil"/>
              <w:left w:val="nil"/>
              <w:bottom w:val="nil"/>
              <w:right w:val="nil"/>
            </w:tcBorders>
          </w:tcPr>
          <w:p w14:paraId="068DD6F5" w14:textId="77777777" w:rsidR="00F861AE" w:rsidRPr="001D1B53" w:rsidRDefault="00F861AE" w:rsidP="006670A1"/>
        </w:tc>
      </w:tr>
      <w:tr w:rsidR="00F861AE" w:rsidRPr="001D1B53" w14:paraId="068DD6FA" w14:textId="77777777" w:rsidTr="006670A1">
        <w:tc>
          <w:tcPr>
            <w:tcW w:w="2302" w:type="dxa"/>
            <w:tcBorders>
              <w:top w:val="nil"/>
              <w:left w:val="nil"/>
              <w:bottom w:val="nil"/>
              <w:right w:val="nil"/>
            </w:tcBorders>
          </w:tcPr>
          <w:p w14:paraId="068DD6F7" w14:textId="77777777" w:rsidR="00F861AE" w:rsidRPr="001D1B53" w:rsidRDefault="00F861AE" w:rsidP="006670A1">
            <w:r w:rsidRPr="001D1B53">
              <w:t>13</w:t>
            </w:r>
          </w:p>
        </w:tc>
        <w:tc>
          <w:tcPr>
            <w:tcW w:w="4605" w:type="dxa"/>
            <w:tcBorders>
              <w:top w:val="nil"/>
              <w:left w:val="nil"/>
              <w:bottom w:val="nil"/>
              <w:right w:val="nil"/>
            </w:tcBorders>
          </w:tcPr>
          <w:p w14:paraId="068DD6F8" w14:textId="77777777" w:rsidR="00F861AE" w:rsidRPr="001D1B53" w:rsidRDefault="00F861AE" w:rsidP="006670A1"/>
        </w:tc>
        <w:tc>
          <w:tcPr>
            <w:tcW w:w="2303" w:type="dxa"/>
            <w:tcBorders>
              <w:top w:val="nil"/>
              <w:left w:val="nil"/>
              <w:bottom w:val="nil"/>
              <w:right w:val="nil"/>
            </w:tcBorders>
          </w:tcPr>
          <w:p w14:paraId="068DD6F9" w14:textId="77777777" w:rsidR="00F861AE" w:rsidRPr="001D1B53" w:rsidRDefault="00F861AE" w:rsidP="006670A1"/>
        </w:tc>
      </w:tr>
      <w:tr w:rsidR="00F861AE" w:rsidRPr="001D1B53" w14:paraId="068DD6FE" w14:textId="77777777" w:rsidTr="006670A1">
        <w:tc>
          <w:tcPr>
            <w:tcW w:w="2302" w:type="dxa"/>
            <w:tcBorders>
              <w:top w:val="nil"/>
              <w:left w:val="nil"/>
              <w:bottom w:val="nil"/>
              <w:right w:val="nil"/>
            </w:tcBorders>
          </w:tcPr>
          <w:p w14:paraId="068DD6FB" w14:textId="77777777" w:rsidR="00F861AE" w:rsidRPr="001D1B53" w:rsidRDefault="00F861AE" w:rsidP="006670A1">
            <w:r w:rsidRPr="001D1B53">
              <w:t>14</w:t>
            </w:r>
          </w:p>
        </w:tc>
        <w:tc>
          <w:tcPr>
            <w:tcW w:w="4605" w:type="dxa"/>
            <w:tcBorders>
              <w:top w:val="nil"/>
              <w:left w:val="nil"/>
              <w:bottom w:val="nil"/>
              <w:right w:val="nil"/>
            </w:tcBorders>
          </w:tcPr>
          <w:p w14:paraId="068DD6FC" w14:textId="77777777" w:rsidR="00F861AE" w:rsidRPr="001D1B53" w:rsidRDefault="00F861AE" w:rsidP="006670A1"/>
        </w:tc>
        <w:tc>
          <w:tcPr>
            <w:tcW w:w="2303" w:type="dxa"/>
            <w:tcBorders>
              <w:top w:val="nil"/>
              <w:left w:val="nil"/>
              <w:bottom w:val="nil"/>
              <w:right w:val="nil"/>
            </w:tcBorders>
          </w:tcPr>
          <w:p w14:paraId="068DD6FD" w14:textId="77777777" w:rsidR="00F861AE" w:rsidRPr="001D1B53" w:rsidRDefault="00F861AE" w:rsidP="006670A1"/>
        </w:tc>
      </w:tr>
      <w:tr w:rsidR="00F861AE" w:rsidRPr="001D1B53" w14:paraId="068DD702" w14:textId="77777777" w:rsidTr="006670A1">
        <w:tc>
          <w:tcPr>
            <w:tcW w:w="2302" w:type="dxa"/>
            <w:tcBorders>
              <w:top w:val="nil"/>
              <w:left w:val="nil"/>
              <w:bottom w:val="nil"/>
              <w:right w:val="nil"/>
            </w:tcBorders>
          </w:tcPr>
          <w:p w14:paraId="068DD6FF" w14:textId="77777777" w:rsidR="00F861AE" w:rsidRPr="001D1B53" w:rsidRDefault="00F861AE" w:rsidP="006670A1">
            <w:r w:rsidRPr="001D1B53">
              <w:t>15</w:t>
            </w:r>
          </w:p>
        </w:tc>
        <w:tc>
          <w:tcPr>
            <w:tcW w:w="4605" w:type="dxa"/>
            <w:tcBorders>
              <w:top w:val="nil"/>
              <w:left w:val="nil"/>
              <w:bottom w:val="nil"/>
              <w:right w:val="nil"/>
            </w:tcBorders>
          </w:tcPr>
          <w:p w14:paraId="068DD700" w14:textId="77777777" w:rsidR="00F861AE" w:rsidRPr="001D1B53" w:rsidRDefault="00F861AE" w:rsidP="006670A1"/>
        </w:tc>
        <w:tc>
          <w:tcPr>
            <w:tcW w:w="2303" w:type="dxa"/>
            <w:tcBorders>
              <w:top w:val="nil"/>
              <w:left w:val="nil"/>
              <w:bottom w:val="nil"/>
              <w:right w:val="nil"/>
            </w:tcBorders>
          </w:tcPr>
          <w:p w14:paraId="068DD701" w14:textId="77777777" w:rsidR="00F861AE" w:rsidRPr="001D1B53" w:rsidRDefault="00F861AE" w:rsidP="006670A1"/>
        </w:tc>
      </w:tr>
      <w:tr w:rsidR="00F861AE" w:rsidRPr="001D1B53" w14:paraId="068DD706" w14:textId="77777777" w:rsidTr="006670A1">
        <w:tc>
          <w:tcPr>
            <w:tcW w:w="2302" w:type="dxa"/>
            <w:tcBorders>
              <w:top w:val="nil"/>
              <w:left w:val="nil"/>
              <w:bottom w:val="nil"/>
              <w:right w:val="nil"/>
            </w:tcBorders>
          </w:tcPr>
          <w:p w14:paraId="068DD703" w14:textId="77777777" w:rsidR="00F861AE" w:rsidRPr="001D1B53" w:rsidRDefault="00F861AE" w:rsidP="006670A1">
            <w:r w:rsidRPr="001D1B53">
              <w:t>16</w:t>
            </w:r>
          </w:p>
        </w:tc>
        <w:tc>
          <w:tcPr>
            <w:tcW w:w="4605" w:type="dxa"/>
            <w:tcBorders>
              <w:top w:val="nil"/>
              <w:left w:val="nil"/>
              <w:bottom w:val="nil"/>
              <w:right w:val="nil"/>
            </w:tcBorders>
          </w:tcPr>
          <w:p w14:paraId="068DD704" w14:textId="77777777" w:rsidR="00F861AE" w:rsidRPr="001D1B53" w:rsidRDefault="00F861AE" w:rsidP="006670A1"/>
        </w:tc>
        <w:tc>
          <w:tcPr>
            <w:tcW w:w="2303" w:type="dxa"/>
            <w:tcBorders>
              <w:top w:val="nil"/>
              <w:left w:val="nil"/>
              <w:bottom w:val="nil"/>
              <w:right w:val="nil"/>
            </w:tcBorders>
          </w:tcPr>
          <w:p w14:paraId="068DD705" w14:textId="77777777" w:rsidR="00F861AE" w:rsidRPr="001D1B53" w:rsidRDefault="00F861AE" w:rsidP="006670A1"/>
        </w:tc>
      </w:tr>
      <w:tr w:rsidR="00F861AE" w:rsidRPr="001D1B53" w14:paraId="068DD70A" w14:textId="77777777" w:rsidTr="006670A1">
        <w:tc>
          <w:tcPr>
            <w:tcW w:w="2302" w:type="dxa"/>
            <w:tcBorders>
              <w:top w:val="nil"/>
              <w:left w:val="nil"/>
              <w:bottom w:val="nil"/>
              <w:right w:val="nil"/>
            </w:tcBorders>
          </w:tcPr>
          <w:p w14:paraId="068DD707" w14:textId="77777777" w:rsidR="00F861AE" w:rsidRPr="001D1B53" w:rsidRDefault="00F861AE" w:rsidP="006670A1">
            <w:r w:rsidRPr="001D1B53">
              <w:t>17</w:t>
            </w:r>
          </w:p>
        </w:tc>
        <w:tc>
          <w:tcPr>
            <w:tcW w:w="4605" w:type="dxa"/>
            <w:tcBorders>
              <w:top w:val="nil"/>
              <w:left w:val="nil"/>
              <w:bottom w:val="nil"/>
              <w:right w:val="nil"/>
            </w:tcBorders>
          </w:tcPr>
          <w:p w14:paraId="068DD708" w14:textId="77777777" w:rsidR="00F861AE" w:rsidRPr="001D1B53" w:rsidRDefault="00F861AE" w:rsidP="006670A1"/>
        </w:tc>
        <w:tc>
          <w:tcPr>
            <w:tcW w:w="2303" w:type="dxa"/>
            <w:tcBorders>
              <w:top w:val="nil"/>
              <w:left w:val="nil"/>
              <w:bottom w:val="nil"/>
              <w:right w:val="nil"/>
            </w:tcBorders>
          </w:tcPr>
          <w:p w14:paraId="068DD709" w14:textId="77777777" w:rsidR="00F861AE" w:rsidRPr="001D1B53" w:rsidRDefault="00F861AE" w:rsidP="006670A1"/>
        </w:tc>
      </w:tr>
      <w:tr w:rsidR="00F861AE" w:rsidRPr="001D1B53" w14:paraId="068DD70E" w14:textId="77777777" w:rsidTr="006670A1">
        <w:tc>
          <w:tcPr>
            <w:tcW w:w="2302" w:type="dxa"/>
            <w:tcBorders>
              <w:top w:val="nil"/>
              <w:left w:val="nil"/>
              <w:bottom w:val="nil"/>
              <w:right w:val="nil"/>
            </w:tcBorders>
          </w:tcPr>
          <w:p w14:paraId="068DD70B" w14:textId="77777777" w:rsidR="00F861AE" w:rsidRPr="001D1B53" w:rsidRDefault="00F861AE" w:rsidP="006670A1">
            <w:r w:rsidRPr="001D1B53">
              <w:t>18</w:t>
            </w:r>
          </w:p>
        </w:tc>
        <w:tc>
          <w:tcPr>
            <w:tcW w:w="4605" w:type="dxa"/>
            <w:tcBorders>
              <w:top w:val="nil"/>
              <w:left w:val="nil"/>
              <w:bottom w:val="nil"/>
              <w:right w:val="nil"/>
            </w:tcBorders>
          </w:tcPr>
          <w:p w14:paraId="068DD70C" w14:textId="77777777" w:rsidR="00F861AE" w:rsidRPr="001D1B53" w:rsidRDefault="00F861AE" w:rsidP="006670A1"/>
        </w:tc>
        <w:tc>
          <w:tcPr>
            <w:tcW w:w="2303" w:type="dxa"/>
            <w:tcBorders>
              <w:top w:val="nil"/>
              <w:left w:val="nil"/>
              <w:bottom w:val="nil"/>
              <w:right w:val="nil"/>
            </w:tcBorders>
          </w:tcPr>
          <w:p w14:paraId="068DD70D" w14:textId="77777777" w:rsidR="00F861AE" w:rsidRPr="001D1B53" w:rsidRDefault="00F861AE" w:rsidP="006670A1"/>
        </w:tc>
      </w:tr>
      <w:tr w:rsidR="00F861AE" w:rsidRPr="001D1B53" w14:paraId="068DD712" w14:textId="77777777" w:rsidTr="006670A1">
        <w:tc>
          <w:tcPr>
            <w:tcW w:w="2302" w:type="dxa"/>
            <w:tcBorders>
              <w:top w:val="nil"/>
              <w:left w:val="nil"/>
              <w:bottom w:val="nil"/>
              <w:right w:val="nil"/>
            </w:tcBorders>
          </w:tcPr>
          <w:p w14:paraId="068DD70F" w14:textId="77777777" w:rsidR="00F861AE" w:rsidRPr="001D1B53" w:rsidRDefault="00F861AE" w:rsidP="006670A1">
            <w:r w:rsidRPr="001D1B53">
              <w:t>19</w:t>
            </w:r>
          </w:p>
        </w:tc>
        <w:tc>
          <w:tcPr>
            <w:tcW w:w="4605" w:type="dxa"/>
            <w:tcBorders>
              <w:top w:val="nil"/>
              <w:left w:val="nil"/>
              <w:bottom w:val="nil"/>
              <w:right w:val="nil"/>
            </w:tcBorders>
          </w:tcPr>
          <w:p w14:paraId="068DD710" w14:textId="77777777" w:rsidR="00F861AE" w:rsidRPr="001D1B53" w:rsidRDefault="00F861AE" w:rsidP="006670A1"/>
        </w:tc>
        <w:tc>
          <w:tcPr>
            <w:tcW w:w="2303" w:type="dxa"/>
            <w:tcBorders>
              <w:top w:val="nil"/>
              <w:left w:val="nil"/>
              <w:bottom w:val="nil"/>
              <w:right w:val="nil"/>
            </w:tcBorders>
          </w:tcPr>
          <w:p w14:paraId="068DD711" w14:textId="77777777" w:rsidR="00F861AE" w:rsidRPr="001D1B53" w:rsidRDefault="00F861AE" w:rsidP="006670A1"/>
        </w:tc>
      </w:tr>
      <w:tr w:rsidR="00F861AE" w:rsidRPr="001D1B53" w14:paraId="068DD716" w14:textId="77777777" w:rsidTr="006670A1">
        <w:tc>
          <w:tcPr>
            <w:tcW w:w="2302" w:type="dxa"/>
            <w:tcBorders>
              <w:top w:val="nil"/>
              <w:left w:val="nil"/>
              <w:bottom w:val="nil"/>
              <w:right w:val="nil"/>
            </w:tcBorders>
          </w:tcPr>
          <w:p w14:paraId="068DD713" w14:textId="77777777" w:rsidR="00F861AE" w:rsidRPr="001D1B53" w:rsidRDefault="00F861AE" w:rsidP="006670A1">
            <w:r w:rsidRPr="001D1B53">
              <w:t>20</w:t>
            </w:r>
          </w:p>
        </w:tc>
        <w:tc>
          <w:tcPr>
            <w:tcW w:w="4605" w:type="dxa"/>
            <w:tcBorders>
              <w:top w:val="nil"/>
              <w:left w:val="nil"/>
              <w:bottom w:val="nil"/>
              <w:right w:val="nil"/>
            </w:tcBorders>
          </w:tcPr>
          <w:p w14:paraId="068DD714" w14:textId="77777777" w:rsidR="00F861AE" w:rsidRPr="001D1B53" w:rsidRDefault="00F861AE" w:rsidP="006670A1"/>
        </w:tc>
        <w:tc>
          <w:tcPr>
            <w:tcW w:w="2303" w:type="dxa"/>
            <w:tcBorders>
              <w:top w:val="nil"/>
              <w:left w:val="nil"/>
              <w:bottom w:val="nil"/>
              <w:right w:val="nil"/>
            </w:tcBorders>
          </w:tcPr>
          <w:p w14:paraId="068DD715" w14:textId="77777777" w:rsidR="00F861AE" w:rsidRPr="001D1B53" w:rsidRDefault="00F861AE" w:rsidP="006670A1"/>
        </w:tc>
      </w:tr>
      <w:tr w:rsidR="00F861AE" w:rsidRPr="001D1B53" w14:paraId="068DD71A" w14:textId="77777777" w:rsidTr="006670A1">
        <w:tc>
          <w:tcPr>
            <w:tcW w:w="2302" w:type="dxa"/>
            <w:tcBorders>
              <w:top w:val="nil"/>
              <w:left w:val="nil"/>
              <w:bottom w:val="nil"/>
              <w:right w:val="nil"/>
            </w:tcBorders>
          </w:tcPr>
          <w:p w14:paraId="068DD717" w14:textId="77777777" w:rsidR="00F861AE" w:rsidRPr="001D1B53" w:rsidRDefault="00F861AE" w:rsidP="006670A1">
            <w:r w:rsidRPr="001D1B53">
              <w:t>21</w:t>
            </w:r>
          </w:p>
        </w:tc>
        <w:tc>
          <w:tcPr>
            <w:tcW w:w="4605" w:type="dxa"/>
            <w:tcBorders>
              <w:top w:val="nil"/>
              <w:left w:val="nil"/>
              <w:bottom w:val="nil"/>
              <w:right w:val="nil"/>
            </w:tcBorders>
          </w:tcPr>
          <w:p w14:paraId="068DD718" w14:textId="77777777" w:rsidR="00F861AE" w:rsidRPr="001D1B53" w:rsidRDefault="00F861AE" w:rsidP="006670A1"/>
        </w:tc>
        <w:tc>
          <w:tcPr>
            <w:tcW w:w="2303" w:type="dxa"/>
            <w:tcBorders>
              <w:top w:val="nil"/>
              <w:left w:val="nil"/>
              <w:bottom w:val="nil"/>
              <w:right w:val="nil"/>
            </w:tcBorders>
          </w:tcPr>
          <w:p w14:paraId="068DD719" w14:textId="77777777" w:rsidR="00F861AE" w:rsidRPr="001D1B53" w:rsidRDefault="00F861AE" w:rsidP="006670A1"/>
        </w:tc>
      </w:tr>
      <w:tr w:rsidR="00F861AE" w:rsidRPr="001D1B53" w14:paraId="068DD71E" w14:textId="77777777" w:rsidTr="006670A1">
        <w:tc>
          <w:tcPr>
            <w:tcW w:w="2302" w:type="dxa"/>
            <w:tcBorders>
              <w:top w:val="nil"/>
              <w:left w:val="nil"/>
              <w:bottom w:val="nil"/>
              <w:right w:val="nil"/>
            </w:tcBorders>
          </w:tcPr>
          <w:p w14:paraId="068DD71B" w14:textId="77777777" w:rsidR="00F861AE" w:rsidRPr="001D1B53" w:rsidRDefault="00F861AE" w:rsidP="006670A1">
            <w:r w:rsidRPr="001D1B53">
              <w:t>22</w:t>
            </w:r>
          </w:p>
        </w:tc>
        <w:tc>
          <w:tcPr>
            <w:tcW w:w="4605" w:type="dxa"/>
            <w:tcBorders>
              <w:top w:val="nil"/>
              <w:left w:val="nil"/>
              <w:bottom w:val="nil"/>
              <w:right w:val="nil"/>
            </w:tcBorders>
          </w:tcPr>
          <w:p w14:paraId="068DD71C" w14:textId="77777777" w:rsidR="00F861AE" w:rsidRPr="001D1B53" w:rsidRDefault="00F861AE" w:rsidP="006670A1"/>
        </w:tc>
        <w:tc>
          <w:tcPr>
            <w:tcW w:w="2303" w:type="dxa"/>
            <w:tcBorders>
              <w:top w:val="nil"/>
              <w:left w:val="nil"/>
              <w:bottom w:val="nil"/>
              <w:right w:val="nil"/>
            </w:tcBorders>
          </w:tcPr>
          <w:p w14:paraId="068DD71D" w14:textId="77777777" w:rsidR="00F861AE" w:rsidRPr="001D1B53" w:rsidRDefault="00F861AE" w:rsidP="006670A1"/>
        </w:tc>
      </w:tr>
      <w:tr w:rsidR="00F861AE" w:rsidRPr="001D1B53" w14:paraId="068DD722" w14:textId="77777777" w:rsidTr="006670A1">
        <w:tc>
          <w:tcPr>
            <w:tcW w:w="2302" w:type="dxa"/>
            <w:tcBorders>
              <w:top w:val="nil"/>
              <w:left w:val="nil"/>
              <w:bottom w:val="nil"/>
              <w:right w:val="nil"/>
            </w:tcBorders>
          </w:tcPr>
          <w:p w14:paraId="068DD71F" w14:textId="77777777" w:rsidR="00F861AE" w:rsidRPr="001D1B53" w:rsidRDefault="00F861AE" w:rsidP="006670A1">
            <w:r w:rsidRPr="001D1B53">
              <w:t>23</w:t>
            </w:r>
          </w:p>
        </w:tc>
        <w:tc>
          <w:tcPr>
            <w:tcW w:w="4605" w:type="dxa"/>
            <w:tcBorders>
              <w:top w:val="nil"/>
              <w:left w:val="nil"/>
              <w:bottom w:val="nil"/>
              <w:right w:val="nil"/>
            </w:tcBorders>
          </w:tcPr>
          <w:p w14:paraId="068DD720" w14:textId="77777777" w:rsidR="00F861AE" w:rsidRPr="001D1B53" w:rsidRDefault="00F861AE" w:rsidP="006670A1"/>
        </w:tc>
        <w:tc>
          <w:tcPr>
            <w:tcW w:w="2303" w:type="dxa"/>
            <w:tcBorders>
              <w:top w:val="nil"/>
              <w:left w:val="nil"/>
              <w:bottom w:val="nil"/>
              <w:right w:val="nil"/>
            </w:tcBorders>
          </w:tcPr>
          <w:p w14:paraId="068DD721" w14:textId="77777777" w:rsidR="00F861AE" w:rsidRPr="001D1B53" w:rsidRDefault="00F861AE" w:rsidP="006670A1"/>
        </w:tc>
      </w:tr>
      <w:tr w:rsidR="00F861AE" w:rsidRPr="001D1B53" w14:paraId="068DD726" w14:textId="77777777" w:rsidTr="006670A1">
        <w:tc>
          <w:tcPr>
            <w:tcW w:w="2302" w:type="dxa"/>
            <w:tcBorders>
              <w:top w:val="nil"/>
              <w:left w:val="nil"/>
              <w:bottom w:val="nil"/>
              <w:right w:val="nil"/>
            </w:tcBorders>
          </w:tcPr>
          <w:p w14:paraId="068DD723" w14:textId="77777777" w:rsidR="00F861AE" w:rsidRPr="001D1B53" w:rsidRDefault="00F861AE" w:rsidP="006670A1">
            <w:r w:rsidRPr="001D1B53">
              <w:t>24</w:t>
            </w:r>
          </w:p>
        </w:tc>
        <w:tc>
          <w:tcPr>
            <w:tcW w:w="4605" w:type="dxa"/>
            <w:tcBorders>
              <w:top w:val="nil"/>
              <w:left w:val="nil"/>
              <w:bottom w:val="nil"/>
              <w:right w:val="nil"/>
            </w:tcBorders>
          </w:tcPr>
          <w:p w14:paraId="068DD724" w14:textId="77777777" w:rsidR="00F861AE" w:rsidRPr="001D1B53" w:rsidRDefault="00F861AE" w:rsidP="006670A1"/>
        </w:tc>
        <w:tc>
          <w:tcPr>
            <w:tcW w:w="2303" w:type="dxa"/>
            <w:tcBorders>
              <w:top w:val="nil"/>
              <w:left w:val="nil"/>
              <w:bottom w:val="nil"/>
              <w:right w:val="nil"/>
            </w:tcBorders>
          </w:tcPr>
          <w:p w14:paraId="068DD725" w14:textId="77777777" w:rsidR="00F861AE" w:rsidRPr="001D1B53" w:rsidRDefault="00F861AE" w:rsidP="006670A1"/>
        </w:tc>
      </w:tr>
      <w:tr w:rsidR="00F861AE" w:rsidRPr="001D1B53" w14:paraId="068DD72A" w14:textId="77777777" w:rsidTr="006670A1">
        <w:tc>
          <w:tcPr>
            <w:tcW w:w="2302" w:type="dxa"/>
            <w:tcBorders>
              <w:top w:val="nil"/>
              <w:left w:val="nil"/>
              <w:bottom w:val="single" w:sz="4" w:space="0" w:color="auto"/>
              <w:right w:val="nil"/>
            </w:tcBorders>
          </w:tcPr>
          <w:p w14:paraId="068DD727" w14:textId="77777777" w:rsidR="00F861AE" w:rsidRPr="001D1B53" w:rsidRDefault="00F861AE" w:rsidP="006670A1">
            <w:r w:rsidRPr="001D1B53">
              <w:t>25</w:t>
            </w:r>
          </w:p>
        </w:tc>
        <w:tc>
          <w:tcPr>
            <w:tcW w:w="4605" w:type="dxa"/>
            <w:tcBorders>
              <w:top w:val="nil"/>
              <w:left w:val="nil"/>
              <w:bottom w:val="single" w:sz="4" w:space="0" w:color="auto"/>
              <w:right w:val="nil"/>
            </w:tcBorders>
          </w:tcPr>
          <w:p w14:paraId="068DD728" w14:textId="77777777" w:rsidR="00F861AE" w:rsidRPr="001D1B53" w:rsidRDefault="00F861AE" w:rsidP="006670A1"/>
        </w:tc>
        <w:tc>
          <w:tcPr>
            <w:tcW w:w="2303" w:type="dxa"/>
            <w:tcBorders>
              <w:top w:val="nil"/>
              <w:left w:val="nil"/>
              <w:bottom w:val="single" w:sz="4" w:space="0" w:color="auto"/>
              <w:right w:val="nil"/>
            </w:tcBorders>
          </w:tcPr>
          <w:p w14:paraId="068DD729" w14:textId="77777777" w:rsidR="00F861AE" w:rsidRPr="001D1B53" w:rsidRDefault="00F861AE" w:rsidP="006670A1"/>
        </w:tc>
      </w:tr>
      <w:tr w:rsidR="00F861AE" w:rsidRPr="001D1B53" w14:paraId="068DD72E" w14:textId="77777777" w:rsidTr="006670A1">
        <w:tc>
          <w:tcPr>
            <w:tcW w:w="2302" w:type="dxa"/>
            <w:tcBorders>
              <w:top w:val="single" w:sz="4" w:space="0" w:color="auto"/>
              <w:left w:val="nil"/>
              <w:right w:val="nil"/>
            </w:tcBorders>
          </w:tcPr>
          <w:p w14:paraId="068DD72B" w14:textId="77777777" w:rsidR="00F861AE" w:rsidRPr="001D1B53" w:rsidRDefault="00F861AE" w:rsidP="006670A1">
            <w:r w:rsidRPr="001D1B53">
              <w:t>TOTAAL</w:t>
            </w:r>
          </w:p>
        </w:tc>
        <w:tc>
          <w:tcPr>
            <w:tcW w:w="4605" w:type="dxa"/>
            <w:tcBorders>
              <w:top w:val="single" w:sz="4" w:space="0" w:color="auto"/>
              <w:left w:val="nil"/>
              <w:right w:val="nil"/>
            </w:tcBorders>
          </w:tcPr>
          <w:p w14:paraId="068DD72C" w14:textId="77777777" w:rsidR="00F861AE" w:rsidRPr="001D1B53" w:rsidRDefault="00F861AE" w:rsidP="006670A1"/>
        </w:tc>
        <w:tc>
          <w:tcPr>
            <w:tcW w:w="2303" w:type="dxa"/>
            <w:tcBorders>
              <w:top w:val="single" w:sz="4" w:space="0" w:color="auto"/>
              <w:left w:val="nil"/>
              <w:right w:val="nil"/>
            </w:tcBorders>
          </w:tcPr>
          <w:p w14:paraId="068DD72D" w14:textId="77777777" w:rsidR="00F861AE" w:rsidRPr="001D1B53" w:rsidRDefault="00F861AE" w:rsidP="006670A1"/>
        </w:tc>
      </w:tr>
    </w:tbl>
    <w:p w14:paraId="068DD72F" w14:textId="77777777" w:rsidR="00F861AE" w:rsidRPr="001D1B53" w:rsidRDefault="00F861AE" w:rsidP="00F861AE"/>
    <w:p w14:paraId="068DD730" w14:textId="77777777" w:rsidR="00F861AE" w:rsidRPr="001D1B53" w:rsidRDefault="00F861AE" w:rsidP="00BF00AA">
      <w:pPr>
        <w:pStyle w:val="Titre1"/>
        <w:rPr>
          <w:szCs w:val="34"/>
        </w:rPr>
      </w:pPr>
      <w:bookmarkStart w:id="13" w:name="_Toc20298933"/>
      <w:r w:rsidRPr="001D1B53">
        <w:lastRenderedPageBreak/>
        <w:t>De beheers</w:t>
      </w:r>
      <w:r w:rsidR="009D39BE" w:rsidRPr="001D1B53">
        <w:t>- dan wel bevoegdheids</w:t>
      </w:r>
      <w:r w:rsidRPr="001D1B53">
        <w:t>overdracht van de gemeenten aan de intercommunale</w:t>
      </w:r>
      <w:r w:rsidR="003C171D" w:rsidRPr="001D1B53">
        <w:t>:</w:t>
      </w:r>
      <w:r w:rsidRPr="001D1B53">
        <w:t xml:space="preserve"> </w:t>
      </w:r>
      <w:r w:rsidR="003C171D" w:rsidRPr="001D1B53">
        <w:t>de</w:t>
      </w:r>
      <w:r w:rsidRPr="001D1B53">
        <w:t xml:space="preserve"> overeenkomsten met de gemeenten </w:t>
      </w:r>
      <w:r w:rsidR="003C171D" w:rsidRPr="001D1B53">
        <w:t>en/</w:t>
      </w:r>
      <w:r w:rsidRPr="001D1B53">
        <w:t>of de statute</w:t>
      </w:r>
      <w:r w:rsidR="00A929D8" w:rsidRPr="001D1B53">
        <w:t xml:space="preserve">n van de </w:t>
      </w:r>
      <w:proofErr w:type="gramStart"/>
      <w:r w:rsidR="00A929D8" w:rsidRPr="001D1B53">
        <w:t>intercommunale</w:t>
      </w:r>
      <w:r w:rsidR="003C171D" w:rsidRPr="001D1B53">
        <w:rPr>
          <w:szCs w:val="34"/>
        </w:rPr>
        <w:t xml:space="preserve">  </w:t>
      </w:r>
      <w:r w:rsidRPr="001D1B53">
        <w:rPr>
          <w:szCs w:val="34"/>
          <w:bdr w:val="single" w:sz="4" w:space="0" w:color="000000"/>
        </w:rPr>
        <w:t>A</w:t>
      </w:r>
      <w:bookmarkEnd w:id="13"/>
      <w:proofErr w:type="gramEnd"/>
    </w:p>
    <w:p w14:paraId="068DD731" w14:textId="77777777" w:rsidR="00F861AE" w:rsidRPr="001D1B53" w:rsidRDefault="00F861AE" w:rsidP="00F861AE">
      <w:pPr>
        <w:rPr>
          <w:sz w:val="34"/>
          <w:szCs w:val="34"/>
        </w:rPr>
      </w:pPr>
    </w:p>
    <w:p w14:paraId="068DD732" w14:textId="77777777" w:rsidR="00F861AE" w:rsidRPr="001D1B53" w:rsidRDefault="00F861AE" w:rsidP="00760BFB">
      <w:pPr>
        <w:pStyle w:val="Titre1"/>
      </w:pPr>
      <w:r w:rsidRPr="001D1B53">
        <w:lastRenderedPageBreak/>
        <w:t xml:space="preserve"> </w:t>
      </w:r>
      <w:bookmarkStart w:id="14" w:name="_Toc20298934"/>
      <w:proofErr w:type="gramStart"/>
      <w:r w:rsidR="00E769B7" w:rsidRPr="001D1B53">
        <w:t>I</w:t>
      </w:r>
      <w:r w:rsidR="00022F91" w:rsidRPr="001D1B53">
        <w:t>nzamel</w:t>
      </w:r>
      <w:r w:rsidRPr="001D1B53">
        <w:t xml:space="preserve">scenario  </w:t>
      </w:r>
      <w:r w:rsidR="00B41F3F" w:rsidRPr="001D1B53">
        <w:rPr>
          <w:szCs w:val="34"/>
          <w:bdr w:val="single" w:sz="4" w:space="0" w:color="000000"/>
        </w:rPr>
        <w:t>A</w:t>
      </w:r>
      <w:bookmarkEnd w:id="14"/>
      <w:proofErr w:type="gramEnd"/>
    </w:p>
    <w:p w14:paraId="068DD733" w14:textId="54B0B776" w:rsidR="00E769B7" w:rsidRPr="001D1B53" w:rsidRDefault="00E769B7" w:rsidP="00E769B7">
      <w:r w:rsidRPr="001D1B53">
        <w:t xml:space="preserve">In deze bijlage wordt het inzamelscenario beschreven waarmee de Selectieve inzameling </w:t>
      </w:r>
      <w:r w:rsidR="003B191F" w:rsidRPr="001D1B53">
        <w:t>bij aanvang</w:t>
      </w:r>
      <w:r w:rsidR="00760BFB" w:rsidRPr="001D1B53">
        <w:t xml:space="preserve"> van deze Overeenkomst </w:t>
      </w:r>
      <w:r w:rsidRPr="001D1B53">
        <w:t xml:space="preserve">zal worden georganiseerd. </w:t>
      </w:r>
      <w:r w:rsidR="003B191F" w:rsidRPr="001D1B53">
        <w:t xml:space="preserve">Dit scenario kan in de loop van de </w:t>
      </w:r>
      <w:r w:rsidR="00D77A15" w:rsidRPr="001D1B53">
        <w:t>O</w:t>
      </w:r>
      <w:r w:rsidR="003B191F" w:rsidRPr="001D1B53">
        <w:t xml:space="preserve">vereenkomst enkel wijzigen mits het </w:t>
      </w:r>
      <w:r w:rsidR="00D77A15" w:rsidRPr="001D1B53">
        <w:t xml:space="preserve">uitdrukkelijk en voorafgaandelijk </w:t>
      </w:r>
      <w:r w:rsidR="003B191F" w:rsidRPr="001D1B53">
        <w:t xml:space="preserve">akkoord van de INTERCOMMUNALE en </w:t>
      </w:r>
      <w:proofErr w:type="spellStart"/>
      <w:r w:rsidR="003B191F" w:rsidRPr="001D1B53">
        <w:t>Fost</w:t>
      </w:r>
      <w:proofErr w:type="spellEnd"/>
      <w:r w:rsidR="003B191F" w:rsidRPr="001D1B53">
        <w:t xml:space="preserve"> Plus. </w:t>
      </w:r>
      <w:r w:rsidRPr="001D1B53">
        <w:t xml:space="preserve">Het scenario dient conform </w:t>
      </w:r>
      <w:r w:rsidR="00D3723B" w:rsidRPr="001D1B53">
        <w:t xml:space="preserve">de </w:t>
      </w:r>
      <w:r w:rsidRPr="001D1B53">
        <w:t>artikel</w:t>
      </w:r>
      <w:r w:rsidR="00D3723B" w:rsidRPr="001D1B53">
        <w:t xml:space="preserve">en </w:t>
      </w:r>
      <w:r w:rsidRPr="001D1B53">
        <w:t xml:space="preserve">6 </w:t>
      </w:r>
      <w:r w:rsidR="00D3723B" w:rsidRPr="001D1B53">
        <w:t xml:space="preserve">en 7 </w:t>
      </w:r>
      <w:r w:rsidRPr="001D1B53">
        <w:t xml:space="preserve">van de Erkenning te zijn evenals conform het </w:t>
      </w:r>
      <w:r w:rsidR="00D5749D" w:rsidRPr="001D1B53">
        <w:t xml:space="preserve">toepasselijk </w:t>
      </w:r>
      <w:r w:rsidRPr="001D1B53">
        <w:t>gewestelijk afvalstoffenplan.</w:t>
      </w:r>
    </w:p>
    <w:p w14:paraId="068DD734" w14:textId="77777777" w:rsidR="00E769B7" w:rsidRPr="001D1B53" w:rsidRDefault="00E769B7" w:rsidP="00E769B7">
      <w:r w:rsidRPr="001D1B53">
        <w:t>&lt;</w:t>
      </w:r>
      <w:proofErr w:type="gramStart"/>
      <w:r w:rsidRPr="001D1B53">
        <w:t>invullen</w:t>
      </w:r>
      <w:proofErr w:type="gramEnd"/>
      <w:r w:rsidRPr="001D1B53">
        <w:t>&gt;</w:t>
      </w:r>
    </w:p>
    <w:p w14:paraId="068DD735" w14:textId="342DBA12" w:rsidR="00F861AE" w:rsidRPr="001D1B53" w:rsidRDefault="00F861AE" w:rsidP="00BF00AA">
      <w:pPr>
        <w:pStyle w:val="Titre1"/>
      </w:pPr>
      <w:bookmarkStart w:id="15" w:name="_Toc20298935"/>
      <w:r w:rsidRPr="001D1B53">
        <w:lastRenderedPageBreak/>
        <w:t xml:space="preserve">Financiering van de </w:t>
      </w:r>
      <w:r w:rsidR="00E3035B" w:rsidRPr="001D1B53">
        <w:t>S</w:t>
      </w:r>
      <w:r w:rsidRPr="001D1B53">
        <w:t>electieve inzameling</w:t>
      </w:r>
      <w:r w:rsidR="00A929D8" w:rsidRPr="001D1B53">
        <w:t xml:space="preserve"> en </w:t>
      </w:r>
      <w:r w:rsidR="00E3035B" w:rsidRPr="001D1B53">
        <w:t>S</w:t>
      </w:r>
      <w:r w:rsidR="00A929D8" w:rsidRPr="001D1B53">
        <w:t xml:space="preserve">ortering door </w:t>
      </w:r>
      <w:proofErr w:type="spellStart"/>
      <w:r w:rsidR="00A929D8" w:rsidRPr="001D1B53">
        <w:t>Fost</w:t>
      </w:r>
      <w:proofErr w:type="spellEnd"/>
      <w:r w:rsidR="00A929D8" w:rsidRPr="001D1B53">
        <w:t xml:space="preserve"> Plus</w:t>
      </w:r>
      <w:r w:rsidR="002B2AE2" w:rsidRPr="001D1B53">
        <w:t xml:space="preserve"> </w:t>
      </w:r>
      <w:r w:rsidR="00AB5D58" w:rsidRPr="001D1B53">
        <w:t>van de fracties Glas, Papier-Karton en PMD</w:t>
      </w:r>
      <w:r w:rsidR="002B2AE2" w:rsidRPr="001D1B53">
        <w:t xml:space="preserve"> </w:t>
      </w:r>
      <w:r w:rsidRPr="001D1B53">
        <w:rPr>
          <w:szCs w:val="34"/>
          <w:bdr w:val="single" w:sz="4" w:space="0" w:color="000000"/>
        </w:rPr>
        <w:t>A</w:t>
      </w:r>
      <w:bookmarkEnd w:id="15"/>
    </w:p>
    <w:p w14:paraId="068DD736" w14:textId="77777777" w:rsidR="00F861AE" w:rsidRPr="001D1B53" w:rsidRDefault="00F861AE" w:rsidP="00BF00AA">
      <w:pPr>
        <w:pStyle w:val="Titre2"/>
      </w:pPr>
      <w:r w:rsidRPr="001D1B53">
        <w:t xml:space="preserve">Financiering van de volledige en reële kost </w:t>
      </w:r>
    </w:p>
    <w:p w14:paraId="068DD737" w14:textId="0316128D" w:rsidR="00F861AE" w:rsidRPr="001D1B53" w:rsidRDefault="00F861AE" w:rsidP="00F861AE">
      <w:r w:rsidRPr="001D1B53">
        <w:t xml:space="preserve">De dienstverlening waarvoor </w:t>
      </w:r>
      <w:proofErr w:type="spellStart"/>
      <w:r w:rsidRPr="001D1B53">
        <w:t>Fost</w:t>
      </w:r>
      <w:proofErr w:type="spellEnd"/>
      <w:r w:rsidRPr="001D1B53">
        <w:t xml:space="preserve"> Plus de volledige en reële kost betaalt is uitvoerig beschreven in de bestekken opgenomen in </w:t>
      </w:r>
      <w:r w:rsidR="000B3BAB" w:rsidRPr="001D1B53">
        <w:t>Bijlage </w:t>
      </w:r>
      <w:r w:rsidR="0003503C" w:rsidRPr="001D1B53">
        <w:t>12</w:t>
      </w:r>
      <w:r w:rsidRPr="001D1B53">
        <w:t xml:space="preserve">. Zonder afbreuk te doen aan de bepalingen </w:t>
      </w:r>
      <w:r w:rsidR="00091A70" w:rsidRPr="001D1B53">
        <w:t>uit</w:t>
      </w:r>
      <w:r w:rsidRPr="001D1B53">
        <w:t xml:space="preserve"> Bijlage</w:t>
      </w:r>
      <w:r w:rsidR="00046ECF" w:rsidRPr="001D1B53">
        <w:t> </w:t>
      </w:r>
      <w:r w:rsidRPr="001D1B53">
        <w:t xml:space="preserve">4, worden de volgende prestaties door </w:t>
      </w:r>
      <w:proofErr w:type="spellStart"/>
      <w:r w:rsidRPr="001D1B53">
        <w:t>Fost</w:t>
      </w:r>
      <w:proofErr w:type="spellEnd"/>
      <w:r w:rsidRPr="001D1B53">
        <w:t xml:space="preserve"> Plus vergoed:</w:t>
      </w:r>
    </w:p>
    <w:p w14:paraId="31EDEF90" w14:textId="77777777" w:rsidR="00A439E7" w:rsidRPr="001D1B53" w:rsidRDefault="00A439E7" w:rsidP="00A439E7"/>
    <w:tbl>
      <w:tblPr>
        <w:tblW w:w="0" w:type="auto"/>
        <w:tblInd w:w="-22" w:type="dxa"/>
        <w:tblLayout w:type="fixed"/>
        <w:tblCellMar>
          <w:left w:w="120" w:type="dxa"/>
          <w:right w:w="120" w:type="dxa"/>
        </w:tblCellMar>
        <w:tblLook w:val="0000" w:firstRow="0" w:lastRow="0" w:firstColumn="0" w:lastColumn="0" w:noHBand="0" w:noVBand="0"/>
      </w:tblPr>
      <w:tblGrid>
        <w:gridCol w:w="1560"/>
        <w:gridCol w:w="1843"/>
        <w:gridCol w:w="2126"/>
        <w:gridCol w:w="3544"/>
      </w:tblGrid>
      <w:tr w:rsidR="00A439E7" w:rsidRPr="001D1B53" w14:paraId="3E63B6E4" w14:textId="77777777" w:rsidTr="00A439E7">
        <w:tc>
          <w:tcPr>
            <w:tcW w:w="1560" w:type="dxa"/>
            <w:tcBorders>
              <w:top w:val="single" w:sz="6" w:space="0" w:color="000000"/>
              <w:left w:val="single" w:sz="6" w:space="0" w:color="000000"/>
              <w:bottom w:val="single" w:sz="6" w:space="0" w:color="FFFFFF"/>
              <w:right w:val="single" w:sz="6" w:space="0" w:color="FFFFFF"/>
            </w:tcBorders>
          </w:tcPr>
          <w:p w14:paraId="100C461A"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Type van verpakking</w:t>
            </w:r>
          </w:p>
        </w:tc>
        <w:tc>
          <w:tcPr>
            <w:tcW w:w="1843" w:type="dxa"/>
            <w:tcBorders>
              <w:top w:val="single" w:sz="6" w:space="0" w:color="000000"/>
              <w:left w:val="single" w:sz="6" w:space="0" w:color="000000"/>
              <w:bottom w:val="single" w:sz="6" w:space="0" w:color="FFFFFF"/>
              <w:right w:val="single" w:sz="6" w:space="0" w:color="FFFFFF"/>
            </w:tcBorders>
          </w:tcPr>
          <w:p w14:paraId="41E9FE4E"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Deur aan deur</w:t>
            </w:r>
          </w:p>
        </w:tc>
        <w:tc>
          <w:tcPr>
            <w:tcW w:w="2126" w:type="dxa"/>
            <w:tcBorders>
              <w:top w:val="single" w:sz="6" w:space="0" w:color="000000"/>
              <w:left w:val="single" w:sz="6" w:space="0" w:color="000000"/>
              <w:bottom w:val="single" w:sz="6" w:space="0" w:color="FFFFFF"/>
              <w:right w:val="single" w:sz="6" w:space="0" w:color="FFFFFF"/>
            </w:tcBorders>
          </w:tcPr>
          <w:p w14:paraId="48CDCC47"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Brengmethode</w:t>
            </w:r>
          </w:p>
        </w:tc>
        <w:tc>
          <w:tcPr>
            <w:tcW w:w="3544" w:type="dxa"/>
            <w:tcBorders>
              <w:top w:val="single" w:sz="6" w:space="0" w:color="000000"/>
              <w:left w:val="single" w:sz="6" w:space="0" w:color="000000"/>
              <w:bottom w:val="single" w:sz="6" w:space="0" w:color="FFFFFF"/>
              <w:right w:val="single" w:sz="6" w:space="0" w:color="000000"/>
            </w:tcBorders>
          </w:tcPr>
          <w:p w14:paraId="1A22A6BF"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Prestaties – financiering</w:t>
            </w:r>
          </w:p>
        </w:tc>
      </w:tr>
      <w:tr w:rsidR="00A439E7" w:rsidRPr="001D1B53" w14:paraId="2CF10E58" w14:textId="77777777" w:rsidTr="00A439E7">
        <w:tc>
          <w:tcPr>
            <w:tcW w:w="1560" w:type="dxa"/>
            <w:tcBorders>
              <w:top w:val="single" w:sz="6" w:space="0" w:color="000000"/>
              <w:left w:val="single" w:sz="6" w:space="0" w:color="000000"/>
              <w:bottom w:val="single" w:sz="6" w:space="0" w:color="FFFFFF"/>
              <w:right w:val="single" w:sz="6" w:space="0" w:color="FFFFFF"/>
            </w:tcBorders>
          </w:tcPr>
          <w:p w14:paraId="126C29F0"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Glas</w:t>
            </w:r>
          </w:p>
          <w:p w14:paraId="5A919F3F"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Flessen en bokalen</w:t>
            </w:r>
          </w:p>
          <w:p w14:paraId="1F972388"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Kleurloos en gekleurd glas gescheiden</w:t>
            </w:r>
          </w:p>
          <w:p w14:paraId="043AE49D"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
        </w:tc>
        <w:tc>
          <w:tcPr>
            <w:tcW w:w="1843" w:type="dxa"/>
            <w:tcBorders>
              <w:top w:val="single" w:sz="6" w:space="0" w:color="000000"/>
              <w:left w:val="single" w:sz="6" w:space="0" w:color="000000"/>
              <w:bottom w:val="single" w:sz="6" w:space="0" w:color="FFFFFF"/>
              <w:right w:val="single" w:sz="6" w:space="0" w:color="FFFFFF"/>
            </w:tcBorders>
          </w:tcPr>
          <w:p w14:paraId="62610418"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
        </w:tc>
        <w:tc>
          <w:tcPr>
            <w:tcW w:w="2126" w:type="dxa"/>
            <w:tcBorders>
              <w:top w:val="single" w:sz="6" w:space="0" w:color="000000"/>
              <w:left w:val="single" w:sz="6" w:space="0" w:color="000000"/>
              <w:bottom w:val="single" w:sz="6" w:space="0" w:color="FFFFFF"/>
              <w:right w:val="single" w:sz="6" w:space="0" w:color="FFFFFF"/>
            </w:tcBorders>
          </w:tcPr>
          <w:p w14:paraId="3EE6FB3D" w14:textId="0FCCE099" w:rsidR="00A439E7" w:rsidRPr="001D1B53" w:rsidRDefault="001621AC"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A32A1E">
              <w:t xml:space="preserve">Boven- en </w:t>
            </w:r>
            <w:proofErr w:type="gramStart"/>
            <w:r w:rsidRPr="00A32A1E">
              <w:t xml:space="preserve">ondergrondse </w:t>
            </w:r>
            <w:r w:rsidR="00F305DA">
              <w:t xml:space="preserve"> </w:t>
            </w:r>
            <w:r w:rsidRPr="001D1B53">
              <w:t>g</w:t>
            </w:r>
            <w:r w:rsidR="00A439E7" w:rsidRPr="001D1B53">
              <w:t>lasbolsites</w:t>
            </w:r>
            <w:proofErr w:type="gramEnd"/>
            <w:r w:rsidR="00A439E7" w:rsidRPr="001D1B53">
              <w:t xml:space="preserve"> (1 per 700 inwoners, of 1 per 400 inwoners indien de bevolkingsdichtheid lager dan 200 inwoners per km², langs de openbare weg en op privéterreinen die toegankelijk zijn voor de bevolking (zoals parkings van grootwarenhuizen).</w:t>
            </w:r>
          </w:p>
          <w:p w14:paraId="2040A81C" w14:textId="65532B45" w:rsidR="001621AC" w:rsidRPr="001D1B53" w:rsidRDefault="001621AC"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
          <w:p w14:paraId="42AFF2AC" w14:textId="0E777405" w:rsidR="001621AC" w:rsidRPr="001D1B53" w:rsidRDefault="001621AC"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Afzetcontainers of glasbollen op de recyclageparken.</w:t>
            </w:r>
          </w:p>
          <w:p w14:paraId="3E4129ED"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
        </w:tc>
        <w:tc>
          <w:tcPr>
            <w:tcW w:w="3544" w:type="dxa"/>
            <w:tcBorders>
              <w:top w:val="single" w:sz="6" w:space="0" w:color="000000"/>
              <w:left w:val="single" w:sz="6" w:space="0" w:color="000000"/>
              <w:bottom w:val="single" w:sz="6" w:space="0" w:color="FFFFFF"/>
              <w:right w:val="single" w:sz="6" w:space="0" w:color="000000"/>
            </w:tcBorders>
          </w:tcPr>
          <w:p w14:paraId="486D6036" w14:textId="5064D807" w:rsidR="005A6382" w:rsidRPr="005A6382" w:rsidRDefault="00A439E7" w:rsidP="00A32A1E">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A32A1E">
              <w:t>huur</w:t>
            </w:r>
            <w:proofErr w:type="gramEnd"/>
            <w:r w:rsidRPr="00A32A1E">
              <w:t xml:space="preserve"> van de glasbollen</w:t>
            </w:r>
            <w:r w:rsidR="00A32A1E" w:rsidRPr="00A32A1E">
              <w:t xml:space="preserve"> </w:t>
            </w:r>
          </w:p>
          <w:p w14:paraId="39F5D6BD" w14:textId="5D13B1CA" w:rsidR="00421F74" w:rsidRPr="0059719E" w:rsidRDefault="00101C76" w:rsidP="005A6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ind w:left="360"/>
            </w:pPr>
            <w:r w:rsidRPr="00DE66A8">
              <w:rPr>
                <w:szCs w:val="18"/>
              </w:rPr>
              <w:t>V</w:t>
            </w:r>
            <w:r w:rsidR="005A6382" w:rsidRPr="00DE66A8">
              <w:rPr>
                <w:szCs w:val="18"/>
              </w:rPr>
              <w:t>oor de</w:t>
            </w:r>
            <w:r w:rsidR="005A6382" w:rsidRPr="00DE66A8">
              <w:t xml:space="preserve"> ondergrondse glasbollen moet</w:t>
            </w:r>
            <w:r w:rsidR="005A6382" w:rsidRPr="00DE66A8">
              <w:rPr>
                <w:szCs w:val="18"/>
              </w:rPr>
              <w:t xml:space="preserve"> </w:t>
            </w:r>
            <w:proofErr w:type="spellStart"/>
            <w:r w:rsidR="0059719E" w:rsidRPr="00DE66A8">
              <w:t>Fost</w:t>
            </w:r>
            <w:proofErr w:type="spellEnd"/>
            <w:r w:rsidR="0059719E" w:rsidRPr="00DE66A8">
              <w:t xml:space="preserve"> Plus na de afschrijvingstermijn </w:t>
            </w:r>
            <w:r w:rsidR="00C34573" w:rsidRPr="00DE66A8">
              <w:t xml:space="preserve">van ondergrondse glasbollen de </w:t>
            </w:r>
            <w:r w:rsidR="0059719E" w:rsidRPr="00DE66A8">
              <w:t xml:space="preserve">“huur” betalen </w:t>
            </w:r>
            <w:bookmarkStart w:id="16" w:name="_GoBack"/>
            <w:bookmarkEnd w:id="16"/>
          </w:p>
          <w:p w14:paraId="3EF2EC5B" w14:textId="77777777" w:rsidR="00A439E7" w:rsidRPr="001D1B53" w:rsidRDefault="00A439E7" w:rsidP="00A439E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reiniging</w:t>
            </w:r>
            <w:proofErr w:type="gramEnd"/>
            <w:r w:rsidRPr="001D1B53">
              <w:t xml:space="preserve"> van bovengrondse en ondergrondse glasbollen (zuil)</w:t>
            </w:r>
          </w:p>
          <w:p w14:paraId="0862444A" w14:textId="3D68A9F3" w:rsidR="00A439E7" w:rsidRDefault="0075426A" w:rsidP="00A439E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t>onderhoud</w:t>
            </w:r>
            <w:proofErr w:type="gramEnd"/>
            <w:r>
              <w:t xml:space="preserve"> van de boven</w:t>
            </w:r>
            <w:r w:rsidR="001927FE" w:rsidRPr="001927FE">
              <w:t>grondse g</w:t>
            </w:r>
            <w:r w:rsidR="001927FE" w:rsidRPr="001D1B53">
              <w:t>lasbollen</w:t>
            </w:r>
            <w:r w:rsidR="001927FE" w:rsidRPr="00EB296F">
              <w:rPr>
                <w:highlight w:val="cyan"/>
              </w:rPr>
              <w:t xml:space="preserve"> </w:t>
            </w:r>
          </w:p>
          <w:p w14:paraId="3CE28D92" w14:textId="77777777" w:rsidR="00A439E7" w:rsidRPr="001D1B53" w:rsidRDefault="00A439E7" w:rsidP="00A439E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reiniging</w:t>
            </w:r>
            <w:proofErr w:type="gramEnd"/>
            <w:r w:rsidRPr="001D1B53">
              <w:t xml:space="preserve"> van de sites van de bovengrondse en ondergrondse glasbollen </w:t>
            </w:r>
          </w:p>
          <w:p w14:paraId="5A5DE6D7" w14:textId="1E41527B" w:rsidR="00A439E7" w:rsidRPr="001D1B53" w:rsidRDefault="00A439E7" w:rsidP="00A439E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weging</w:t>
            </w:r>
            <w:proofErr w:type="gramEnd"/>
            <w:r w:rsidRPr="001D1B53">
              <w:t xml:space="preserve"> en lediging van de </w:t>
            </w:r>
            <w:r w:rsidR="00A15B07" w:rsidRPr="001D1B53">
              <w:t>glas</w:t>
            </w:r>
            <w:r w:rsidRPr="001D1B53">
              <w:t>bollen</w:t>
            </w:r>
          </w:p>
          <w:p w14:paraId="5F6DA6E9" w14:textId="77777777" w:rsidR="00A439E7" w:rsidRPr="001D1B53" w:rsidRDefault="00A439E7" w:rsidP="00A439E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afvoer</w:t>
            </w:r>
            <w:proofErr w:type="gramEnd"/>
            <w:r w:rsidRPr="001D1B53">
              <w:t xml:space="preserve"> van het glas tot bij de leveringsplaats van de verwerver (incl. weging en lediging container)</w:t>
            </w:r>
          </w:p>
          <w:p w14:paraId="0CA92C90" w14:textId="448EB56A" w:rsidR="00A439E7" w:rsidRPr="001D1B53" w:rsidRDefault="00A439E7" w:rsidP="00A439E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plaatsen</w:t>
            </w:r>
            <w:proofErr w:type="gramEnd"/>
            <w:r w:rsidRPr="001D1B53">
              <w:t xml:space="preserve"> en verplaatsen van glasbollen</w:t>
            </w:r>
          </w:p>
          <w:p w14:paraId="511F43B6" w14:textId="4694BE8B" w:rsidR="00A439E7" w:rsidRPr="001D1B53" w:rsidRDefault="00A439E7" w:rsidP="00A439E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verharding</w:t>
            </w:r>
            <w:proofErr w:type="gramEnd"/>
            <w:r w:rsidRPr="001D1B53">
              <w:t xml:space="preserve"> van de glasbolsites</w:t>
            </w:r>
          </w:p>
          <w:p w14:paraId="535EBB01" w14:textId="103B1B76" w:rsidR="00A15B07" w:rsidRPr="001D1B53" w:rsidRDefault="00A15B07" w:rsidP="00A439E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plaatsen</w:t>
            </w:r>
            <w:proofErr w:type="gramEnd"/>
            <w:r w:rsidRPr="001D1B53">
              <w:t xml:space="preserve"> en ledigen van afzetcontainers of glasbollen op de recyclageparken</w:t>
            </w:r>
          </w:p>
          <w:p w14:paraId="37758E2F" w14:textId="77777777" w:rsidR="00A439E7" w:rsidRPr="001D1B53" w:rsidRDefault="00A439E7" w:rsidP="00A439E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administratieve</w:t>
            </w:r>
            <w:proofErr w:type="gramEnd"/>
            <w:r w:rsidRPr="001D1B53">
              <w:t xml:space="preserve"> verwerking en overdracht van de gegevens</w:t>
            </w:r>
          </w:p>
          <w:p w14:paraId="33DC7E96"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
        </w:tc>
      </w:tr>
      <w:tr w:rsidR="00A439E7" w:rsidRPr="001D1B53" w14:paraId="42DDB8F5" w14:textId="77777777" w:rsidTr="00A439E7">
        <w:tc>
          <w:tcPr>
            <w:tcW w:w="1560" w:type="dxa"/>
            <w:tcBorders>
              <w:top w:val="single" w:sz="6" w:space="0" w:color="000000"/>
              <w:left w:val="single" w:sz="6" w:space="0" w:color="000000"/>
              <w:bottom w:val="single" w:sz="6" w:space="0" w:color="FFFFFF"/>
              <w:right w:val="single" w:sz="6" w:space="0" w:color="FFFFFF"/>
            </w:tcBorders>
          </w:tcPr>
          <w:p w14:paraId="36C0153E" w14:textId="77777777" w:rsidR="00A439E7" w:rsidRPr="001D1B53" w:rsidRDefault="00A439E7" w:rsidP="00A439E7">
            <w:pPr>
              <w:spacing w:before="60" w:after="60" w:line="240" w:lineRule="auto"/>
              <w:rPr>
                <w:szCs w:val="18"/>
              </w:rPr>
            </w:pPr>
            <w:r w:rsidRPr="001D1B53">
              <w:rPr>
                <w:szCs w:val="18"/>
              </w:rPr>
              <w:t xml:space="preserve">Papier-karton </w:t>
            </w:r>
          </w:p>
          <w:p w14:paraId="01FBCC1C" w14:textId="77777777" w:rsidR="00A439E7" w:rsidRPr="001D1B53" w:rsidRDefault="00A439E7" w:rsidP="00A439E7">
            <w:pPr>
              <w:pStyle w:val="En-tte"/>
              <w:tabs>
                <w:tab w:val="clear" w:pos="4153"/>
                <w:tab w:val="clear" w:pos="830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rPr>
                <w:sz w:val="18"/>
                <w:szCs w:val="18"/>
              </w:rPr>
            </w:pPr>
            <w:r w:rsidRPr="001D1B53">
              <w:rPr>
                <w:sz w:val="18"/>
                <w:szCs w:val="18"/>
              </w:rPr>
              <w:t>Verpakkingen en niet-verpakkingen</w:t>
            </w:r>
          </w:p>
          <w:p w14:paraId="33D206D2" w14:textId="21D903AE" w:rsidR="00A439E7" w:rsidRPr="001D1B53" w:rsidRDefault="00A439E7" w:rsidP="00A439E7">
            <w:pPr>
              <w:pStyle w:val="En-tte"/>
              <w:tabs>
                <w:tab w:val="clear" w:pos="4153"/>
                <w:tab w:val="clear" w:pos="830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rPr>
                <w:sz w:val="18"/>
                <w:szCs w:val="18"/>
              </w:rPr>
              <w:t>Financiering van 4</w:t>
            </w:r>
            <w:r w:rsidR="005F1CA2" w:rsidRPr="001D1B53">
              <w:rPr>
                <w:sz w:val="18"/>
                <w:szCs w:val="18"/>
              </w:rPr>
              <w:t>4</w:t>
            </w:r>
            <w:r w:rsidRPr="001D1B53">
              <w:rPr>
                <w:sz w:val="18"/>
                <w:szCs w:val="18"/>
              </w:rPr>
              <w:t xml:space="preserve"> %</w:t>
            </w:r>
            <w:r w:rsidRPr="001D1B53">
              <w:t xml:space="preserve"> </w:t>
            </w:r>
            <w:r w:rsidRPr="001D1B53">
              <w:rPr>
                <w:sz w:val="18"/>
                <w:szCs w:val="18"/>
              </w:rPr>
              <w:t>van de totale kost</w:t>
            </w:r>
          </w:p>
        </w:tc>
        <w:tc>
          <w:tcPr>
            <w:tcW w:w="1843" w:type="dxa"/>
            <w:tcBorders>
              <w:top w:val="single" w:sz="6" w:space="0" w:color="000000"/>
              <w:left w:val="single" w:sz="6" w:space="0" w:color="000000"/>
              <w:bottom w:val="single" w:sz="6" w:space="0" w:color="FFFFFF"/>
              <w:right w:val="single" w:sz="6" w:space="0" w:color="FFFFFF"/>
            </w:tcBorders>
          </w:tcPr>
          <w:p w14:paraId="42C407AB" w14:textId="0139CD06" w:rsidR="00A439E7" w:rsidRPr="001D1B53" w:rsidRDefault="00A439E7" w:rsidP="005F1C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spellStart"/>
            <w:r w:rsidRPr="001D1B53">
              <w:t>Ophaling</w:t>
            </w:r>
            <w:proofErr w:type="spellEnd"/>
            <w:r w:rsidRPr="001D1B53">
              <w:t>, hetzij</w:t>
            </w:r>
          </w:p>
          <w:p w14:paraId="75670A21" w14:textId="036694AE" w:rsidR="00A439E7" w:rsidRPr="001D1B53" w:rsidRDefault="00A439E7" w:rsidP="00A439E7">
            <w:pPr>
              <w:pStyle w:val="Listepuces"/>
              <w:numPr>
                <w:ilvl w:val="0"/>
                <w:numId w:val="1"/>
              </w:numPr>
              <w:spacing w:before="60" w:after="60" w:line="240" w:lineRule="auto"/>
              <w:rPr>
                <w:lang w:val="nl-BE"/>
              </w:rPr>
            </w:pPr>
            <w:proofErr w:type="gramStart"/>
            <w:r w:rsidRPr="001D1B53">
              <w:rPr>
                <w:lang w:val="nl-BE"/>
              </w:rPr>
              <w:t>vierwekelijks</w:t>
            </w:r>
            <w:proofErr w:type="gramEnd"/>
          </w:p>
          <w:p w14:paraId="7B1ED7F4" w14:textId="1837AE61" w:rsidR="005F1CA2" w:rsidRPr="001D1B53" w:rsidRDefault="005F1CA2" w:rsidP="005F1CA2">
            <w:pPr>
              <w:pStyle w:val="Listepuces"/>
              <w:numPr>
                <w:ilvl w:val="0"/>
                <w:numId w:val="1"/>
              </w:numPr>
              <w:spacing w:before="60" w:after="60" w:line="240" w:lineRule="auto"/>
              <w:rPr>
                <w:lang w:val="nl-BE"/>
              </w:rPr>
            </w:pPr>
            <w:proofErr w:type="gramStart"/>
            <w:r w:rsidRPr="001D1B53">
              <w:rPr>
                <w:lang w:val="nl-BE"/>
              </w:rPr>
              <w:t>tweewekelijks</w:t>
            </w:r>
            <w:proofErr w:type="gramEnd"/>
            <w:r w:rsidRPr="001D1B53">
              <w:rPr>
                <w:lang w:val="nl-BE"/>
              </w:rPr>
              <w:t xml:space="preserve"> (mits motivering) voor gemeenten van minstens 100.000 inwoners of met een gemiddelde bevolkingsdicht</w:t>
            </w:r>
            <w:r w:rsidRPr="001D1B53">
              <w:rPr>
                <w:lang w:val="nl-BE"/>
              </w:rPr>
              <w:lastRenderedPageBreak/>
              <w:t>heid van 1000 inwoners/km²</w:t>
            </w:r>
          </w:p>
          <w:p w14:paraId="1162922F" w14:textId="37F2430C" w:rsidR="005F1CA2" w:rsidRPr="001D1B53" w:rsidRDefault="005F1CA2" w:rsidP="00A439E7">
            <w:pPr>
              <w:pStyle w:val="Listepuces"/>
              <w:numPr>
                <w:ilvl w:val="0"/>
                <w:numId w:val="1"/>
              </w:numPr>
              <w:spacing w:before="60" w:after="60" w:line="240" w:lineRule="auto"/>
              <w:rPr>
                <w:lang w:val="nl-BE"/>
              </w:rPr>
            </w:pPr>
            <w:proofErr w:type="gramStart"/>
            <w:r w:rsidRPr="001D1B53">
              <w:rPr>
                <w:lang w:val="nl-BE"/>
              </w:rPr>
              <w:t>wekelijks</w:t>
            </w:r>
            <w:proofErr w:type="gramEnd"/>
            <w:r w:rsidRPr="001D1B53">
              <w:rPr>
                <w:lang w:val="nl-BE"/>
              </w:rPr>
              <w:t xml:space="preserve"> (mits motivering) voor gemeenten van minstens 150.000 inwoners)</w:t>
            </w:r>
          </w:p>
          <w:p w14:paraId="4CE59A8D" w14:textId="77777777" w:rsidR="00A439E7" w:rsidRPr="001D1B53" w:rsidRDefault="00A439E7" w:rsidP="00A439E7">
            <w:pPr>
              <w:pStyle w:val="Listepuces"/>
              <w:numPr>
                <w:ilvl w:val="0"/>
                <w:numId w:val="0"/>
              </w:numPr>
              <w:spacing w:before="60" w:after="60" w:line="240" w:lineRule="auto"/>
              <w:ind w:left="199"/>
              <w:rPr>
                <w:lang w:val="nl-BE"/>
              </w:rPr>
            </w:pPr>
          </w:p>
          <w:p w14:paraId="1F670245" w14:textId="1CB02211" w:rsidR="00A439E7" w:rsidRPr="001D1B53" w:rsidRDefault="00A439E7" w:rsidP="00A439E7">
            <w:pPr>
              <w:spacing w:before="60" w:after="60" w:line="240" w:lineRule="auto"/>
            </w:pPr>
            <w:r w:rsidRPr="001D1B53">
              <w:t>Gemengd in kartonnen dozen van de consument of samengebonden</w:t>
            </w:r>
            <w:r w:rsidR="001C25DE" w:rsidRPr="001D1B53">
              <w:t>;</w:t>
            </w:r>
            <w:r w:rsidR="00154996" w:rsidRPr="001D1B53">
              <w:t xml:space="preserve"> desgevallend door middel van individuele containers (enkel indien vierwekelijks)</w:t>
            </w:r>
          </w:p>
          <w:p w14:paraId="4DAD9D4E" w14:textId="73264D7C" w:rsidR="00154996" w:rsidRPr="001D1B53" w:rsidRDefault="00154996" w:rsidP="00154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alsook</w:t>
            </w:r>
            <w:proofErr w:type="gramEnd"/>
            <w:r w:rsidRPr="001D1B53">
              <w:t>, indien van toepassing, de lediging van 1.100 l containers bij scholen, hoogbouw en gegroepeerde inzamelpunten van huisgezinnen</w:t>
            </w:r>
          </w:p>
          <w:p w14:paraId="37970991" w14:textId="77777777" w:rsidR="00154996" w:rsidRPr="001D1B53" w:rsidRDefault="00154996" w:rsidP="00A439E7">
            <w:pPr>
              <w:spacing w:before="60" w:after="60" w:line="240" w:lineRule="auto"/>
            </w:pPr>
          </w:p>
          <w:p w14:paraId="4DCECBE2" w14:textId="77777777" w:rsidR="00A439E7" w:rsidRPr="001D1B53" w:rsidRDefault="00A439E7" w:rsidP="00A439E7">
            <w:pPr>
              <w:spacing w:before="60" w:after="60" w:line="240" w:lineRule="auto"/>
            </w:pPr>
          </w:p>
        </w:tc>
        <w:tc>
          <w:tcPr>
            <w:tcW w:w="2126" w:type="dxa"/>
            <w:tcBorders>
              <w:top w:val="single" w:sz="6" w:space="0" w:color="000000"/>
              <w:left w:val="single" w:sz="6" w:space="0" w:color="000000"/>
              <w:bottom w:val="single" w:sz="6" w:space="0" w:color="FFFFFF"/>
              <w:right w:val="single" w:sz="6" w:space="0" w:color="FFFFFF"/>
            </w:tcBorders>
          </w:tcPr>
          <w:p w14:paraId="3AB1DE48" w14:textId="77777777" w:rsidR="007946AE" w:rsidRPr="001D1B53" w:rsidRDefault="00A439E7" w:rsidP="00A439E7">
            <w:pPr>
              <w:spacing w:before="60" w:after="60" w:line="240" w:lineRule="auto"/>
            </w:pPr>
            <w:r w:rsidRPr="001D1B53">
              <w:lastRenderedPageBreak/>
              <w:t>-</w:t>
            </w:r>
            <w:r w:rsidR="005F1CA2" w:rsidRPr="001D1B53">
              <w:t>Aangevuld met afzetcontainers via de recyclageparken</w:t>
            </w:r>
          </w:p>
          <w:p w14:paraId="11708D7F" w14:textId="4A9CE834" w:rsidR="007946AE" w:rsidRPr="001D1B53" w:rsidRDefault="007946AE" w:rsidP="000768E3">
            <w:pPr>
              <w:spacing w:before="60" w:after="60" w:line="240" w:lineRule="auto"/>
            </w:pPr>
            <w:r w:rsidRPr="001D1B53">
              <w:t xml:space="preserve">-Desgevallend </w:t>
            </w:r>
            <w:r w:rsidR="00EC0F5F" w:rsidRPr="001D1B53">
              <w:t>via</w:t>
            </w:r>
            <w:r w:rsidRPr="001D1B53">
              <w:t xml:space="preserve"> </w:t>
            </w:r>
            <w:r w:rsidR="00154996" w:rsidRPr="001D1B53">
              <w:t>een brengsysteem op korte afstand in de plaats van een huis-aan-huis inzameling</w:t>
            </w:r>
          </w:p>
        </w:tc>
        <w:tc>
          <w:tcPr>
            <w:tcW w:w="3544" w:type="dxa"/>
            <w:tcBorders>
              <w:top w:val="single" w:sz="6" w:space="0" w:color="000000"/>
              <w:left w:val="single" w:sz="6" w:space="0" w:color="000000"/>
              <w:bottom w:val="single" w:sz="6" w:space="0" w:color="FFFFFF"/>
              <w:right w:val="single" w:sz="6" w:space="0" w:color="000000"/>
            </w:tcBorders>
          </w:tcPr>
          <w:p w14:paraId="25F1064C" w14:textId="452C0FCD" w:rsidR="00A439E7" w:rsidRPr="001D1B53" w:rsidRDefault="00A439E7" w:rsidP="00FC79F7">
            <w:pPr>
              <w:pStyle w:val="Listenumros"/>
              <w:numPr>
                <w:ilvl w:val="0"/>
                <w:numId w:val="46"/>
              </w:numPr>
            </w:pPr>
            <w:proofErr w:type="gramStart"/>
            <w:r w:rsidRPr="001D1B53">
              <w:t>deur</w:t>
            </w:r>
            <w:proofErr w:type="gramEnd"/>
            <w:r w:rsidRPr="001D1B53">
              <w:t xml:space="preserve"> aan deur </w:t>
            </w:r>
            <w:proofErr w:type="spellStart"/>
            <w:r w:rsidRPr="001D1B53">
              <w:t>ophaling</w:t>
            </w:r>
            <w:proofErr w:type="spellEnd"/>
            <w:r w:rsidRPr="001D1B53">
              <w:t xml:space="preserve"> </w:t>
            </w:r>
            <w:r w:rsidR="00154996" w:rsidRPr="001D1B53">
              <w:t>of via vervangend brengsysteem op korte afstand</w:t>
            </w:r>
          </w:p>
          <w:p w14:paraId="2A8B5E30" w14:textId="477E7CCB" w:rsidR="00A439E7" w:rsidRPr="001D1B53" w:rsidRDefault="00A439E7" w:rsidP="00FC79F7">
            <w:pPr>
              <w:pStyle w:val="Listenumros"/>
              <w:numPr>
                <w:ilvl w:val="0"/>
                <w:numId w:val="46"/>
              </w:numPr>
            </w:pPr>
            <w:proofErr w:type="gramStart"/>
            <w:r w:rsidRPr="001D1B53">
              <w:t>afvoer</w:t>
            </w:r>
            <w:proofErr w:type="gramEnd"/>
            <w:r w:rsidRPr="001D1B53">
              <w:t xml:space="preserve"> papier-karton naar leveringsplaats van de verwerver (inclusief weging en lediging)</w:t>
            </w:r>
          </w:p>
          <w:p w14:paraId="5A8640BA" w14:textId="11FDF3BD" w:rsidR="00FC79F7" w:rsidRPr="001D1B53" w:rsidRDefault="00FC79F7" w:rsidP="001041E0">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Huur/afschrijving van de afzetcontainers op het recyclagepark (desgevallend)</w:t>
            </w:r>
          </w:p>
          <w:p w14:paraId="3FA92357" w14:textId="3B2E9479" w:rsidR="00A439E7" w:rsidRPr="001D1B53" w:rsidRDefault="00A439E7" w:rsidP="00FC79F7">
            <w:pPr>
              <w:pStyle w:val="Listenumros"/>
              <w:numPr>
                <w:ilvl w:val="0"/>
                <w:numId w:val="46"/>
              </w:numPr>
            </w:pPr>
            <w:proofErr w:type="gramStart"/>
            <w:r w:rsidRPr="001D1B53">
              <w:lastRenderedPageBreak/>
              <w:t>administratieve</w:t>
            </w:r>
            <w:proofErr w:type="gramEnd"/>
            <w:r w:rsidRPr="001D1B53">
              <w:t xml:space="preserve"> verwerking en overdracht van de gegevens</w:t>
            </w:r>
          </w:p>
          <w:p w14:paraId="0502B622" w14:textId="2F9F4ED0" w:rsidR="008A1E24" w:rsidRPr="001D1B53" w:rsidRDefault="008A1E24" w:rsidP="00FC79F7">
            <w:pPr>
              <w:pStyle w:val="Listenumros"/>
              <w:numPr>
                <w:ilvl w:val="0"/>
                <w:numId w:val="46"/>
              </w:numPr>
            </w:pPr>
            <w:proofErr w:type="gramStart"/>
            <w:r w:rsidRPr="001D1B53">
              <w:t>overslag</w:t>
            </w:r>
            <w:proofErr w:type="gramEnd"/>
            <w:r w:rsidRPr="001D1B53">
              <w:t xml:space="preserve"> en transport, in voorkomend geval </w:t>
            </w:r>
          </w:p>
          <w:p w14:paraId="7016174A" w14:textId="4880C587" w:rsidR="00154996" w:rsidRPr="001D1B53" w:rsidRDefault="004820C4" w:rsidP="00FC79F7">
            <w:pPr>
              <w:pStyle w:val="Listenumros"/>
              <w:numPr>
                <w:ilvl w:val="0"/>
                <w:numId w:val="46"/>
              </w:numPr>
            </w:pPr>
            <w:proofErr w:type="gramStart"/>
            <w:r w:rsidRPr="001D1B53">
              <w:t>in</w:t>
            </w:r>
            <w:proofErr w:type="gramEnd"/>
            <w:r w:rsidRPr="001D1B53">
              <w:t xml:space="preserve"> voorkomend geval </w:t>
            </w:r>
            <w:r w:rsidR="00154996" w:rsidRPr="001D1B53">
              <w:t xml:space="preserve">44% van de aankoopprijs van de individuele containers, </w:t>
            </w:r>
            <w:r w:rsidR="00E64E6B" w:rsidRPr="001D1B53">
              <w:t xml:space="preserve">desgevallend </w:t>
            </w:r>
            <w:r w:rsidR="00154996" w:rsidRPr="001D1B53">
              <w:t xml:space="preserve">uitgedrukt als een jaarlijkse vergoeding van de afschrijvingen (plafond van 1,25 </w:t>
            </w:r>
            <w:proofErr w:type="spellStart"/>
            <w:r w:rsidR="00154996" w:rsidRPr="001D1B53">
              <w:t>Mio</w:t>
            </w:r>
            <w:proofErr w:type="spellEnd"/>
            <w:r w:rsidR="00154996" w:rsidRPr="001D1B53">
              <w:t xml:space="preserve"> EUR per jaar voor heel België)</w:t>
            </w:r>
          </w:p>
          <w:p w14:paraId="0F26B4DF" w14:textId="7D85003E" w:rsidR="001C25DE" w:rsidRPr="001D1B53" w:rsidRDefault="001C25DE" w:rsidP="00FC79F7">
            <w:pPr>
              <w:pStyle w:val="Listenumros"/>
              <w:numPr>
                <w:ilvl w:val="0"/>
                <w:numId w:val="46"/>
              </w:numPr>
            </w:pPr>
            <w:proofErr w:type="gramStart"/>
            <w:r w:rsidRPr="001D1B53">
              <w:t>binnen</w:t>
            </w:r>
            <w:proofErr w:type="gramEnd"/>
            <w:r w:rsidRPr="001D1B53">
              <w:t xml:space="preserve"> de grenzen van de erkenning: avond- en weekendinzamelingen</w:t>
            </w:r>
          </w:p>
          <w:p w14:paraId="56BD9A85" w14:textId="77777777" w:rsidR="00A439E7" w:rsidRPr="001D1B53" w:rsidRDefault="00A439E7" w:rsidP="00A439E7">
            <w:pPr>
              <w:pStyle w:val="Listenumros"/>
              <w:numPr>
                <w:ilvl w:val="0"/>
                <w:numId w:val="0"/>
              </w:numPr>
            </w:pPr>
            <w:r w:rsidRPr="001D1B53">
              <w:t xml:space="preserve"> </w:t>
            </w:r>
          </w:p>
        </w:tc>
      </w:tr>
      <w:tr w:rsidR="00A439E7" w:rsidRPr="001D1B53" w14:paraId="001AE126" w14:textId="77777777" w:rsidTr="00A439E7">
        <w:tc>
          <w:tcPr>
            <w:tcW w:w="1560" w:type="dxa"/>
            <w:tcBorders>
              <w:top w:val="single" w:sz="6" w:space="0" w:color="000000"/>
              <w:left w:val="single" w:sz="6" w:space="0" w:color="000000"/>
              <w:bottom w:val="single" w:sz="6" w:space="0" w:color="000000"/>
              <w:right w:val="single" w:sz="6" w:space="0" w:color="FFFFFF"/>
            </w:tcBorders>
          </w:tcPr>
          <w:p w14:paraId="4F0D6446" w14:textId="261A1B11" w:rsidR="00A439E7" w:rsidRPr="001D1B53" w:rsidRDefault="005E75D3"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lastRenderedPageBreak/>
              <w:t>PMD</w:t>
            </w:r>
          </w:p>
          <w:p w14:paraId="4FCCA007"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Plastic verpakkingen, Metalen verpakkingen en Drankkartons gemengd</w:t>
            </w:r>
          </w:p>
        </w:tc>
        <w:tc>
          <w:tcPr>
            <w:tcW w:w="1843" w:type="dxa"/>
            <w:tcBorders>
              <w:top w:val="single" w:sz="6" w:space="0" w:color="000000"/>
              <w:left w:val="single" w:sz="6" w:space="0" w:color="000000"/>
              <w:bottom w:val="single" w:sz="6" w:space="0" w:color="000000"/>
              <w:right w:val="single" w:sz="6" w:space="0" w:color="FFFFFF"/>
            </w:tcBorders>
          </w:tcPr>
          <w:p w14:paraId="78241B22"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spellStart"/>
            <w:r w:rsidRPr="001D1B53">
              <w:t>Ophaling</w:t>
            </w:r>
            <w:proofErr w:type="spellEnd"/>
            <w:r w:rsidRPr="001D1B53">
              <w:t>, hetzij</w:t>
            </w:r>
          </w:p>
          <w:p w14:paraId="1C31EB74" w14:textId="77777777" w:rsidR="00A439E7" w:rsidRPr="001D1B53" w:rsidRDefault="00A439E7" w:rsidP="00A439E7">
            <w:pPr>
              <w:pStyle w:val="Listepuces"/>
              <w:numPr>
                <w:ilvl w:val="0"/>
                <w:numId w:val="1"/>
              </w:numPr>
              <w:spacing w:before="60" w:after="60" w:line="240" w:lineRule="auto"/>
              <w:rPr>
                <w:lang w:val="nl-BE"/>
              </w:rPr>
            </w:pPr>
            <w:r w:rsidRPr="001D1B53">
              <w:rPr>
                <w:lang w:val="nl-BE"/>
              </w:rPr>
              <w:t>Tweewekelijks</w:t>
            </w:r>
          </w:p>
          <w:p w14:paraId="42227D9C" w14:textId="77777777" w:rsidR="00A439E7" w:rsidRPr="001D1B53" w:rsidRDefault="00A439E7" w:rsidP="00A439E7">
            <w:pPr>
              <w:pStyle w:val="Listepuces"/>
              <w:numPr>
                <w:ilvl w:val="0"/>
                <w:numId w:val="1"/>
              </w:numPr>
              <w:spacing w:before="60" w:after="60" w:line="240" w:lineRule="auto"/>
              <w:rPr>
                <w:lang w:val="nl-BE"/>
              </w:rPr>
            </w:pPr>
            <w:r w:rsidRPr="001D1B53">
              <w:rPr>
                <w:lang w:val="nl-BE"/>
              </w:rPr>
              <w:t xml:space="preserve">Wekelijks (mits motivering) voor gemeenten van minstens 100.000 inw. of met een </w:t>
            </w:r>
            <w:proofErr w:type="spellStart"/>
            <w:r w:rsidRPr="001D1B53">
              <w:rPr>
                <w:lang w:val="nl-BE"/>
              </w:rPr>
              <w:t>gemmidel</w:t>
            </w:r>
            <w:proofErr w:type="spellEnd"/>
            <w:r w:rsidRPr="001D1B53">
              <w:rPr>
                <w:lang w:val="nl-BE"/>
              </w:rPr>
              <w:t xml:space="preserve"> bevolkingsdichtheid van 1000 inw./km²</w:t>
            </w:r>
          </w:p>
          <w:p w14:paraId="4039938D"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
          <w:p w14:paraId="7BDE65CE" w14:textId="50022951"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in</w:t>
            </w:r>
            <w:proofErr w:type="gramEnd"/>
            <w:r w:rsidRPr="001D1B53">
              <w:t xml:space="preserve"> uniforme PMD-zakken door de intercommunale aan de burgers verkocht (uniforme prijs per </w:t>
            </w:r>
            <w:proofErr w:type="spellStart"/>
            <w:r w:rsidRPr="001D1B53">
              <w:t>intercom-munale</w:t>
            </w:r>
            <w:proofErr w:type="spellEnd"/>
            <w:r w:rsidRPr="00197EF1">
              <w:t>,</w:t>
            </w:r>
            <w:r w:rsidR="007E7E27" w:rsidRPr="00197EF1">
              <w:t xml:space="preserve"> </w:t>
            </w:r>
            <w:r w:rsidRPr="00197EF1">
              <w:t>bepe</w:t>
            </w:r>
            <w:r w:rsidRPr="001D1B53">
              <w:t>rkt tot maximum 0,25 EUR/stuk</w:t>
            </w:r>
            <w:r w:rsidR="00154996" w:rsidRPr="001D1B53">
              <w:t>)</w:t>
            </w:r>
          </w:p>
          <w:p w14:paraId="1DF48B05" w14:textId="308583AF"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alsook</w:t>
            </w:r>
            <w:proofErr w:type="gramEnd"/>
            <w:r w:rsidRPr="001D1B53">
              <w:t xml:space="preserve">, indien van toepassing, de lediging van </w:t>
            </w:r>
            <w:r w:rsidRPr="001D1B53">
              <w:lastRenderedPageBreak/>
              <w:t xml:space="preserve">1.100 </w:t>
            </w:r>
            <w:r w:rsidR="00154996" w:rsidRPr="001D1B53">
              <w:t xml:space="preserve">l </w:t>
            </w:r>
            <w:r w:rsidRPr="001D1B53">
              <w:t>containers bij scholen, hoogbouw en gegroepeerd</w:t>
            </w:r>
            <w:r w:rsidR="00154996" w:rsidRPr="001D1B53">
              <w:t>e</w:t>
            </w:r>
            <w:r w:rsidRPr="001D1B53">
              <w:t xml:space="preserve"> inzamelpunten van huisgezinnen</w:t>
            </w:r>
          </w:p>
          <w:p w14:paraId="498609F8"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
        </w:tc>
        <w:tc>
          <w:tcPr>
            <w:tcW w:w="2126" w:type="dxa"/>
            <w:tcBorders>
              <w:top w:val="single" w:sz="6" w:space="0" w:color="000000"/>
              <w:left w:val="single" w:sz="6" w:space="0" w:color="000000"/>
              <w:bottom w:val="single" w:sz="6" w:space="0" w:color="000000"/>
              <w:right w:val="single" w:sz="6" w:space="0" w:color="FFFFFF"/>
            </w:tcBorders>
          </w:tcPr>
          <w:p w14:paraId="3639500D" w14:textId="668A8228" w:rsidR="00A439E7" w:rsidRPr="001D1B53" w:rsidRDefault="00EC0F5F" w:rsidP="00A439E7">
            <w:pPr>
              <w:pStyle w:val="Listepuces"/>
              <w:numPr>
                <w:ilvl w:val="0"/>
                <w:numId w:val="1"/>
              </w:numPr>
              <w:rPr>
                <w:lang w:val="nl-BE"/>
              </w:rPr>
            </w:pPr>
            <w:r w:rsidRPr="001D1B53">
              <w:rPr>
                <w:lang w:val="nl-BE"/>
              </w:rPr>
              <w:lastRenderedPageBreak/>
              <w:t>Desgevallend via een</w:t>
            </w:r>
            <w:r w:rsidR="00A439E7" w:rsidRPr="001D1B53">
              <w:rPr>
                <w:lang w:val="nl-BE"/>
              </w:rPr>
              <w:t xml:space="preserve"> brengsysteem op korte afstand</w:t>
            </w:r>
            <w:r w:rsidR="00FC79F7" w:rsidRPr="001D1B53">
              <w:rPr>
                <w:lang w:val="nl-BE"/>
              </w:rPr>
              <w:t xml:space="preserve"> in de plaats van een huis-aan-huis inzameling</w:t>
            </w:r>
          </w:p>
          <w:p w14:paraId="4FC0DE36" w14:textId="56F1179B" w:rsidR="00A439E7" w:rsidRPr="001D1B53" w:rsidRDefault="00A439E7" w:rsidP="00A439E7">
            <w:pPr>
              <w:pStyle w:val="Listepuces"/>
              <w:numPr>
                <w:ilvl w:val="0"/>
                <w:numId w:val="1"/>
              </w:numPr>
              <w:rPr>
                <w:lang w:val="nl-BE"/>
              </w:rPr>
            </w:pPr>
            <w:r w:rsidRPr="001D1B53">
              <w:rPr>
                <w:lang w:val="nl-BE"/>
              </w:rPr>
              <w:t xml:space="preserve">Desgevallend aangevuld met </w:t>
            </w:r>
            <w:proofErr w:type="spellStart"/>
            <w:r w:rsidRPr="001D1B53">
              <w:rPr>
                <w:lang w:val="nl-BE"/>
              </w:rPr>
              <w:t>afzecontainer</w:t>
            </w:r>
            <w:r w:rsidR="00EC0F5F" w:rsidRPr="001D1B53">
              <w:rPr>
                <w:lang w:val="nl-BE"/>
              </w:rPr>
              <w:t>s</w:t>
            </w:r>
            <w:proofErr w:type="spellEnd"/>
            <w:r w:rsidRPr="001D1B53">
              <w:rPr>
                <w:lang w:val="nl-BE"/>
              </w:rPr>
              <w:t xml:space="preserve"> op </w:t>
            </w:r>
            <w:r w:rsidR="00EC0F5F" w:rsidRPr="001D1B53">
              <w:rPr>
                <w:lang w:val="nl-BE"/>
              </w:rPr>
              <w:t xml:space="preserve">de </w:t>
            </w:r>
            <w:r w:rsidRPr="001D1B53">
              <w:rPr>
                <w:lang w:val="nl-BE"/>
              </w:rPr>
              <w:t>recyclageparken.</w:t>
            </w:r>
          </w:p>
        </w:tc>
        <w:tc>
          <w:tcPr>
            <w:tcW w:w="3544" w:type="dxa"/>
            <w:tcBorders>
              <w:top w:val="single" w:sz="6" w:space="0" w:color="000000"/>
              <w:left w:val="single" w:sz="6" w:space="0" w:color="000000"/>
              <w:bottom w:val="single" w:sz="6" w:space="0" w:color="000000"/>
              <w:right w:val="single" w:sz="6" w:space="0" w:color="000000"/>
            </w:tcBorders>
          </w:tcPr>
          <w:p w14:paraId="35198F24" w14:textId="77777777" w:rsidR="00A439E7" w:rsidRPr="001D1B53" w:rsidRDefault="00A439E7" w:rsidP="001C25D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spellStart"/>
            <w:proofErr w:type="gramStart"/>
            <w:r w:rsidRPr="001D1B53">
              <w:t>ophaling</w:t>
            </w:r>
            <w:proofErr w:type="spellEnd"/>
            <w:proofErr w:type="gramEnd"/>
            <w:r w:rsidRPr="001D1B53">
              <w:t xml:space="preserve"> deur aan deur of vervangend brengsysteem op korte afstand</w:t>
            </w:r>
          </w:p>
          <w:p w14:paraId="30952388" w14:textId="7AB739C8" w:rsidR="00A439E7" w:rsidRPr="001D1B53" w:rsidRDefault="00A439E7" w:rsidP="001C25D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afvoer</w:t>
            </w:r>
            <w:proofErr w:type="gramEnd"/>
            <w:r w:rsidRPr="001D1B53">
              <w:t xml:space="preserve"> PMD naar het sorteercentrum of een overslagstation (incl. weging en lediging)</w:t>
            </w:r>
          </w:p>
          <w:p w14:paraId="6480EEDF" w14:textId="15113CDC" w:rsidR="00A439E7" w:rsidRPr="001D1B53" w:rsidRDefault="00A439E7" w:rsidP="001C25D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Overslag van de PMD (indien van toepassing)</w:t>
            </w:r>
          </w:p>
          <w:p w14:paraId="4158D261" w14:textId="77777777" w:rsidR="00A439E7" w:rsidRPr="001D1B53" w:rsidRDefault="00A439E7" w:rsidP="001C25D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afvoer</w:t>
            </w:r>
            <w:proofErr w:type="gramEnd"/>
            <w:r w:rsidRPr="001D1B53">
              <w:t xml:space="preserve"> naar het sorteercentrum (indien van toepassing)</w:t>
            </w:r>
          </w:p>
          <w:p w14:paraId="078BA643" w14:textId="77777777" w:rsidR="00A439E7" w:rsidRPr="001D1B53" w:rsidRDefault="00A439E7" w:rsidP="001C25D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sorteren</w:t>
            </w:r>
            <w:proofErr w:type="gramEnd"/>
            <w:r w:rsidRPr="001D1B53">
              <w:t xml:space="preserve"> in thans 14 fracties en conditioneren van het materiaal volgens de materiaalspecificaties</w:t>
            </w:r>
          </w:p>
          <w:p w14:paraId="137615B6" w14:textId="77777777" w:rsidR="00A439E7" w:rsidRPr="001D1B53" w:rsidRDefault="00A439E7" w:rsidP="001C25D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transport</w:t>
            </w:r>
            <w:proofErr w:type="gramEnd"/>
            <w:r w:rsidRPr="001D1B53">
              <w:t xml:space="preserve"> naar en verwerking van het residu in een verwerkingseenheid</w:t>
            </w:r>
          </w:p>
          <w:p w14:paraId="342B9187" w14:textId="2BC3D913" w:rsidR="00A439E7" w:rsidRPr="001D1B53" w:rsidRDefault="00A439E7" w:rsidP="001C25D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 xml:space="preserve">Huur/afschrijving </w:t>
            </w:r>
            <w:r w:rsidR="00FC79F7" w:rsidRPr="001D1B53">
              <w:t xml:space="preserve">van de </w:t>
            </w:r>
            <w:r w:rsidRPr="001D1B53">
              <w:t>afzetcontainer</w:t>
            </w:r>
            <w:r w:rsidR="00FC79F7" w:rsidRPr="001D1B53">
              <w:t>s</w:t>
            </w:r>
            <w:r w:rsidRPr="001D1B53">
              <w:t xml:space="preserve"> </w:t>
            </w:r>
            <w:r w:rsidR="00FC79F7" w:rsidRPr="001D1B53">
              <w:t>op het</w:t>
            </w:r>
            <w:r w:rsidRPr="001D1B53">
              <w:t xml:space="preserve"> recyclagepark</w:t>
            </w:r>
            <w:r w:rsidR="00FC79F7" w:rsidRPr="001D1B53">
              <w:t xml:space="preserve"> (desgevallend)</w:t>
            </w:r>
          </w:p>
          <w:p w14:paraId="067ABA8B" w14:textId="77777777" w:rsidR="00A439E7" w:rsidRPr="001D1B53" w:rsidRDefault="00A439E7" w:rsidP="001C25D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Afvoer van de container naar een overslagstation of sorteercentrum</w:t>
            </w:r>
          </w:p>
          <w:p w14:paraId="2D531973" w14:textId="3312EAF0" w:rsidR="00A439E7" w:rsidRPr="001D1B53" w:rsidRDefault="00A439E7" w:rsidP="001C25D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administratieve</w:t>
            </w:r>
            <w:proofErr w:type="gramEnd"/>
            <w:r w:rsidRPr="001D1B53">
              <w:t xml:space="preserve"> verwerking en overdracht van de gegevens</w:t>
            </w:r>
          </w:p>
          <w:p w14:paraId="0D61924F" w14:textId="77777777" w:rsidR="001C25DE" w:rsidRPr="001D1B53" w:rsidRDefault="001C25DE" w:rsidP="001C25DE">
            <w:pPr>
              <w:pStyle w:val="Listenumros"/>
              <w:numPr>
                <w:ilvl w:val="0"/>
                <w:numId w:val="5"/>
              </w:numPr>
            </w:pPr>
            <w:proofErr w:type="gramStart"/>
            <w:r w:rsidRPr="001D1B53">
              <w:lastRenderedPageBreak/>
              <w:t>binnen</w:t>
            </w:r>
            <w:proofErr w:type="gramEnd"/>
            <w:r w:rsidRPr="001D1B53">
              <w:t xml:space="preserve"> de grenzen van de erkenning: avond- en weekendinzamelingen</w:t>
            </w:r>
          </w:p>
          <w:p w14:paraId="77CBC05E" w14:textId="77777777" w:rsidR="001C25DE" w:rsidRPr="001D1B53" w:rsidRDefault="001C25DE" w:rsidP="001C2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ind w:left="360"/>
            </w:pPr>
          </w:p>
          <w:p w14:paraId="68041808" w14:textId="77777777"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
        </w:tc>
      </w:tr>
      <w:tr w:rsidR="00A439E7" w:rsidRPr="001D1B53" w14:paraId="3090D667" w14:textId="77777777" w:rsidTr="00A439E7">
        <w:tc>
          <w:tcPr>
            <w:tcW w:w="1560" w:type="dxa"/>
            <w:tcBorders>
              <w:top w:val="single" w:sz="6" w:space="0" w:color="000000"/>
              <w:left w:val="single" w:sz="6" w:space="0" w:color="000000"/>
              <w:bottom w:val="single" w:sz="6" w:space="0" w:color="000000"/>
              <w:right w:val="single" w:sz="6" w:space="0" w:color="FFFFFF"/>
            </w:tcBorders>
          </w:tcPr>
          <w:p w14:paraId="223C140C" w14:textId="0EC1FE24" w:rsidR="00A439E7" w:rsidRPr="001D1B53" w:rsidRDefault="00A439E7" w:rsidP="00A43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lastRenderedPageBreak/>
              <w:t>Papier-karton &amp; PMD (*)</w:t>
            </w:r>
          </w:p>
          <w:p w14:paraId="75D9CE66" w14:textId="2DE9872E" w:rsidR="00A439E7" w:rsidRPr="001D1B53" w:rsidRDefault="00A439E7" w:rsidP="00A439E7">
            <w:pPr>
              <w:spacing w:before="60" w:after="60" w:line="240" w:lineRule="auto"/>
            </w:pPr>
            <w:r w:rsidRPr="001D1B53">
              <w:rPr>
                <w:szCs w:val="18"/>
              </w:rPr>
              <w:t>Papier-karton: Verpakkingen en niet-verpakkingen; financiering van 4</w:t>
            </w:r>
            <w:r w:rsidR="0092112F" w:rsidRPr="001D1B53">
              <w:rPr>
                <w:szCs w:val="18"/>
              </w:rPr>
              <w:t>4</w:t>
            </w:r>
            <w:r w:rsidRPr="001D1B53">
              <w:rPr>
                <w:szCs w:val="18"/>
              </w:rPr>
              <w:t xml:space="preserve"> % van de totale kost</w:t>
            </w:r>
          </w:p>
        </w:tc>
        <w:tc>
          <w:tcPr>
            <w:tcW w:w="1843" w:type="dxa"/>
            <w:tcBorders>
              <w:top w:val="single" w:sz="6" w:space="0" w:color="000000"/>
              <w:left w:val="single" w:sz="6" w:space="0" w:color="000000"/>
              <w:bottom w:val="single" w:sz="6" w:space="0" w:color="000000"/>
              <w:right w:val="single" w:sz="6" w:space="0" w:color="FFFFFF"/>
            </w:tcBorders>
          </w:tcPr>
          <w:p w14:paraId="3FD01691" w14:textId="65242B86" w:rsidR="00A439E7" w:rsidRPr="001D1B53" w:rsidRDefault="00A439E7" w:rsidP="0092112F">
            <w:pPr>
              <w:spacing w:before="60" w:after="60" w:line="240" w:lineRule="auto"/>
            </w:pPr>
            <w:r w:rsidRPr="001D1B53">
              <w:t>Duo-</w:t>
            </w:r>
            <w:proofErr w:type="spellStart"/>
            <w:r w:rsidRPr="001D1B53">
              <w:t>ophaling</w:t>
            </w:r>
            <w:proofErr w:type="spellEnd"/>
            <w:r w:rsidRPr="001D1B53">
              <w:t xml:space="preserve"> in </w:t>
            </w:r>
            <w:proofErr w:type="spellStart"/>
            <w:r w:rsidRPr="001D1B53">
              <w:t>gecomparti-menteerde</w:t>
            </w:r>
            <w:proofErr w:type="spellEnd"/>
            <w:r w:rsidRPr="001D1B53">
              <w:t xml:space="preserve"> ophaalwagens, tweewekelijks</w:t>
            </w:r>
          </w:p>
        </w:tc>
        <w:tc>
          <w:tcPr>
            <w:tcW w:w="2126" w:type="dxa"/>
            <w:tcBorders>
              <w:top w:val="single" w:sz="6" w:space="0" w:color="000000"/>
              <w:left w:val="single" w:sz="6" w:space="0" w:color="000000"/>
              <w:bottom w:val="single" w:sz="6" w:space="0" w:color="000000"/>
              <w:right w:val="single" w:sz="6" w:space="0" w:color="FFFFFF"/>
            </w:tcBorders>
          </w:tcPr>
          <w:p w14:paraId="3F9A4E63" w14:textId="44108F78" w:rsidR="00162C64" w:rsidRPr="001D1B53" w:rsidRDefault="00162C64" w:rsidP="00162C64">
            <w:pPr>
              <w:pStyle w:val="Listepuces"/>
              <w:numPr>
                <w:ilvl w:val="0"/>
                <w:numId w:val="1"/>
              </w:numPr>
              <w:rPr>
                <w:lang w:val="nl-BE"/>
              </w:rPr>
            </w:pPr>
            <w:r w:rsidRPr="001D1B53">
              <w:rPr>
                <w:lang w:val="nl-BE"/>
              </w:rPr>
              <w:t>Desgevallend via een brengsysteem op korte afstand in de plaats van een huis-aan-huis inzameling</w:t>
            </w:r>
          </w:p>
          <w:p w14:paraId="3BA9B640" w14:textId="6DBF09C4" w:rsidR="00A439E7" w:rsidRPr="001D1B53" w:rsidRDefault="00A439E7" w:rsidP="00A439E7">
            <w:pPr>
              <w:pStyle w:val="Listepuces"/>
              <w:numPr>
                <w:ilvl w:val="0"/>
                <w:numId w:val="1"/>
              </w:numPr>
              <w:rPr>
                <w:lang w:val="nl-BE"/>
              </w:rPr>
            </w:pPr>
            <w:r w:rsidRPr="001D1B53">
              <w:rPr>
                <w:lang w:val="nl-BE"/>
              </w:rPr>
              <w:t xml:space="preserve">Desgevallend aangevuld met </w:t>
            </w:r>
            <w:proofErr w:type="spellStart"/>
            <w:r w:rsidRPr="001D1B53">
              <w:rPr>
                <w:lang w:val="nl-BE"/>
              </w:rPr>
              <w:t>afzecontainer</w:t>
            </w:r>
            <w:r w:rsidR="00162C64" w:rsidRPr="001D1B53">
              <w:rPr>
                <w:lang w:val="nl-BE"/>
              </w:rPr>
              <w:t>s</w:t>
            </w:r>
            <w:proofErr w:type="spellEnd"/>
            <w:r w:rsidRPr="001D1B53">
              <w:rPr>
                <w:lang w:val="nl-BE"/>
              </w:rPr>
              <w:t xml:space="preserve"> op </w:t>
            </w:r>
            <w:r w:rsidR="00162C64" w:rsidRPr="001D1B53">
              <w:rPr>
                <w:lang w:val="nl-BE"/>
              </w:rPr>
              <w:t xml:space="preserve">de </w:t>
            </w:r>
            <w:r w:rsidRPr="001D1B53">
              <w:rPr>
                <w:lang w:val="nl-BE"/>
              </w:rPr>
              <w:t>recyclageparken.</w:t>
            </w:r>
          </w:p>
        </w:tc>
        <w:tc>
          <w:tcPr>
            <w:tcW w:w="3544" w:type="dxa"/>
            <w:tcBorders>
              <w:top w:val="single" w:sz="6" w:space="0" w:color="000000"/>
              <w:left w:val="single" w:sz="6" w:space="0" w:color="000000"/>
              <w:bottom w:val="single" w:sz="6" w:space="0" w:color="000000"/>
              <w:right w:val="single" w:sz="6" w:space="0" w:color="000000"/>
            </w:tcBorders>
          </w:tcPr>
          <w:p w14:paraId="78C17A41" w14:textId="1428B714" w:rsidR="00A439E7" w:rsidRPr="001D1B53" w:rsidRDefault="00A439E7" w:rsidP="001C25DE">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spellStart"/>
            <w:proofErr w:type="gramStart"/>
            <w:r w:rsidRPr="001D1B53">
              <w:t>ophaling</w:t>
            </w:r>
            <w:proofErr w:type="spellEnd"/>
            <w:proofErr w:type="gramEnd"/>
            <w:r w:rsidRPr="001D1B53">
              <w:t xml:space="preserve"> deur aan deur of vervangend brengsysteem op korte afstand</w:t>
            </w:r>
          </w:p>
          <w:p w14:paraId="317C1AFB" w14:textId="77777777" w:rsidR="00A439E7" w:rsidRPr="001D1B53" w:rsidRDefault="00A439E7" w:rsidP="001C25DE">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afvoer</w:t>
            </w:r>
            <w:proofErr w:type="gramEnd"/>
            <w:r w:rsidRPr="001D1B53">
              <w:t xml:space="preserve"> naar 1 centrale leveringsplaats (incl. weging en lediging)</w:t>
            </w:r>
          </w:p>
          <w:p w14:paraId="0123E355" w14:textId="3A236136" w:rsidR="00A439E7" w:rsidRPr="001D1B53" w:rsidRDefault="00A439E7" w:rsidP="001C25DE">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overslag</w:t>
            </w:r>
            <w:proofErr w:type="gramEnd"/>
            <w:r w:rsidRPr="001D1B53">
              <w:t xml:space="preserve"> van papier-karton en PMD</w:t>
            </w:r>
          </w:p>
          <w:p w14:paraId="58D4E6AE" w14:textId="503D3694" w:rsidR="00A439E7" w:rsidRPr="001D1B53" w:rsidRDefault="00A439E7" w:rsidP="001C25DE">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afvoer</w:t>
            </w:r>
            <w:proofErr w:type="gramEnd"/>
            <w:r w:rsidRPr="001D1B53">
              <w:t xml:space="preserve"> van papier-karton naar de verwerver van papier-karton en van PMD naar het sorteercentrum</w:t>
            </w:r>
          </w:p>
          <w:p w14:paraId="7AA280E4" w14:textId="68FA358D" w:rsidR="00A439E7" w:rsidRPr="001D1B53" w:rsidRDefault="00A439E7" w:rsidP="001C25DE">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sorteren</w:t>
            </w:r>
            <w:proofErr w:type="gramEnd"/>
            <w:r w:rsidRPr="001D1B53">
              <w:t xml:space="preserve"> in thans 14 fracties en conditioneren van het materiaal volgens de materiaalspecificaties</w:t>
            </w:r>
          </w:p>
          <w:p w14:paraId="4737B4C5" w14:textId="77777777" w:rsidR="00A439E7" w:rsidRPr="001D1B53" w:rsidRDefault="00A439E7" w:rsidP="001C25DE">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transport</w:t>
            </w:r>
            <w:proofErr w:type="gramEnd"/>
            <w:r w:rsidRPr="001D1B53">
              <w:t xml:space="preserve"> naar en verwerking van het residu in een verwerkingseenheid</w:t>
            </w:r>
          </w:p>
          <w:p w14:paraId="3F1ED2D7" w14:textId="432870DE" w:rsidR="00A439E7" w:rsidRPr="001D1B53" w:rsidRDefault="00A439E7" w:rsidP="001C25DE">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 xml:space="preserve">Huur/afschrijving </w:t>
            </w:r>
            <w:r w:rsidR="00962C19" w:rsidRPr="001D1B53">
              <w:t xml:space="preserve">van de </w:t>
            </w:r>
            <w:r w:rsidRPr="001D1B53">
              <w:t>afzetcontainer</w:t>
            </w:r>
            <w:r w:rsidR="00962C19" w:rsidRPr="001D1B53">
              <w:t>s op het</w:t>
            </w:r>
            <w:r w:rsidRPr="001D1B53">
              <w:t xml:space="preserve"> recyclagepark</w:t>
            </w:r>
            <w:r w:rsidR="00962C19" w:rsidRPr="001D1B53">
              <w:t xml:space="preserve"> (desgevallend)</w:t>
            </w:r>
          </w:p>
          <w:p w14:paraId="1C8B63D0" w14:textId="77777777" w:rsidR="00A439E7" w:rsidRPr="001D1B53" w:rsidRDefault="00A439E7" w:rsidP="001C25DE">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rsidRPr="001D1B53">
              <w:t>Afvoer van de container naar een overslagstation of sorteercentrum</w:t>
            </w:r>
          </w:p>
          <w:p w14:paraId="5A0385FC" w14:textId="77777777" w:rsidR="00A439E7" w:rsidRPr="001D1B53" w:rsidRDefault="00A439E7" w:rsidP="001C25DE">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proofErr w:type="gramStart"/>
            <w:r w:rsidRPr="001D1B53">
              <w:t>administratieve</w:t>
            </w:r>
            <w:proofErr w:type="gramEnd"/>
            <w:r w:rsidRPr="001D1B53">
              <w:t xml:space="preserve"> verwerking en overdracht van de gegevens</w:t>
            </w:r>
          </w:p>
          <w:p w14:paraId="2A80F702" w14:textId="55333DB0" w:rsidR="001C25DE" w:rsidRPr="001D1B53" w:rsidRDefault="001C25DE" w:rsidP="001C25DE">
            <w:pPr>
              <w:pStyle w:val="Listenumros"/>
              <w:numPr>
                <w:ilvl w:val="0"/>
                <w:numId w:val="45"/>
              </w:numPr>
            </w:pPr>
            <w:r w:rsidRPr="001D1B53">
              <w:t>binnen de grenzen van de erkenning: avond- en weekendinzamelingen</w:t>
            </w:r>
          </w:p>
        </w:tc>
      </w:tr>
    </w:tbl>
    <w:p w14:paraId="3580A509" w14:textId="407C75BB" w:rsidR="00440AEB" w:rsidRPr="001D1B53" w:rsidRDefault="00440AEB" w:rsidP="00440AEB"/>
    <w:p w14:paraId="068DD77E" w14:textId="77777777" w:rsidR="00F861AE" w:rsidRPr="001D1B53" w:rsidRDefault="00F861AE" w:rsidP="00BF00AA">
      <w:pPr>
        <w:pStyle w:val="Titre2"/>
      </w:pPr>
      <w:bookmarkStart w:id="17" w:name="_Toc351135634"/>
      <w:bookmarkStart w:id="18" w:name="_Toc351135817"/>
      <w:bookmarkStart w:id="19" w:name="_Toc351135635"/>
      <w:bookmarkStart w:id="20" w:name="_Toc351135818"/>
      <w:bookmarkStart w:id="21" w:name="_Toc351135636"/>
      <w:bookmarkStart w:id="22" w:name="_Toc351135819"/>
      <w:bookmarkEnd w:id="17"/>
      <w:bookmarkEnd w:id="18"/>
      <w:bookmarkEnd w:id="19"/>
      <w:bookmarkEnd w:id="20"/>
      <w:bookmarkEnd w:id="21"/>
      <w:bookmarkEnd w:id="22"/>
      <w:r w:rsidRPr="001D1B53">
        <w:t>Financiering aan de referentiekost</w:t>
      </w:r>
    </w:p>
    <w:p w14:paraId="068DD77F" w14:textId="7543D61E" w:rsidR="003C171D" w:rsidRPr="001D1B53" w:rsidRDefault="00F861AE">
      <w:pPr>
        <w:rPr>
          <w:strike/>
        </w:rPr>
      </w:pPr>
      <w:r w:rsidRPr="001D1B53">
        <w:rPr>
          <w:rFonts w:cs="Arial"/>
        </w:rPr>
        <w:t>In geval de INTERCOMMUNALE beslist voor sommige mate</w:t>
      </w:r>
      <w:r w:rsidR="008B12F7" w:rsidRPr="001D1B53">
        <w:rPr>
          <w:rFonts w:cs="Arial"/>
        </w:rPr>
        <w:t>rialen of stromen (Glas, Papier-</w:t>
      </w:r>
      <w:r w:rsidRPr="001D1B53">
        <w:rPr>
          <w:rFonts w:cs="Arial"/>
        </w:rPr>
        <w:t xml:space="preserve">karton, PMD) te werken volgens andere en duurdere scenario’s dan deze beschreven in </w:t>
      </w:r>
      <w:r w:rsidR="009823CE" w:rsidRPr="001D1B53">
        <w:rPr>
          <w:rFonts w:cs="Arial"/>
        </w:rPr>
        <w:t>artikel</w:t>
      </w:r>
      <w:r w:rsidR="000B3BAB" w:rsidRPr="001D1B53">
        <w:rPr>
          <w:rFonts w:cs="Arial"/>
        </w:rPr>
        <w:t> </w:t>
      </w:r>
      <w:r w:rsidR="009823CE" w:rsidRPr="001D1B53">
        <w:rPr>
          <w:rFonts w:cs="Arial"/>
        </w:rPr>
        <w:t>6 van de erkenning</w:t>
      </w:r>
      <w:r w:rsidRPr="001D1B53">
        <w:rPr>
          <w:rFonts w:cs="Arial"/>
        </w:rPr>
        <w:t xml:space="preserve">, betaalt </w:t>
      </w:r>
      <w:proofErr w:type="spellStart"/>
      <w:r w:rsidRPr="001D1B53">
        <w:rPr>
          <w:rFonts w:cs="Arial"/>
        </w:rPr>
        <w:t>Fost</w:t>
      </w:r>
      <w:proofErr w:type="spellEnd"/>
      <w:r w:rsidRPr="001D1B53">
        <w:rPr>
          <w:rFonts w:cs="Arial"/>
        </w:rPr>
        <w:t xml:space="preserve"> Plus voor die materialen of stromen de referentiekost.</w:t>
      </w:r>
      <w:r w:rsidR="00FE2F7A" w:rsidRPr="001D1B53">
        <w:rPr>
          <w:rFonts w:cs="Arial"/>
          <w:szCs w:val="18"/>
        </w:rPr>
        <w:t xml:space="preserve"> </w:t>
      </w:r>
      <w:r w:rsidRPr="001D1B53">
        <w:rPr>
          <w:rFonts w:cs="Arial"/>
          <w:szCs w:val="18"/>
        </w:rPr>
        <w:t xml:space="preserve">Deze regeling geldt </w:t>
      </w:r>
      <w:r w:rsidR="00541494" w:rsidRPr="001D1B53">
        <w:rPr>
          <w:rFonts w:cs="Arial"/>
          <w:szCs w:val="18"/>
        </w:rPr>
        <w:t xml:space="preserve">onder andere </w:t>
      </w:r>
      <w:r w:rsidRPr="001D1B53">
        <w:t xml:space="preserve">voor de inzameling van glas huis-aan-huis. </w:t>
      </w:r>
    </w:p>
    <w:p w14:paraId="068DD780" w14:textId="4AA717FA" w:rsidR="001C3246" w:rsidRPr="001D1B53" w:rsidRDefault="00F861AE" w:rsidP="0072050A">
      <w:pPr>
        <w:rPr>
          <w:strike/>
        </w:rPr>
      </w:pPr>
      <w:r w:rsidRPr="001D1B53">
        <w:t>De referentiekost wordt jaarlijks</w:t>
      </w:r>
      <w:r w:rsidR="00756329" w:rsidRPr="001D1B53">
        <w:t xml:space="preserve"> </w:t>
      </w:r>
      <w:r w:rsidRPr="001D1B53">
        <w:t xml:space="preserve">door </w:t>
      </w:r>
      <w:proofErr w:type="spellStart"/>
      <w:r w:rsidRPr="001D1B53">
        <w:t>Fost</w:t>
      </w:r>
      <w:proofErr w:type="spellEnd"/>
      <w:r w:rsidRPr="001D1B53">
        <w:t xml:space="preserve"> Plus berekend volgens de bepalingen opgenomen in de </w:t>
      </w:r>
      <w:r w:rsidR="00395679" w:rsidRPr="001D1B53">
        <w:t>E</w:t>
      </w:r>
      <w:r w:rsidRPr="001D1B53">
        <w:t>rkenning</w:t>
      </w:r>
      <w:r w:rsidR="00846ADC" w:rsidRPr="001D1B53">
        <w:t xml:space="preserve"> en vastgelegd door de IVC</w:t>
      </w:r>
      <w:r w:rsidRPr="001D1B53">
        <w:t xml:space="preserve">. </w:t>
      </w:r>
    </w:p>
    <w:p w14:paraId="068DD782" w14:textId="5B78AC28" w:rsidR="00F37F32" w:rsidRPr="001D1B53" w:rsidRDefault="00F861AE" w:rsidP="0072050A">
      <w:r w:rsidRPr="001D1B53">
        <w:t xml:space="preserve">De betaling van de referentiekost gebeurt in beginsel aan de </w:t>
      </w:r>
      <w:r w:rsidRPr="001D1B53">
        <w:rPr>
          <w:caps/>
        </w:rPr>
        <w:t>intercommunale</w:t>
      </w:r>
      <w:r w:rsidRPr="001D1B53">
        <w:t xml:space="preserve">. Mits akkoord van de betrokken partijen, kan de facturatie gebeuren door </w:t>
      </w:r>
      <w:r w:rsidR="00395679" w:rsidRPr="001D1B53">
        <w:t xml:space="preserve">de </w:t>
      </w:r>
      <w:r w:rsidRPr="001D1B53">
        <w:t xml:space="preserve">privé-operator. In dat geval dienen de facturen, opgesteld op naam van </w:t>
      </w:r>
      <w:proofErr w:type="spellStart"/>
      <w:r w:rsidRPr="001D1B53">
        <w:t>Fost</w:t>
      </w:r>
      <w:proofErr w:type="spellEnd"/>
      <w:r w:rsidRPr="001D1B53">
        <w:t xml:space="preserve"> Plus, door de operator ter goedkeuring voorgelegd te worden aan de </w:t>
      </w:r>
      <w:r w:rsidRPr="001D1B53">
        <w:rPr>
          <w:caps/>
        </w:rPr>
        <w:t>intercommunale</w:t>
      </w:r>
      <w:r w:rsidRPr="001D1B53">
        <w:t xml:space="preserve">. Na goedkeuring verzendt deze laatste de correct opgestelde facturen naar </w:t>
      </w:r>
      <w:proofErr w:type="spellStart"/>
      <w:r w:rsidRPr="001D1B53">
        <w:t>Fost</w:t>
      </w:r>
      <w:proofErr w:type="spellEnd"/>
      <w:r w:rsidRPr="001D1B53">
        <w:t xml:space="preserve"> Plus, die ze zal betalen.</w:t>
      </w:r>
    </w:p>
    <w:p w14:paraId="01CBE7FE" w14:textId="03A8C52C" w:rsidR="0072050A" w:rsidRPr="001D1B53" w:rsidRDefault="00F861AE" w:rsidP="0072050A">
      <w:r w:rsidRPr="001D1B53">
        <w:t>Gelet op het feit</w:t>
      </w:r>
      <w:r w:rsidR="000B3BAB" w:rsidRPr="001D1B53">
        <w:t xml:space="preserve"> dat de referentiekost van jaar </w:t>
      </w:r>
      <w:r w:rsidRPr="001D1B53">
        <w:t>N slechts definitief vastgesteld wordt in het tweede trimester van he</w:t>
      </w:r>
      <w:r w:rsidR="000B3BAB" w:rsidRPr="001D1B53">
        <w:t>t jaar </w:t>
      </w:r>
      <w:r w:rsidRPr="001D1B53">
        <w:t>N, gebeurt de facturati</w:t>
      </w:r>
      <w:r w:rsidR="000B3BAB" w:rsidRPr="001D1B53">
        <w:t>e in de eerste maanden van jaar </w:t>
      </w:r>
      <w:r w:rsidRPr="001D1B53">
        <w:t xml:space="preserve">N nog op basis van </w:t>
      </w:r>
      <w:r w:rsidRPr="001D1B53">
        <w:lastRenderedPageBreak/>
        <w:t>de referentie</w:t>
      </w:r>
      <w:r w:rsidR="000B3BAB" w:rsidRPr="001D1B53">
        <w:t>kost van toepassing in het jaar </w:t>
      </w:r>
      <w:r w:rsidRPr="001D1B53">
        <w:t>N</w:t>
      </w:r>
      <w:r w:rsidR="000B3BAB" w:rsidRPr="001D1B53">
        <w:noBreakHyphen/>
      </w:r>
      <w:r w:rsidRPr="001D1B53">
        <w:t xml:space="preserve">1. Een </w:t>
      </w:r>
      <w:proofErr w:type="spellStart"/>
      <w:r w:rsidRPr="001D1B53">
        <w:t>regularisering</w:t>
      </w:r>
      <w:proofErr w:type="spellEnd"/>
      <w:r w:rsidRPr="001D1B53">
        <w:t xml:space="preserve"> van de facturatie voor deze maanden wordt door </w:t>
      </w:r>
      <w:proofErr w:type="spellStart"/>
      <w:r w:rsidRPr="001D1B53">
        <w:t>Fost</w:t>
      </w:r>
      <w:proofErr w:type="spellEnd"/>
      <w:r w:rsidRPr="001D1B53">
        <w:t xml:space="preserve"> Plus doorgevoerd van zodra de referentiekost voor het jaar</w:t>
      </w:r>
      <w:r w:rsidR="000B3BAB" w:rsidRPr="001D1B53">
        <w:t> </w:t>
      </w:r>
      <w:r w:rsidRPr="001D1B53">
        <w:t>N effectief gekend is.</w:t>
      </w:r>
      <w:r w:rsidR="00AB5D58" w:rsidRPr="001D1B53" w:rsidDel="00AB5D58">
        <w:t xml:space="preserve"> </w:t>
      </w:r>
    </w:p>
    <w:p w14:paraId="068DD786" w14:textId="77777777" w:rsidR="00F861AE" w:rsidRPr="001D1B53" w:rsidRDefault="00FE2F7A" w:rsidP="00BF00AA">
      <w:pPr>
        <w:pStyle w:val="Titre2"/>
      </w:pPr>
      <w:r w:rsidRPr="001D1B53">
        <w:t xml:space="preserve">Referentiewaarde  </w:t>
      </w:r>
    </w:p>
    <w:p w14:paraId="068DD787" w14:textId="57FAA646" w:rsidR="00F861AE" w:rsidRPr="00A32A1E" w:rsidRDefault="00F861AE" w:rsidP="00F861AE">
      <w:pPr>
        <w:rPr>
          <w:lang w:eastAsia="en-US"/>
        </w:rPr>
      </w:pPr>
      <w:r w:rsidRPr="001D1B53">
        <w:t xml:space="preserve">De referentiewaarde voor een materiaal </w:t>
      </w:r>
      <w:r w:rsidRPr="001D1B53">
        <w:rPr>
          <w:lang w:eastAsia="en-US"/>
        </w:rPr>
        <w:t>wordt toegepast als de markt</w:t>
      </w:r>
      <w:r w:rsidR="00B8040B" w:rsidRPr="001D1B53">
        <w:rPr>
          <w:lang w:eastAsia="en-US"/>
        </w:rPr>
        <w:t xml:space="preserve"> voor verwerving</w:t>
      </w:r>
      <w:r w:rsidR="00F86D18" w:rsidRPr="001D1B53">
        <w:rPr>
          <w:lang w:eastAsia="en-US"/>
        </w:rPr>
        <w:t xml:space="preserve"> en recyclage</w:t>
      </w:r>
      <w:r w:rsidRPr="001D1B53">
        <w:rPr>
          <w:lang w:eastAsia="en-US"/>
        </w:rPr>
        <w:t xml:space="preserve"> niet wordt </w:t>
      </w:r>
      <w:r w:rsidR="00B8040B" w:rsidRPr="001D1B53">
        <w:rPr>
          <w:lang w:eastAsia="en-US"/>
        </w:rPr>
        <w:t>toegewezen volgens</w:t>
      </w:r>
      <w:r w:rsidRPr="001D1B53">
        <w:rPr>
          <w:lang w:eastAsia="en-US"/>
        </w:rPr>
        <w:t xml:space="preserve"> de </w:t>
      </w:r>
      <w:r w:rsidR="00B8040B" w:rsidRPr="001D1B53">
        <w:rPr>
          <w:lang w:eastAsia="en-US"/>
        </w:rPr>
        <w:t xml:space="preserve">typebestekken die zijn </w:t>
      </w:r>
      <w:r w:rsidRPr="001D1B53">
        <w:rPr>
          <w:lang w:eastAsia="en-US"/>
        </w:rPr>
        <w:t xml:space="preserve">opgenomen in </w:t>
      </w:r>
      <w:r w:rsidR="000B3BAB" w:rsidRPr="001D1B53">
        <w:rPr>
          <w:lang w:eastAsia="en-US"/>
        </w:rPr>
        <w:t>Bijlage </w:t>
      </w:r>
      <w:r w:rsidRPr="001D1B53">
        <w:rPr>
          <w:lang w:eastAsia="en-US"/>
        </w:rPr>
        <w:t>1</w:t>
      </w:r>
      <w:r w:rsidR="00756329" w:rsidRPr="001D1B53">
        <w:rPr>
          <w:lang w:eastAsia="en-US"/>
        </w:rPr>
        <w:t>4</w:t>
      </w:r>
      <w:r w:rsidRPr="001D1B53">
        <w:rPr>
          <w:lang w:eastAsia="en-US"/>
        </w:rPr>
        <w:t xml:space="preserve"> en </w:t>
      </w:r>
      <w:r w:rsidRPr="00A32A1E">
        <w:rPr>
          <w:lang w:eastAsia="en-US"/>
        </w:rPr>
        <w:t xml:space="preserve">deze afwijking een relevante invloed heeft op de </w:t>
      </w:r>
      <w:proofErr w:type="spellStart"/>
      <w:r w:rsidR="00B8040B" w:rsidRPr="00A32A1E">
        <w:rPr>
          <w:lang w:eastAsia="en-US"/>
        </w:rPr>
        <w:t>verkoops</w:t>
      </w:r>
      <w:r w:rsidRPr="00A32A1E">
        <w:rPr>
          <w:lang w:eastAsia="en-US"/>
        </w:rPr>
        <w:t>waarde</w:t>
      </w:r>
      <w:proofErr w:type="spellEnd"/>
      <w:r w:rsidRPr="00A32A1E">
        <w:rPr>
          <w:lang w:eastAsia="en-US"/>
        </w:rPr>
        <w:t xml:space="preserve"> van de materialen.</w:t>
      </w:r>
    </w:p>
    <w:p w14:paraId="31BAF99D" w14:textId="31031A4A" w:rsidR="00BC1757" w:rsidRPr="00BC1757" w:rsidRDefault="00A32A1E" w:rsidP="00BC1757">
      <w:pPr>
        <w:rPr>
          <w:lang w:eastAsia="en-US"/>
        </w:rPr>
      </w:pPr>
      <w:r w:rsidRPr="00A32A1E">
        <w:rPr>
          <w:lang w:eastAsia="en-US"/>
        </w:rPr>
        <w:t xml:space="preserve">De referentiekost wordt jaarlijks door </w:t>
      </w:r>
      <w:proofErr w:type="spellStart"/>
      <w:r w:rsidRPr="00A32A1E">
        <w:rPr>
          <w:lang w:eastAsia="en-US"/>
        </w:rPr>
        <w:t>Fost</w:t>
      </w:r>
      <w:proofErr w:type="spellEnd"/>
      <w:r w:rsidRPr="00A32A1E">
        <w:rPr>
          <w:lang w:eastAsia="en-US"/>
        </w:rPr>
        <w:t xml:space="preserve"> Plus berekend volgens de bepalingen opgenomen in de Erkenning en vastgelegd door de IVC.</w:t>
      </w:r>
    </w:p>
    <w:p w14:paraId="068DD789" w14:textId="77777777" w:rsidR="00F861AE" w:rsidRPr="001D1B53" w:rsidRDefault="002916C1" w:rsidP="00E50BE6">
      <w:pPr>
        <w:pStyle w:val="Titre3"/>
        <w:numPr>
          <w:ilvl w:val="0"/>
          <w:numId w:val="0"/>
        </w:numPr>
        <w:ind w:left="1106" w:hanging="1106"/>
        <w:rPr>
          <w:noProof/>
        </w:rPr>
      </w:pPr>
      <w:proofErr w:type="spellStart"/>
      <w:proofErr w:type="gramStart"/>
      <w:r w:rsidRPr="001D1B53">
        <w:rPr>
          <w:lang w:val="fr-FR"/>
        </w:rPr>
        <w:t>Toepassingsmodaliteiten</w:t>
      </w:r>
      <w:proofErr w:type="spellEnd"/>
      <w:r w:rsidR="00E50BE6" w:rsidRPr="001D1B53">
        <w:rPr>
          <w:lang w:val="fr-FR"/>
        </w:rPr>
        <w:t>:</w:t>
      </w:r>
      <w:proofErr w:type="gramEnd"/>
    </w:p>
    <w:p w14:paraId="068DD78A" w14:textId="77777777" w:rsidR="00F861AE" w:rsidRPr="001D1B53" w:rsidRDefault="00F861AE" w:rsidP="00AE634B">
      <w:pPr>
        <w:pStyle w:val="Listepuces"/>
        <w:tabs>
          <w:tab w:val="clear" w:pos="360"/>
        </w:tabs>
        <w:ind w:left="426" w:hanging="426"/>
        <w:rPr>
          <w:lang w:val="nl-BE"/>
        </w:rPr>
      </w:pPr>
      <w:r w:rsidRPr="001D1B53">
        <w:rPr>
          <w:lang w:val="nl-BE"/>
        </w:rPr>
        <w:t xml:space="preserve">De effectieve recyclage van de materialen waarvoor de referentiewaarde van toepassing is, dient door de </w:t>
      </w:r>
      <w:r w:rsidRPr="001D1B53">
        <w:rPr>
          <w:caps/>
          <w:lang w:val="nl-BE"/>
        </w:rPr>
        <w:t>intercommunale</w:t>
      </w:r>
      <w:r w:rsidRPr="001D1B53">
        <w:rPr>
          <w:lang w:val="nl-BE"/>
        </w:rPr>
        <w:t xml:space="preserve"> te worden aangetoond door middel van het ingevulde en ondertekende recyclageattest in Bijlage</w:t>
      </w:r>
      <w:r w:rsidR="000B3BAB" w:rsidRPr="001D1B53">
        <w:rPr>
          <w:lang w:val="nl-BE"/>
        </w:rPr>
        <w:t> </w:t>
      </w:r>
      <w:r w:rsidRPr="001D1B53">
        <w:rPr>
          <w:lang w:val="nl-BE"/>
        </w:rPr>
        <w:t>11 opgenomen.</w:t>
      </w:r>
    </w:p>
    <w:p w14:paraId="068DD78B" w14:textId="467A3FA6" w:rsidR="00AE634B" w:rsidRPr="001D1B53" w:rsidRDefault="00AE634B" w:rsidP="00AE634B">
      <w:pPr>
        <w:pStyle w:val="Listepuces"/>
        <w:tabs>
          <w:tab w:val="clear" w:pos="360"/>
          <w:tab w:val="num" w:pos="426"/>
        </w:tabs>
        <w:ind w:left="426" w:hanging="426"/>
        <w:rPr>
          <w:lang w:val="nl-BE"/>
        </w:rPr>
      </w:pPr>
      <w:r w:rsidRPr="001D1B53">
        <w:rPr>
          <w:noProof/>
          <w:lang w:val="nl-BE"/>
        </w:rPr>
        <w:t xml:space="preserve">De geattesteerde en aanvaarde maandelijkse hoeveelheden (na controle van de recyclagecertificaten) worden gefactureerd tegen de referentiewaarde van </w:t>
      </w:r>
      <w:r w:rsidR="0078058D" w:rsidRPr="001D1B53">
        <w:rPr>
          <w:noProof/>
          <w:lang w:val="nl-BE"/>
        </w:rPr>
        <w:t>het jaar Y</w:t>
      </w:r>
      <w:r w:rsidR="00CF3521" w:rsidRPr="001D1B53">
        <w:rPr>
          <w:noProof/>
          <w:lang w:val="nl-BE"/>
        </w:rPr>
        <w:t>-</w:t>
      </w:r>
      <w:r w:rsidR="0078058D" w:rsidRPr="001D1B53">
        <w:rPr>
          <w:noProof/>
          <w:lang w:val="nl-BE"/>
        </w:rPr>
        <w:t>1</w:t>
      </w:r>
      <w:r w:rsidR="00CF3521" w:rsidRPr="001D1B53">
        <w:rPr>
          <w:noProof/>
          <w:lang w:val="nl-BE"/>
        </w:rPr>
        <w:t xml:space="preserve"> </w:t>
      </w:r>
      <w:r w:rsidR="00CF3521" w:rsidRPr="001D1B53">
        <w:rPr>
          <w:lang w:val="nl-BE"/>
        </w:rPr>
        <w:t>(</w:t>
      </w:r>
      <w:r w:rsidR="0078058D" w:rsidRPr="001D1B53">
        <w:rPr>
          <w:lang w:val="nl-BE"/>
        </w:rPr>
        <w:t>Y</w:t>
      </w:r>
      <w:r w:rsidR="00CF3521" w:rsidRPr="001D1B53">
        <w:rPr>
          <w:lang w:val="nl-BE"/>
        </w:rPr>
        <w:t xml:space="preserve"> is</w:t>
      </w:r>
      <w:r w:rsidR="0078058D" w:rsidRPr="001D1B53">
        <w:rPr>
          <w:lang w:val="nl-BE"/>
        </w:rPr>
        <w:t xml:space="preserve"> het jaar </w:t>
      </w:r>
      <w:r w:rsidR="00CF3521" w:rsidRPr="001D1B53">
        <w:rPr>
          <w:lang w:val="nl-BE"/>
        </w:rPr>
        <w:t>waarin de prestaties uitgevoerd werden).</w:t>
      </w:r>
      <w:r w:rsidRPr="001D1B53">
        <w:rPr>
          <w:noProof/>
          <w:color w:val="000000"/>
          <w:lang w:val="nl-BE"/>
        </w:rPr>
        <w:t xml:space="preserve"> In geval van negatieve referentiewaarde factureert de </w:t>
      </w:r>
      <w:r w:rsidRPr="001D1B53">
        <w:rPr>
          <w:caps/>
          <w:noProof/>
          <w:color w:val="000000"/>
          <w:lang w:val="nl-BE"/>
        </w:rPr>
        <w:t>intercommunale</w:t>
      </w:r>
      <w:r w:rsidRPr="001D1B53">
        <w:rPr>
          <w:noProof/>
          <w:color w:val="000000"/>
          <w:lang w:val="nl-BE"/>
        </w:rPr>
        <w:t xml:space="preserve"> aan Fost Plus. In geval van positieve referentiewaarde factureert Fost Plus aan de </w:t>
      </w:r>
      <w:r w:rsidRPr="001D1B53">
        <w:rPr>
          <w:caps/>
          <w:noProof/>
          <w:color w:val="000000"/>
          <w:lang w:val="nl-BE"/>
        </w:rPr>
        <w:t>intercommunale</w:t>
      </w:r>
      <w:r w:rsidRPr="001D1B53">
        <w:rPr>
          <w:noProof/>
          <w:color w:val="000000"/>
          <w:lang w:val="nl-BE"/>
        </w:rPr>
        <w:t>.</w:t>
      </w:r>
    </w:p>
    <w:p w14:paraId="068DD78C" w14:textId="730FC49A" w:rsidR="00AE634B" w:rsidRPr="001D1B53" w:rsidRDefault="00AE634B" w:rsidP="00AE634B">
      <w:pPr>
        <w:pStyle w:val="Listepuces"/>
        <w:ind w:left="426" w:hanging="426"/>
        <w:rPr>
          <w:color w:val="000000"/>
          <w:lang w:val="nl-BE"/>
        </w:rPr>
      </w:pPr>
      <w:r w:rsidRPr="001D1B53">
        <w:rPr>
          <w:noProof/>
          <w:lang w:val="nl-BE"/>
        </w:rPr>
        <w:t>Wanneer de</w:t>
      </w:r>
      <w:r w:rsidR="00CF3521" w:rsidRPr="001D1B53">
        <w:rPr>
          <w:noProof/>
          <w:lang w:val="nl-BE"/>
        </w:rPr>
        <w:t xml:space="preserve"> definitieve</w:t>
      </w:r>
      <w:r w:rsidRPr="001D1B53">
        <w:rPr>
          <w:noProof/>
          <w:lang w:val="nl-BE"/>
        </w:rPr>
        <w:t xml:space="preserve"> referentiewaarde van het huidige jaar bekend is </w:t>
      </w:r>
      <w:r w:rsidR="00712B31" w:rsidRPr="001D1B53">
        <w:rPr>
          <w:noProof/>
          <w:lang w:val="nl-BE"/>
        </w:rPr>
        <w:t xml:space="preserve">en goedgekeurd werd door de IVC </w:t>
      </w:r>
      <w:r w:rsidRPr="001D1B53">
        <w:rPr>
          <w:noProof/>
          <w:lang w:val="nl-BE"/>
        </w:rPr>
        <w:t>(tegen eind maart van het jaar dat volgt op het huidige jaar), worden de corrigerende facturen of de kredietnota’s opgemaakt zodat de hoeveelheden die tijdens een jaar worden verworven, wel degelijk worden gefactureerd tegen de referentiewaarde van datzelfde jaar.</w:t>
      </w:r>
    </w:p>
    <w:p w14:paraId="068DD78D" w14:textId="77777777" w:rsidR="00AE634B" w:rsidRPr="001D1B53" w:rsidRDefault="00AE634B" w:rsidP="00AE634B">
      <w:pPr>
        <w:pStyle w:val="Listepuces"/>
        <w:numPr>
          <w:ilvl w:val="0"/>
          <w:numId w:val="0"/>
        </w:numPr>
        <w:ind w:left="199" w:hanging="199"/>
        <w:rPr>
          <w:lang w:val="nl-BE"/>
        </w:rPr>
      </w:pPr>
    </w:p>
    <w:p w14:paraId="068DD78E" w14:textId="77777777" w:rsidR="00AE634B" w:rsidRPr="001D1B53" w:rsidRDefault="00AE634B" w:rsidP="00AE634B">
      <w:pPr>
        <w:pStyle w:val="Listepuces"/>
        <w:numPr>
          <w:ilvl w:val="0"/>
          <w:numId w:val="0"/>
        </w:numPr>
        <w:ind w:left="199" w:hanging="199"/>
        <w:rPr>
          <w:lang w:val="nl-BE"/>
        </w:rPr>
      </w:pPr>
    </w:p>
    <w:p w14:paraId="068DD78F" w14:textId="77777777" w:rsidR="0072243F" w:rsidRPr="001D1B53" w:rsidRDefault="00F861AE" w:rsidP="0072243F">
      <w:pPr>
        <w:pStyle w:val="Titre1"/>
      </w:pPr>
      <w:bookmarkStart w:id="23" w:name="_Toc20298936"/>
      <w:r w:rsidRPr="001D1B53">
        <w:lastRenderedPageBreak/>
        <w:t xml:space="preserve">Tarieven van de selectieve inzamel- en </w:t>
      </w:r>
      <w:proofErr w:type="gramStart"/>
      <w:r w:rsidRPr="001D1B53">
        <w:t>sorteeractiviteiten</w:t>
      </w:r>
      <w:r w:rsidR="00B13F62" w:rsidRPr="001D1B53">
        <w:t xml:space="preserve"> </w:t>
      </w:r>
      <w:r w:rsidR="002B2AE2" w:rsidRPr="001D1B53">
        <w:t xml:space="preserve"> </w:t>
      </w:r>
      <w:r w:rsidR="0072243F" w:rsidRPr="001D1B53">
        <w:rPr>
          <w:szCs w:val="34"/>
          <w:bdr w:val="single" w:sz="4" w:space="0" w:color="000000"/>
        </w:rPr>
        <w:t>A</w:t>
      </w:r>
      <w:bookmarkEnd w:id="23"/>
      <w:proofErr w:type="gramEnd"/>
    </w:p>
    <w:p w14:paraId="068DD790" w14:textId="77777777" w:rsidR="00702E24" w:rsidRPr="001D1B53" w:rsidRDefault="00B4243D">
      <w:pPr>
        <w:pStyle w:val="Titre1"/>
      </w:pPr>
      <w:bookmarkStart w:id="24" w:name="_Toc20298937"/>
      <w:proofErr w:type="spellStart"/>
      <w:r w:rsidRPr="001D1B53">
        <w:lastRenderedPageBreak/>
        <w:t>K</w:t>
      </w:r>
      <w:r w:rsidR="00BF00AA" w:rsidRPr="001D1B53">
        <w:t>opies</w:t>
      </w:r>
      <w:proofErr w:type="spellEnd"/>
      <w:r w:rsidR="00BF00AA" w:rsidRPr="001D1B53">
        <w:t xml:space="preserve"> inventarissen van de toegewezen offertes inzake selectieve inzameling en </w:t>
      </w:r>
      <w:proofErr w:type="gramStart"/>
      <w:r w:rsidR="00BF00AA" w:rsidRPr="001D1B53">
        <w:t xml:space="preserve">sortering)  </w:t>
      </w:r>
      <w:r w:rsidR="006F3D8F" w:rsidRPr="001D1B53">
        <w:rPr>
          <w:sz w:val="34"/>
          <w:szCs w:val="34"/>
          <w:bdr w:val="single" w:sz="4" w:space="0" w:color="000000"/>
        </w:rPr>
        <w:t>A</w:t>
      </w:r>
      <w:proofErr w:type="gramEnd"/>
      <w:r w:rsidR="007F6F62" w:rsidRPr="001D1B53">
        <w:rPr>
          <w:sz w:val="34"/>
          <w:szCs w:val="34"/>
          <w:bdr w:val="single" w:sz="4" w:space="0" w:color="000000"/>
        </w:rPr>
        <w:t>,</w:t>
      </w:r>
      <w:r w:rsidR="006F3D8F" w:rsidRPr="001D1B53">
        <w:rPr>
          <w:sz w:val="34"/>
          <w:szCs w:val="34"/>
          <w:bdr w:val="single" w:sz="4" w:space="0" w:color="000000"/>
        </w:rPr>
        <w:t xml:space="preserve"> </w:t>
      </w:r>
      <w:r w:rsidR="005B1417" w:rsidRPr="001D1B53">
        <w:rPr>
          <w:sz w:val="18"/>
          <w:szCs w:val="18"/>
          <w:bdr w:val="single" w:sz="4" w:space="0" w:color="000000"/>
        </w:rPr>
        <w:t>in geval</w:t>
      </w:r>
      <w:r w:rsidR="002B2AE2" w:rsidRPr="001D1B53">
        <w:rPr>
          <w:sz w:val="18"/>
          <w:szCs w:val="18"/>
          <w:bdr w:val="single" w:sz="4" w:space="0" w:color="000000"/>
        </w:rPr>
        <w:t xml:space="preserve"> van </w:t>
      </w:r>
      <w:proofErr w:type="spellStart"/>
      <w:r w:rsidRPr="001D1B53">
        <w:rPr>
          <w:sz w:val="18"/>
          <w:szCs w:val="18"/>
          <w:bdr w:val="single" w:sz="4" w:space="0" w:color="000000"/>
        </w:rPr>
        <w:t>onderaanneming</w:t>
      </w:r>
      <w:proofErr w:type="spellEnd"/>
      <w:r w:rsidRPr="001D1B53">
        <w:rPr>
          <w:sz w:val="18"/>
          <w:szCs w:val="18"/>
          <w:bdr w:val="single" w:sz="4" w:space="0" w:color="000000"/>
        </w:rPr>
        <w:t>, C in geval van regie</w:t>
      </w:r>
      <w:bookmarkEnd w:id="24"/>
    </w:p>
    <w:p w14:paraId="068DD791" w14:textId="77777777" w:rsidR="00BF00AA" w:rsidRPr="001D1B53" w:rsidRDefault="00BF00AA" w:rsidP="00BF00AA">
      <w:pPr>
        <w:pStyle w:val="Titre1"/>
      </w:pPr>
      <w:bookmarkStart w:id="25" w:name="_Toc20298938"/>
      <w:r w:rsidRPr="001D1B53">
        <w:lastRenderedPageBreak/>
        <w:t>Prijzen van de recyclagemarkten (</w:t>
      </w:r>
      <w:r w:rsidR="008A5B91" w:rsidRPr="001D1B53">
        <w:t xml:space="preserve">kopie </w:t>
      </w:r>
      <w:r w:rsidRPr="001D1B53">
        <w:t xml:space="preserve">inventarissen van de toegewezen </w:t>
      </w:r>
      <w:proofErr w:type="gramStart"/>
      <w:r w:rsidRPr="001D1B53">
        <w:t xml:space="preserve">offertes)  </w:t>
      </w:r>
      <w:r w:rsidRPr="001D1B53">
        <w:rPr>
          <w:sz w:val="34"/>
          <w:szCs w:val="34"/>
          <w:bdr w:val="single" w:sz="4" w:space="0" w:color="000000"/>
        </w:rPr>
        <w:t>A</w:t>
      </w:r>
      <w:proofErr w:type="gramEnd"/>
      <w:r w:rsidRPr="001D1B53">
        <w:rPr>
          <w:sz w:val="34"/>
          <w:szCs w:val="34"/>
          <w:bdr w:val="single" w:sz="4" w:space="0" w:color="000000"/>
        </w:rPr>
        <w:t xml:space="preserve">, </w:t>
      </w:r>
      <w:r w:rsidRPr="001D1B53">
        <w:rPr>
          <w:sz w:val="18"/>
          <w:szCs w:val="18"/>
          <w:bdr w:val="single" w:sz="4" w:space="0" w:color="000000"/>
        </w:rPr>
        <w:t>in toepasselijk geval</w:t>
      </w:r>
      <w:bookmarkEnd w:id="25"/>
    </w:p>
    <w:p w14:paraId="068DD792" w14:textId="3F3B693D" w:rsidR="00BF00AA" w:rsidRPr="001D1B53" w:rsidRDefault="00BF00AA" w:rsidP="00BF00AA">
      <w:pPr>
        <w:pStyle w:val="Titre1"/>
        <w:rPr>
          <w:b/>
          <w:sz w:val="20"/>
          <w:szCs w:val="20"/>
        </w:rPr>
      </w:pPr>
      <w:bookmarkStart w:id="26" w:name="_Toc20298939"/>
      <w:r w:rsidRPr="001D1B53">
        <w:lastRenderedPageBreak/>
        <w:t xml:space="preserve">De </w:t>
      </w:r>
      <w:proofErr w:type="gramStart"/>
      <w:r w:rsidRPr="001D1B53">
        <w:t xml:space="preserve">beslissingsboom  </w:t>
      </w:r>
      <w:r w:rsidRPr="001D1B53">
        <w:rPr>
          <w:sz w:val="34"/>
          <w:szCs w:val="34"/>
          <w:bdr w:val="single" w:sz="4" w:space="0" w:color="000000"/>
        </w:rPr>
        <w:t>B</w:t>
      </w:r>
      <w:bookmarkEnd w:id="26"/>
      <w:proofErr w:type="gramEnd"/>
      <w:r w:rsidR="00A71400" w:rsidRPr="001D1B53">
        <w:t xml:space="preserve">                  </w:t>
      </w:r>
    </w:p>
    <w:p w14:paraId="002DEC4B" w14:textId="6F937F6E" w:rsidR="00070AA0" w:rsidRPr="001D1B53" w:rsidRDefault="00070AA0" w:rsidP="00070AA0"/>
    <w:p w14:paraId="717C116F" w14:textId="77777777" w:rsidR="00070AA0" w:rsidRPr="001D1B53" w:rsidRDefault="00070AA0" w:rsidP="00070AA0"/>
    <w:p w14:paraId="3FB5D239" w14:textId="77777777" w:rsidR="00070AA0" w:rsidRPr="001D1B53" w:rsidRDefault="00070AA0" w:rsidP="00070AA0">
      <w:r w:rsidRPr="001D1B53">
        <w:rPr>
          <w:noProof/>
          <w:lang w:val="fr-BE" w:eastAsia="fr-BE"/>
        </w:rPr>
        <w:drawing>
          <wp:inline distT="0" distB="0" distL="0" distR="0" wp14:anchorId="726EDEE7" wp14:editId="226A2F71">
            <wp:extent cx="3456108"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2341" cy="3702365"/>
                    </a:xfrm>
                    <a:prstGeom prst="rect">
                      <a:avLst/>
                    </a:prstGeom>
                    <a:noFill/>
                    <a:ln>
                      <a:noFill/>
                    </a:ln>
                  </pic:spPr>
                </pic:pic>
              </a:graphicData>
            </a:graphic>
          </wp:inline>
        </w:drawing>
      </w:r>
    </w:p>
    <w:p w14:paraId="3D4EBB22" w14:textId="77777777" w:rsidR="00070AA0" w:rsidRPr="001D1B53" w:rsidRDefault="00070AA0" w:rsidP="00070AA0">
      <w:pPr>
        <w:spacing w:after="0" w:line="240" w:lineRule="auto"/>
      </w:pPr>
      <w:r w:rsidRPr="001D1B53">
        <w:br w:type="page"/>
      </w:r>
    </w:p>
    <w:p w14:paraId="106DECCF" w14:textId="77777777" w:rsidR="00070AA0" w:rsidRPr="001D1B53" w:rsidRDefault="00070AA0" w:rsidP="00070AA0">
      <w:r w:rsidRPr="001D1B53">
        <w:rPr>
          <w:noProof/>
          <w:lang w:val="fr-BE" w:eastAsia="fr-BE"/>
        </w:rPr>
        <w:lastRenderedPageBreak/>
        <w:drawing>
          <wp:inline distT="0" distB="0" distL="0" distR="0" wp14:anchorId="5EAACEB3" wp14:editId="59C8A243">
            <wp:extent cx="5759450" cy="57055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5705511"/>
                    </a:xfrm>
                    <a:prstGeom prst="rect">
                      <a:avLst/>
                    </a:prstGeom>
                    <a:noFill/>
                    <a:ln>
                      <a:noFill/>
                    </a:ln>
                  </pic:spPr>
                </pic:pic>
              </a:graphicData>
            </a:graphic>
          </wp:inline>
        </w:drawing>
      </w:r>
    </w:p>
    <w:p w14:paraId="6422726D" w14:textId="77777777" w:rsidR="00070AA0" w:rsidRPr="001D1B53" w:rsidRDefault="00070AA0" w:rsidP="00070AA0">
      <w:pPr>
        <w:spacing w:after="0" w:line="240" w:lineRule="auto"/>
      </w:pPr>
      <w:r w:rsidRPr="001D1B53">
        <w:br w:type="page"/>
      </w:r>
    </w:p>
    <w:p w14:paraId="188CA667" w14:textId="77777777" w:rsidR="00070AA0" w:rsidRPr="001D1B53" w:rsidRDefault="00070AA0" w:rsidP="00070AA0">
      <w:r w:rsidRPr="001D1B53">
        <w:rPr>
          <w:noProof/>
          <w:lang w:val="fr-BE" w:eastAsia="fr-BE"/>
        </w:rPr>
        <w:lastRenderedPageBreak/>
        <w:drawing>
          <wp:inline distT="0" distB="0" distL="0" distR="0" wp14:anchorId="0105BA23" wp14:editId="53C2835E">
            <wp:extent cx="5759450" cy="9569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9569115"/>
                    </a:xfrm>
                    <a:prstGeom prst="rect">
                      <a:avLst/>
                    </a:prstGeom>
                    <a:noFill/>
                    <a:ln>
                      <a:noFill/>
                    </a:ln>
                  </pic:spPr>
                </pic:pic>
              </a:graphicData>
            </a:graphic>
          </wp:inline>
        </w:drawing>
      </w:r>
    </w:p>
    <w:p w14:paraId="66D878FC" w14:textId="77777777" w:rsidR="00070AA0" w:rsidRPr="001D1B53" w:rsidRDefault="00070AA0" w:rsidP="00070AA0">
      <w:r w:rsidRPr="001D1B53">
        <w:rPr>
          <w:noProof/>
          <w:lang w:val="fr-BE" w:eastAsia="fr-BE"/>
        </w:rPr>
        <w:lastRenderedPageBreak/>
        <w:drawing>
          <wp:inline distT="0" distB="0" distL="0" distR="0" wp14:anchorId="68367EE5" wp14:editId="0DAF0304">
            <wp:extent cx="5759450" cy="543948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439481"/>
                    </a:xfrm>
                    <a:prstGeom prst="rect">
                      <a:avLst/>
                    </a:prstGeom>
                    <a:noFill/>
                    <a:ln>
                      <a:noFill/>
                    </a:ln>
                  </pic:spPr>
                </pic:pic>
              </a:graphicData>
            </a:graphic>
          </wp:inline>
        </w:drawing>
      </w:r>
    </w:p>
    <w:p w14:paraId="19A644E6" w14:textId="77777777" w:rsidR="00070AA0" w:rsidRPr="001D1B53" w:rsidRDefault="00070AA0" w:rsidP="00070AA0">
      <w:pPr>
        <w:spacing w:after="0" w:line="240" w:lineRule="auto"/>
      </w:pPr>
      <w:r w:rsidRPr="001D1B53">
        <w:br w:type="page"/>
      </w:r>
    </w:p>
    <w:p w14:paraId="1AADEDDE" w14:textId="77777777" w:rsidR="00070AA0" w:rsidRPr="001D1B53" w:rsidRDefault="00070AA0" w:rsidP="00070AA0">
      <w:r w:rsidRPr="001D1B53">
        <w:rPr>
          <w:noProof/>
          <w:lang w:val="fr-BE" w:eastAsia="fr-BE"/>
        </w:rPr>
        <w:lastRenderedPageBreak/>
        <w:drawing>
          <wp:inline distT="0" distB="0" distL="0" distR="0" wp14:anchorId="0E13728B" wp14:editId="1B1DF9EB">
            <wp:extent cx="5759450" cy="390086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900866"/>
                    </a:xfrm>
                    <a:prstGeom prst="rect">
                      <a:avLst/>
                    </a:prstGeom>
                    <a:noFill/>
                    <a:ln>
                      <a:noFill/>
                    </a:ln>
                  </pic:spPr>
                </pic:pic>
              </a:graphicData>
            </a:graphic>
          </wp:inline>
        </w:drawing>
      </w:r>
    </w:p>
    <w:p w14:paraId="1D8B2DF9" w14:textId="77777777" w:rsidR="00070AA0" w:rsidRPr="001D1B53" w:rsidRDefault="00070AA0" w:rsidP="00070AA0">
      <w:pPr>
        <w:spacing w:after="0" w:line="240" w:lineRule="auto"/>
      </w:pPr>
      <w:r w:rsidRPr="001D1B53">
        <w:br w:type="page"/>
      </w:r>
    </w:p>
    <w:p w14:paraId="7F6F7881" w14:textId="77777777" w:rsidR="00070AA0" w:rsidRPr="001D1B53" w:rsidRDefault="00070AA0" w:rsidP="00070AA0">
      <w:r w:rsidRPr="001D1B53">
        <w:rPr>
          <w:noProof/>
          <w:lang w:val="fr-BE" w:eastAsia="fr-BE"/>
        </w:rPr>
        <w:lastRenderedPageBreak/>
        <w:drawing>
          <wp:inline distT="0" distB="0" distL="0" distR="0" wp14:anchorId="6809616B" wp14:editId="4AEB36CA">
            <wp:extent cx="5759450" cy="9168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9168890"/>
                    </a:xfrm>
                    <a:prstGeom prst="rect">
                      <a:avLst/>
                    </a:prstGeom>
                    <a:noFill/>
                    <a:ln>
                      <a:noFill/>
                    </a:ln>
                  </pic:spPr>
                </pic:pic>
              </a:graphicData>
            </a:graphic>
          </wp:inline>
        </w:drawing>
      </w:r>
    </w:p>
    <w:p w14:paraId="068DD793" w14:textId="160C40D9" w:rsidR="00BF00AA" w:rsidRPr="001D1B53" w:rsidRDefault="00BF00AA" w:rsidP="00BF00AA">
      <w:pPr>
        <w:pStyle w:val="Titre1"/>
      </w:pPr>
      <w:bookmarkStart w:id="27" w:name="_Toc20298940"/>
      <w:r w:rsidRPr="001D1B53">
        <w:lastRenderedPageBreak/>
        <w:t xml:space="preserve">Overzicht van de glasbollocaties bij aanvang van de </w:t>
      </w:r>
      <w:r w:rsidR="00487904" w:rsidRPr="001D1B53">
        <w:t>O</w:t>
      </w:r>
      <w:r w:rsidRPr="001D1B53">
        <w:t>vereenkomst</w:t>
      </w:r>
      <w:r w:rsidR="00D3723B" w:rsidRPr="001D1B53">
        <w:rPr>
          <w:rStyle w:val="Appelnotedebasdep"/>
        </w:rPr>
        <w:footnoteReference w:id="1"/>
      </w:r>
      <w:r w:rsidRPr="001D1B53">
        <w:t xml:space="preserve">  </w:t>
      </w:r>
      <w:r w:rsidR="00760BFB" w:rsidRPr="001D1B53">
        <w:rPr>
          <w:sz w:val="34"/>
          <w:szCs w:val="34"/>
          <w:bdr w:val="single" w:sz="4" w:space="0" w:color="000000"/>
        </w:rPr>
        <w:t>A</w:t>
      </w:r>
      <w:bookmarkEnd w:id="27"/>
      <w:r w:rsidR="00356B96" w:rsidRPr="001D1B53">
        <w:t xml:space="preserve">   </w:t>
      </w:r>
      <w:r w:rsidR="00356B96" w:rsidRPr="001D1B53">
        <w:tab/>
      </w:r>
      <w:r w:rsidR="00356B96" w:rsidRPr="001D1B53">
        <w:tab/>
      </w:r>
      <w:r w:rsidR="00356B96" w:rsidRPr="001D1B53">
        <w:tab/>
      </w:r>
    </w:p>
    <w:p w14:paraId="068DD794" w14:textId="77777777" w:rsidR="00F861AE" w:rsidRPr="001D1B53" w:rsidRDefault="00F861AE" w:rsidP="00BF00AA">
      <w:pPr>
        <w:pStyle w:val="Titre1"/>
      </w:pPr>
      <w:bookmarkStart w:id="28" w:name="_Toc20298941"/>
      <w:r w:rsidRPr="001D1B53">
        <w:lastRenderedPageBreak/>
        <w:t xml:space="preserve">Omschrijving van de tussenkomst door </w:t>
      </w:r>
      <w:proofErr w:type="spellStart"/>
      <w:r w:rsidRPr="001D1B53">
        <w:t>Fost</w:t>
      </w:r>
      <w:proofErr w:type="spellEnd"/>
      <w:r w:rsidRPr="001D1B53">
        <w:t xml:space="preserve"> </w:t>
      </w:r>
      <w:r w:rsidR="00235CF0" w:rsidRPr="001D1B53">
        <w:t>P</w:t>
      </w:r>
      <w:r w:rsidRPr="001D1B53">
        <w:t xml:space="preserve">lus in de kosten bij diverse </w:t>
      </w:r>
      <w:proofErr w:type="gramStart"/>
      <w:r w:rsidRPr="001D1B53">
        <w:t xml:space="preserve">aangelegenheden  </w:t>
      </w:r>
      <w:r w:rsidRPr="001D1B53">
        <w:rPr>
          <w:sz w:val="34"/>
          <w:szCs w:val="34"/>
          <w:bdr w:val="single" w:sz="4" w:space="0" w:color="000000"/>
        </w:rPr>
        <w:t>A</w:t>
      </w:r>
      <w:bookmarkEnd w:id="28"/>
      <w:proofErr w:type="gramEnd"/>
    </w:p>
    <w:p w14:paraId="068DD795" w14:textId="77777777" w:rsidR="00F861AE" w:rsidRPr="001D1B53" w:rsidRDefault="00F861AE" w:rsidP="00BF00AA">
      <w:pPr>
        <w:pStyle w:val="Titre2"/>
      </w:pPr>
      <w:r w:rsidRPr="001D1B53">
        <w:t>Beschrijving van de modaliteiten van samenwerking en financiering van</w:t>
      </w:r>
      <w:r w:rsidR="009E6F0F" w:rsidRPr="001D1B53">
        <w:t xml:space="preserve"> </w:t>
      </w:r>
      <w:r w:rsidRPr="001D1B53">
        <w:t>de acties inzake sensibilisering en communicatie</w:t>
      </w:r>
    </w:p>
    <w:p w14:paraId="068DD796" w14:textId="5776B2B8" w:rsidR="00F861AE" w:rsidRPr="001D1B53" w:rsidRDefault="00F861AE" w:rsidP="00F861AE">
      <w:proofErr w:type="spellStart"/>
      <w:r w:rsidRPr="001D1B53">
        <w:t>Fost</w:t>
      </w:r>
      <w:proofErr w:type="spellEnd"/>
      <w:r w:rsidRPr="001D1B53">
        <w:t xml:space="preserve"> Plus zal financieel tussenkomen in de kosten van </w:t>
      </w:r>
      <w:proofErr w:type="spellStart"/>
      <w:r w:rsidRPr="001D1B53">
        <w:t>informering</w:t>
      </w:r>
      <w:proofErr w:type="spellEnd"/>
      <w:r w:rsidRPr="001D1B53">
        <w:t xml:space="preserve"> en sensibilisering van inwoners van de gemeenten opdat zij maximaal zouden deelnemen aan een behoorlijke sortering van de verschillende fracties </w:t>
      </w:r>
      <w:r w:rsidR="000A7F8D" w:rsidRPr="001D1B53">
        <w:t>Verpakkingsafval van huishoudelijke oorsprong</w:t>
      </w:r>
      <w:r w:rsidRPr="001D1B53">
        <w:t xml:space="preserve">. </w:t>
      </w:r>
      <w:proofErr w:type="spellStart"/>
      <w:r w:rsidRPr="001D1B53">
        <w:t>Fost</w:t>
      </w:r>
      <w:proofErr w:type="spellEnd"/>
      <w:r w:rsidRPr="001D1B53">
        <w:t xml:space="preserve"> Plus stelt hiervoor jaarlijks een basisbedrag ter beschikking voor tussenkomst in de kosten </w:t>
      </w:r>
      <w:r w:rsidR="000B3BAB" w:rsidRPr="001D1B53">
        <w:t xml:space="preserve">de lokale communicatie van </w:t>
      </w:r>
      <w:r w:rsidR="00267F02" w:rsidRPr="001D1B53">
        <w:t>0,</w:t>
      </w:r>
      <w:r w:rsidR="00F953E1" w:rsidRPr="001D1B53">
        <w:t>30 </w:t>
      </w:r>
      <w:r w:rsidRPr="001D1B53">
        <w:t xml:space="preserve">EUR/inwoner (te indexeren volgens de </w:t>
      </w:r>
      <w:r w:rsidR="00487904" w:rsidRPr="001D1B53">
        <w:t>E</w:t>
      </w:r>
      <w:r w:rsidRPr="001D1B53">
        <w:t>rkenning)</w:t>
      </w:r>
      <w:r w:rsidR="005E75D3" w:rsidRPr="001D1B53">
        <w:t xml:space="preserve">, exclusief </w:t>
      </w:r>
      <w:proofErr w:type="gramStart"/>
      <w:r w:rsidR="005E75D3" w:rsidRPr="001D1B53">
        <w:t>BTW</w:t>
      </w:r>
      <w:proofErr w:type="gramEnd"/>
      <w:r w:rsidRPr="001D1B53">
        <w:t>. Dit budget kan niet overschreden worden. Het gebeurlijke saldo op het einde van het kalenderjaar wordt automatisch getransfereerd naar het volgende kalenderjaar</w:t>
      </w:r>
      <w:r w:rsidR="000B3BAB" w:rsidRPr="001D1B53">
        <w:t>,</w:t>
      </w:r>
      <w:r w:rsidRPr="001D1B53">
        <w:t xml:space="preserve"> maar het over te dragen saldo is geplafonneerd tot het jaarbudget.</w:t>
      </w:r>
    </w:p>
    <w:p w14:paraId="068DD797" w14:textId="60E74C75" w:rsidR="00F861AE" w:rsidRPr="001D1B53" w:rsidRDefault="00F861AE" w:rsidP="00F861AE">
      <w:r w:rsidRPr="001D1B53">
        <w:t xml:space="preserve">Bij het begin van elk nieuw kalenderjaar wordt, in gemeenschappelijk overleg tussen </w:t>
      </w:r>
      <w:proofErr w:type="spellStart"/>
      <w:r w:rsidRPr="001D1B53">
        <w:t>Fost</w:t>
      </w:r>
      <w:proofErr w:type="spellEnd"/>
      <w:r w:rsidRPr="001D1B53">
        <w:t xml:space="preserve"> Plus en de INTERCOMMUNALE, een globale communicatiestrategie opgesteld, die moet uitmonden in een definitief communicatieplan, formeel goedgekeurd door beide </w:t>
      </w:r>
      <w:r w:rsidR="00E95317" w:rsidRPr="001D1B53">
        <w:t>P</w:t>
      </w:r>
      <w:r w:rsidRPr="001D1B53">
        <w:t>artijen, waarin de te ondernemen acties gedetailleerd omschreven worden, evenals de vereiste bedragen per actie, en waarin onder meer – op vraag van de INTERCOMMUNALE – het voeren van specifieke communicatieacties kan worden voorzien, waarbij beroep wordt gedaan op milieuconsulenten</w:t>
      </w:r>
      <w:r w:rsidR="005F4E08" w:rsidRPr="001D1B53">
        <w:t xml:space="preserve"> en/of </w:t>
      </w:r>
      <w:r w:rsidR="00267F02" w:rsidRPr="001D1B53">
        <w:t xml:space="preserve">eigen personeel van de </w:t>
      </w:r>
      <w:r w:rsidR="00267F02" w:rsidRPr="001D1B53">
        <w:rPr>
          <w:caps/>
        </w:rPr>
        <w:t>intercommunale</w:t>
      </w:r>
      <w:r w:rsidRPr="001D1B53">
        <w:t>.</w:t>
      </w:r>
    </w:p>
    <w:p w14:paraId="068DD798" w14:textId="35C30B3B" w:rsidR="00F861AE" w:rsidRPr="001D1B53" w:rsidRDefault="00F861AE" w:rsidP="00F861AE">
      <w:r w:rsidRPr="001D1B53">
        <w:t xml:space="preserve">Beide </w:t>
      </w:r>
      <w:r w:rsidR="00E95317" w:rsidRPr="001D1B53">
        <w:t>P</w:t>
      </w:r>
      <w:r w:rsidRPr="001D1B53">
        <w:t xml:space="preserve">artijen kunnen hierbij voorstellen formuleren waarbij in gemeenschappelijk overleg tussen </w:t>
      </w:r>
      <w:proofErr w:type="spellStart"/>
      <w:r w:rsidRPr="001D1B53">
        <w:t>Fost</w:t>
      </w:r>
      <w:proofErr w:type="spellEnd"/>
      <w:r w:rsidRPr="001D1B53">
        <w:t xml:space="preserve"> Plus en de INTERCOMMUNALE zal nagegaan worden in welke mate deze voorstellen beantwoorden aan bovenvermelde criteria en in welke mate zij kunnen geïntegreerd worden in het beschikbare budget. In geval de voorstellen of de initiatieven inhoudelijk ruimer zijn dan de problematiek van het </w:t>
      </w:r>
      <w:r w:rsidR="000A7F8D" w:rsidRPr="001D1B53">
        <w:t>Verpakkingsafval van huishoudelijke oorsprong</w:t>
      </w:r>
      <w:r w:rsidRPr="001D1B53">
        <w:t>, zal hiervoor, ingeval van budgettaire implicaties, op voorhand een verdeelsleutel worden afgesproken.</w:t>
      </w:r>
    </w:p>
    <w:p w14:paraId="068DD799" w14:textId="102E3706" w:rsidR="00F861AE" w:rsidRPr="001D1B53" w:rsidRDefault="00F861AE" w:rsidP="00F861AE">
      <w:proofErr w:type="spellStart"/>
      <w:r w:rsidRPr="001D1B53">
        <w:t>Fost</w:t>
      </w:r>
      <w:proofErr w:type="spellEnd"/>
      <w:r w:rsidRPr="001D1B53">
        <w:t xml:space="preserve"> Plus zal op geen enkel ogenblik het voorziene budget onvoorwaardelijk te</w:t>
      </w:r>
      <w:r w:rsidR="00D9736D" w:rsidRPr="001D1B53">
        <w:t>r</w:t>
      </w:r>
      <w:r w:rsidRPr="001D1B53">
        <w:t xml:space="preserve"> beschikking stellen voor gebruik door de INTERCOMMUNALE. Geen enkel gemeentelijk of intercommunaal initiatief op het vlak van sensibilisering of informatie zal m.a.w. worden gefinancierd door </w:t>
      </w:r>
      <w:proofErr w:type="spellStart"/>
      <w:r w:rsidRPr="001D1B53">
        <w:t>Fost</w:t>
      </w:r>
      <w:proofErr w:type="spellEnd"/>
      <w:r w:rsidRPr="001D1B53">
        <w:t xml:space="preserve"> Plus zonder dat het met </w:t>
      </w:r>
      <w:proofErr w:type="spellStart"/>
      <w:r w:rsidRPr="001D1B53">
        <w:t>Fost</w:t>
      </w:r>
      <w:proofErr w:type="spellEnd"/>
      <w:r w:rsidRPr="001D1B53">
        <w:t xml:space="preserve"> Plus werd overlegd en door </w:t>
      </w:r>
      <w:proofErr w:type="spellStart"/>
      <w:r w:rsidRPr="001D1B53">
        <w:t>Fost</w:t>
      </w:r>
      <w:proofErr w:type="spellEnd"/>
      <w:r w:rsidRPr="001D1B53">
        <w:t xml:space="preserve"> Plus werd goedgekeurd, zowel wat betreft de inhoud als wat betreft de vorm en de kostprijs.</w:t>
      </w:r>
    </w:p>
    <w:p w14:paraId="068DD79A" w14:textId="77777777" w:rsidR="00F861AE" w:rsidRPr="001D1B53" w:rsidRDefault="00F861AE" w:rsidP="00F861AE">
      <w:r w:rsidRPr="001D1B53">
        <w:t>De basis van de communicatieplannen zal steeds bestaan uit praktische informatie ten behoeve van de burgers. De ophaalkalenders vormen hierin een essentieel onderdeel. Deze ophaalkalenders kunnen, ten behoeve van de eenduidigheid naar de burgers toe, naast informatie over de verpakkingsfracties ook de praktische informatie bevatten over de sorteer- en inzamelmodaliteiten van de niet-verpakkingsfracties.</w:t>
      </w:r>
    </w:p>
    <w:p w14:paraId="068DD79B" w14:textId="77777777" w:rsidR="00F861AE" w:rsidRPr="001D1B53" w:rsidRDefault="00F861AE" w:rsidP="00F861AE">
      <w:r w:rsidRPr="001D1B53">
        <w:t xml:space="preserve">Bij elke productie van huis-aan-huis te verspreiden communicatiemateriaal zal een saldo voorzien worden dat ter beschikking wordt gesteld van de gemeenten, om eventuele tekortkomingen in de distributie op te vangen. </w:t>
      </w:r>
    </w:p>
    <w:p w14:paraId="068DD79C" w14:textId="77777777" w:rsidR="00F861AE" w:rsidRPr="001D1B53" w:rsidRDefault="00F861AE" w:rsidP="00BF00AA">
      <w:pPr>
        <w:pStyle w:val="Titre2"/>
      </w:pPr>
      <w:r w:rsidRPr="001D1B53">
        <w:t>Scholenproject</w:t>
      </w:r>
    </w:p>
    <w:p w14:paraId="068DD79D" w14:textId="60FF9643" w:rsidR="00F861AE" w:rsidRPr="001D1B53" w:rsidRDefault="00F861AE" w:rsidP="00F861AE">
      <w:proofErr w:type="spellStart"/>
      <w:r w:rsidRPr="001D1B53">
        <w:t>Fost</w:t>
      </w:r>
      <w:proofErr w:type="spellEnd"/>
      <w:r w:rsidRPr="001D1B53">
        <w:t xml:space="preserve"> Plus voorziet de INTERCOMMUNALE op </w:t>
      </w:r>
      <w:r w:rsidR="00EB2D20" w:rsidRPr="001D1B53">
        <w:t xml:space="preserve">basis van </w:t>
      </w:r>
      <w:r w:rsidRPr="001D1B53">
        <w:t xml:space="preserve">haar </w:t>
      </w:r>
      <w:r w:rsidR="00EB2D20" w:rsidRPr="001D1B53">
        <w:t>concrete behoefte</w:t>
      </w:r>
      <w:r w:rsidRPr="001D1B53">
        <w:t xml:space="preserve"> van volgend pakket ter ondersteuning van de selectieve inzameling van </w:t>
      </w:r>
      <w:r w:rsidR="000A7F8D" w:rsidRPr="001D1B53">
        <w:t>Verpakkingsafval van huishoudelijke oorsprong</w:t>
      </w:r>
      <w:r w:rsidRPr="001D1B53">
        <w:t xml:space="preserve"> in de scholen van kleuter-, lager- en middelbaar onderwijs:</w:t>
      </w:r>
    </w:p>
    <w:p w14:paraId="068DD79E" w14:textId="77777777" w:rsidR="00F861AE" w:rsidRPr="001D1B53" w:rsidRDefault="00F861AE" w:rsidP="00F861AE">
      <w:pPr>
        <w:pStyle w:val="Listepuces"/>
        <w:rPr>
          <w:lang w:val="nl-BE"/>
        </w:rPr>
      </w:pPr>
      <w:proofErr w:type="gramStart"/>
      <w:r w:rsidRPr="001D1B53">
        <w:rPr>
          <w:lang w:val="nl-BE"/>
        </w:rPr>
        <w:t>blauwe</w:t>
      </w:r>
      <w:proofErr w:type="gramEnd"/>
      <w:r w:rsidRPr="001D1B53">
        <w:rPr>
          <w:lang w:val="nl-BE"/>
        </w:rPr>
        <w:t xml:space="preserve"> kunststof 120</w:t>
      </w:r>
      <w:r w:rsidR="00A47226" w:rsidRPr="001D1B53">
        <w:rPr>
          <w:lang w:val="nl-BE"/>
        </w:rPr>
        <w:t> </w:t>
      </w:r>
      <w:r w:rsidRPr="001D1B53">
        <w:rPr>
          <w:lang w:val="nl-BE"/>
        </w:rPr>
        <w:t>l</w:t>
      </w:r>
      <w:r w:rsidR="002529DF" w:rsidRPr="001D1B53">
        <w:rPr>
          <w:lang w:val="nl-BE"/>
        </w:rPr>
        <w:t xml:space="preserve"> container voor PMD: 1 container per 50 </w:t>
      </w:r>
      <w:r w:rsidRPr="001D1B53">
        <w:rPr>
          <w:lang w:val="nl-BE"/>
        </w:rPr>
        <w:t>leerlingen,</w:t>
      </w:r>
    </w:p>
    <w:p w14:paraId="068DD7A0" w14:textId="77777777" w:rsidR="00F861AE" w:rsidRPr="001D1B53" w:rsidRDefault="00F861AE" w:rsidP="00F861AE">
      <w:pPr>
        <w:pStyle w:val="Listepuces"/>
        <w:rPr>
          <w:lang w:val="nl-BE"/>
        </w:rPr>
      </w:pPr>
      <w:proofErr w:type="gramStart"/>
      <w:r w:rsidRPr="001D1B53">
        <w:rPr>
          <w:lang w:val="nl-BE"/>
        </w:rPr>
        <w:t>kunststof</w:t>
      </w:r>
      <w:proofErr w:type="gramEnd"/>
      <w:r w:rsidRPr="001D1B53">
        <w:rPr>
          <w:lang w:val="nl-BE"/>
        </w:rPr>
        <w:t xml:space="preserve"> papierkratten: </w:t>
      </w:r>
      <w:r w:rsidR="002529DF" w:rsidRPr="001D1B53">
        <w:rPr>
          <w:lang w:val="nl-BE"/>
        </w:rPr>
        <w:t>1 per klas + 1 per 50 </w:t>
      </w:r>
      <w:r w:rsidRPr="001D1B53">
        <w:rPr>
          <w:lang w:val="nl-BE"/>
        </w:rPr>
        <w:t xml:space="preserve">leerlingen voor de burelen, </w:t>
      </w:r>
    </w:p>
    <w:p w14:paraId="068DD7A1" w14:textId="77777777" w:rsidR="00F861AE" w:rsidRPr="001D1B53" w:rsidRDefault="00F861AE" w:rsidP="00F861AE">
      <w:pPr>
        <w:pStyle w:val="Listepuces"/>
        <w:rPr>
          <w:lang w:val="nl-BE"/>
        </w:rPr>
      </w:pPr>
      <w:proofErr w:type="gramStart"/>
      <w:r w:rsidRPr="001D1B53">
        <w:rPr>
          <w:lang w:val="nl-BE"/>
        </w:rPr>
        <w:t>b</w:t>
      </w:r>
      <w:r w:rsidR="00A47226" w:rsidRPr="001D1B53">
        <w:rPr>
          <w:lang w:val="nl-BE"/>
        </w:rPr>
        <w:t>lauwe</w:t>
      </w:r>
      <w:proofErr w:type="gramEnd"/>
      <w:r w:rsidR="00A47226" w:rsidRPr="001D1B53">
        <w:rPr>
          <w:lang w:val="nl-BE"/>
        </w:rPr>
        <w:t xml:space="preserve"> kunststof containers 1100 </w:t>
      </w:r>
      <w:r w:rsidRPr="001D1B53">
        <w:rPr>
          <w:lang w:val="nl-BE"/>
        </w:rPr>
        <w:t>l voor PMD: 1</w:t>
      </w:r>
      <w:r w:rsidR="002529DF" w:rsidRPr="001D1B53">
        <w:rPr>
          <w:lang w:val="nl-BE"/>
        </w:rPr>
        <w:t> </w:t>
      </w:r>
      <w:r w:rsidRPr="001D1B53">
        <w:rPr>
          <w:lang w:val="nl-BE"/>
        </w:rPr>
        <w:t xml:space="preserve">container </w:t>
      </w:r>
      <w:r w:rsidR="00A47226" w:rsidRPr="001D1B53">
        <w:rPr>
          <w:lang w:val="nl-BE"/>
        </w:rPr>
        <w:t>voor scholen met minder dan 800 </w:t>
      </w:r>
      <w:r w:rsidRPr="001D1B53">
        <w:rPr>
          <w:lang w:val="nl-BE"/>
        </w:rPr>
        <w:t>leerlingen en 2</w:t>
      </w:r>
      <w:r w:rsidR="002529DF" w:rsidRPr="001D1B53">
        <w:rPr>
          <w:lang w:val="nl-BE"/>
        </w:rPr>
        <w:t> </w:t>
      </w:r>
      <w:r w:rsidRPr="001D1B53">
        <w:rPr>
          <w:lang w:val="nl-BE"/>
        </w:rPr>
        <w:t>container</w:t>
      </w:r>
      <w:r w:rsidR="002529DF" w:rsidRPr="001D1B53">
        <w:rPr>
          <w:lang w:val="nl-BE"/>
        </w:rPr>
        <w:t>s voor scholen met meer dan 800 </w:t>
      </w:r>
      <w:r w:rsidRPr="001D1B53">
        <w:rPr>
          <w:lang w:val="nl-BE"/>
        </w:rPr>
        <w:t>leerlingen,</w:t>
      </w:r>
    </w:p>
    <w:p w14:paraId="6661E843" w14:textId="3D775BCD" w:rsidR="00F10AED" w:rsidRPr="001D1B53" w:rsidRDefault="00F861AE" w:rsidP="00FE606D">
      <w:pPr>
        <w:pStyle w:val="Listepuces"/>
        <w:rPr>
          <w:lang w:val="nl-BE"/>
        </w:rPr>
      </w:pPr>
      <w:proofErr w:type="gramStart"/>
      <w:r w:rsidRPr="001D1B53">
        <w:rPr>
          <w:lang w:val="nl-BE"/>
        </w:rPr>
        <w:lastRenderedPageBreak/>
        <w:t>gele</w:t>
      </w:r>
      <w:proofErr w:type="gramEnd"/>
      <w:r w:rsidRPr="001D1B53">
        <w:rPr>
          <w:lang w:val="nl-BE"/>
        </w:rPr>
        <w:t xml:space="preserve"> kunststof containers 1100 l voor papier-ka</w:t>
      </w:r>
      <w:r w:rsidR="002529DF" w:rsidRPr="001D1B53">
        <w:rPr>
          <w:lang w:val="nl-BE"/>
        </w:rPr>
        <w:t>rton: 1 </w:t>
      </w:r>
      <w:r w:rsidRPr="001D1B53">
        <w:rPr>
          <w:lang w:val="nl-BE"/>
        </w:rPr>
        <w:t xml:space="preserve">container </w:t>
      </w:r>
      <w:r w:rsidR="002529DF" w:rsidRPr="001D1B53">
        <w:rPr>
          <w:lang w:val="nl-BE"/>
        </w:rPr>
        <w:t>voor scholen met minder dan 800 leerlingen en 2 </w:t>
      </w:r>
      <w:r w:rsidRPr="001D1B53">
        <w:rPr>
          <w:lang w:val="nl-BE"/>
        </w:rPr>
        <w:t>container</w:t>
      </w:r>
      <w:r w:rsidR="002529DF" w:rsidRPr="001D1B53">
        <w:rPr>
          <w:lang w:val="nl-BE"/>
        </w:rPr>
        <w:t>s voor scholen met meer dan 800 </w:t>
      </w:r>
      <w:r w:rsidRPr="001D1B53">
        <w:rPr>
          <w:lang w:val="nl-BE"/>
        </w:rPr>
        <w:t>leerlingen, gefinancier</w:t>
      </w:r>
      <w:r w:rsidR="00E45429" w:rsidRPr="001D1B53">
        <w:rPr>
          <w:lang w:val="nl-BE"/>
        </w:rPr>
        <w:t xml:space="preserve">d a rato van 50% door </w:t>
      </w:r>
      <w:proofErr w:type="spellStart"/>
      <w:r w:rsidR="00E45429" w:rsidRPr="001D1B53">
        <w:rPr>
          <w:lang w:val="nl-BE"/>
        </w:rPr>
        <w:t>Fost</w:t>
      </w:r>
      <w:proofErr w:type="spellEnd"/>
      <w:r w:rsidR="00E45429" w:rsidRPr="001D1B53">
        <w:rPr>
          <w:lang w:val="nl-BE"/>
        </w:rPr>
        <w:t xml:space="preserve"> Plus</w:t>
      </w:r>
      <w:r w:rsidRPr="001D1B53">
        <w:rPr>
          <w:lang w:val="nl-BE"/>
        </w:rPr>
        <w:t>.</w:t>
      </w:r>
    </w:p>
    <w:p w14:paraId="068DD7A3" w14:textId="63ED5010" w:rsidR="00F861AE" w:rsidRPr="001D1B53" w:rsidRDefault="004D42FB" w:rsidP="00FE606D">
      <w:pPr>
        <w:spacing w:before="240"/>
      </w:pPr>
      <w:r w:rsidRPr="001D1B53">
        <w:t xml:space="preserve">Deze containers en kratten worden enkel ter beschikking gesteld voor zover het </w:t>
      </w:r>
      <w:r w:rsidR="00F861AE" w:rsidRPr="001D1B53">
        <w:t>ingezamelde papier-karton en PMD wordt meegegeven in het bestaande huis-aan-huis ophaalcircuit.</w:t>
      </w:r>
    </w:p>
    <w:p w14:paraId="068DD7A4" w14:textId="22256EE6" w:rsidR="00F861AE" w:rsidRPr="001D1B53" w:rsidRDefault="00F861AE" w:rsidP="00F861AE">
      <w:r w:rsidRPr="001D1B53">
        <w:t>De PMD-zakken voor scholen, met een inhoudsmaat van 120</w:t>
      </w:r>
      <w:r w:rsidR="00A47226" w:rsidRPr="001D1B53">
        <w:t> </w:t>
      </w:r>
      <w:r w:rsidRPr="001D1B53">
        <w:t xml:space="preserve">l, worden besteld en verdeeld door de INTERCOMMUNALE en worden enkel te koop aangeboden via de </w:t>
      </w:r>
      <w:r w:rsidR="00033DE5" w:rsidRPr="001D1B53">
        <w:t>INTERCOMMUNALE of de gemeente</w:t>
      </w:r>
      <w:r w:rsidRPr="001D1B53">
        <w:t>. De prijs voor de scholen zal maximum de aankoopprijs zijn.</w:t>
      </w:r>
    </w:p>
    <w:p w14:paraId="068DD7A5" w14:textId="77777777" w:rsidR="00F861AE" w:rsidRPr="001D1B53" w:rsidRDefault="00F861AE" w:rsidP="00F861AE">
      <w:r w:rsidRPr="001D1B53">
        <w:t xml:space="preserve">De leverancier aangesteld door </w:t>
      </w:r>
      <w:proofErr w:type="spellStart"/>
      <w:r w:rsidRPr="001D1B53">
        <w:t>Fost</w:t>
      </w:r>
      <w:proofErr w:type="spellEnd"/>
      <w:r w:rsidRPr="001D1B53">
        <w:t xml:space="preserve"> Plus levert de PMD-containers en papierkratten op één adres in de INTERCOMMUNALE.</w:t>
      </w:r>
    </w:p>
    <w:p w14:paraId="068DD7A6" w14:textId="77777777" w:rsidR="00F861AE" w:rsidRPr="001D1B53" w:rsidRDefault="00F861AE" w:rsidP="00F861AE">
      <w:r w:rsidRPr="001D1B53">
        <w:t>De INTERCOMMUNALE staat op eigen kosten en in samenspraak met de gemeenten in voor:</w:t>
      </w:r>
    </w:p>
    <w:p w14:paraId="068DD7A7" w14:textId="77777777" w:rsidR="00F861AE" w:rsidRPr="001D1B53" w:rsidRDefault="00F861AE" w:rsidP="00F861AE">
      <w:pPr>
        <w:pStyle w:val="Listepuces"/>
        <w:rPr>
          <w:lang w:val="nl-BE"/>
        </w:rPr>
      </w:pPr>
      <w:proofErr w:type="gramStart"/>
      <w:r w:rsidRPr="001D1B53">
        <w:rPr>
          <w:lang w:val="nl-BE"/>
        </w:rPr>
        <w:t>het</w:t>
      </w:r>
      <w:proofErr w:type="gramEnd"/>
      <w:r w:rsidRPr="001D1B53">
        <w:rPr>
          <w:lang w:val="nl-BE"/>
        </w:rPr>
        <w:t xml:space="preserve"> versturen van de aanvraag tot medewerking naar de scholen</w:t>
      </w:r>
      <w:r w:rsidR="00A47226" w:rsidRPr="001D1B53">
        <w:rPr>
          <w:lang w:val="nl-BE"/>
        </w:rPr>
        <w:t>;</w:t>
      </w:r>
    </w:p>
    <w:p w14:paraId="068DD7A8" w14:textId="77777777" w:rsidR="00F861AE" w:rsidRPr="001D1B53" w:rsidRDefault="00F861AE" w:rsidP="00F861AE">
      <w:pPr>
        <w:pStyle w:val="Listepuces"/>
        <w:rPr>
          <w:lang w:val="nl-BE"/>
        </w:rPr>
      </w:pPr>
      <w:proofErr w:type="gramStart"/>
      <w:r w:rsidRPr="001D1B53">
        <w:rPr>
          <w:lang w:val="nl-BE"/>
        </w:rPr>
        <w:t>opstellen</w:t>
      </w:r>
      <w:proofErr w:type="gramEnd"/>
      <w:r w:rsidRPr="001D1B53">
        <w:rPr>
          <w:lang w:val="nl-BE"/>
        </w:rPr>
        <w:t xml:space="preserve"> en actualiseren van de databank van de deelnemende scholen</w:t>
      </w:r>
      <w:r w:rsidR="00A47226" w:rsidRPr="001D1B53">
        <w:rPr>
          <w:lang w:val="nl-BE"/>
        </w:rPr>
        <w:t>;</w:t>
      </w:r>
    </w:p>
    <w:p w14:paraId="068DD7A9" w14:textId="77777777" w:rsidR="00F861AE" w:rsidRPr="001D1B53" w:rsidRDefault="00F861AE" w:rsidP="00F861AE">
      <w:pPr>
        <w:pStyle w:val="Listepuces"/>
        <w:rPr>
          <w:lang w:val="nl-BE"/>
        </w:rPr>
      </w:pPr>
      <w:proofErr w:type="gramStart"/>
      <w:r w:rsidRPr="001D1B53">
        <w:rPr>
          <w:lang w:val="nl-BE"/>
        </w:rPr>
        <w:t>de</w:t>
      </w:r>
      <w:proofErr w:type="gramEnd"/>
      <w:r w:rsidRPr="001D1B53">
        <w:rPr>
          <w:lang w:val="nl-BE"/>
        </w:rPr>
        <w:t xml:space="preserve"> bedeling van de </w:t>
      </w:r>
      <w:proofErr w:type="spellStart"/>
      <w:r w:rsidRPr="001D1B53">
        <w:rPr>
          <w:lang w:val="nl-BE"/>
        </w:rPr>
        <w:t>recipiënten</w:t>
      </w:r>
      <w:proofErr w:type="spellEnd"/>
      <w:r w:rsidRPr="001D1B53">
        <w:rPr>
          <w:lang w:val="nl-BE"/>
        </w:rPr>
        <w:t xml:space="preserve"> in de scholen</w:t>
      </w:r>
      <w:r w:rsidR="00A47226" w:rsidRPr="001D1B53">
        <w:rPr>
          <w:lang w:val="nl-BE"/>
        </w:rPr>
        <w:t>;</w:t>
      </w:r>
    </w:p>
    <w:p w14:paraId="41367323" w14:textId="761C87BF" w:rsidR="00C00A48" w:rsidRPr="001D1B53" w:rsidRDefault="00F861AE" w:rsidP="00C00A48">
      <w:pPr>
        <w:pStyle w:val="Listepuces"/>
        <w:rPr>
          <w:lang w:val="nl-BE"/>
        </w:rPr>
      </w:pPr>
      <w:proofErr w:type="gramStart"/>
      <w:r w:rsidRPr="001D1B53">
        <w:rPr>
          <w:lang w:val="nl-BE"/>
        </w:rPr>
        <w:t>verzameling</w:t>
      </w:r>
      <w:proofErr w:type="gramEnd"/>
      <w:r w:rsidRPr="001D1B53">
        <w:rPr>
          <w:lang w:val="nl-BE"/>
        </w:rPr>
        <w:t xml:space="preserve"> van de voor ontvangst ondertekende leveringsbonnen</w:t>
      </w:r>
      <w:r w:rsidR="00A47226" w:rsidRPr="001D1B53">
        <w:rPr>
          <w:lang w:val="nl-BE"/>
        </w:rPr>
        <w:t>.</w:t>
      </w:r>
    </w:p>
    <w:p w14:paraId="3F90B155" w14:textId="41787350" w:rsidR="00C00A48" w:rsidRPr="001D1B53" w:rsidRDefault="00C00A48" w:rsidP="00707FBF">
      <w:pPr>
        <w:pStyle w:val="Listepuces"/>
        <w:numPr>
          <w:ilvl w:val="0"/>
          <w:numId w:val="0"/>
        </w:numPr>
        <w:ind w:left="199"/>
        <w:rPr>
          <w:lang w:val="nl-BE"/>
        </w:rPr>
      </w:pPr>
    </w:p>
    <w:p w14:paraId="44EC8C85" w14:textId="672EECCC" w:rsidR="00C00A48" w:rsidRPr="001D1B53" w:rsidRDefault="00C00A48" w:rsidP="00707FBF">
      <w:pPr>
        <w:pStyle w:val="Listepuces"/>
        <w:numPr>
          <w:ilvl w:val="0"/>
          <w:numId w:val="0"/>
        </w:numPr>
        <w:ind w:left="199" w:hanging="199"/>
        <w:rPr>
          <w:lang w:val="nl-BE"/>
        </w:rPr>
      </w:pPr>
      <w:r w:rsidRPr="001D1B53">
        <w:rPr>
          <w:lang w:val="nl-BE"/>
        </w:rPr>
        <w:t xml:space="preserve">De INTERCOMMUNALE verantwoordt haar bestelling van materiaal voor scholen door aan </w:t>
      </w:r>
      <w:proofErr w:type="spellStart"/>
      <w:r w:rsidRPr="001D1B53">
        <w:rPr>
          <w:lang w:val="nl-BE"/>
        </w:rPr>
        <w:t>Fost</w:t>
      </w:r>
      <w:proofErr w:type="spellEnd"/>
      <w:r w:rsidRPr="001D1B53">
        <w:rPr>
          <w:lang w:val="nl-BE"/>
        </w:rPr>
        <w:t xml:space="preserve"> Plus een lijst van scholen te bezorgen die materiaal bestellen of waar een noodzaak door de INTERCOMMUNALE werd vastgesteld. </w:t>
      </w:r>
    </w:p>
    <w:p w14:paraId="068DD7AB" w14:textId="17185F4C" w:rsidR="00F861AE" w:rsidRPr="001D1B53" w:rsidRDefault="00A47226" w:rsidP="00F861AE">
      <w:r w:rsidRPr="001D1B53">
        <w:br/>
      </w:r>
      <w:r w:rsidR="00F861AE" w:rsidRPr="001D1B53">
        <w:t xml:space="preserve">De beide </w:t>
      </w:r>
      <w:r w:rsidR="00E95317" w:rsidRPr="001D1B53">
        <w:t>P</w:t>
      </w:r>
      <w:r w:rsidR="00F861AE" w:rsidRPr="001D1B53">
        <w:t xml:space="preserve">artijen erkennen dat de </w:t>
      </w:r>
      <w:proofErr w:type="gramStart"/>
      <w:r w:rsidR="00F861AE" w:rsidRPr="001D1B53">
        <w:t>PMD containers</w:t>
      </w:r>
      <w:proofErr w:type="gramEnd"/>
      <w:r w:rsidR="00F861AE" w:rsidRPr="001D1B53">
        <w:t xml:space="preserve"> en de papierkratten eigendom zijn van de INTERCOMMUNALE of haar gemeenten en dat de verdeling ervan gebeurt onder de verantwoordelijkheid van de INTERCOMMUNALE en/of haar gemeenten.</w:t>
      </w:r>
    </w:p>
    <w:p w14:paraId="068DD7BA" w14:textId="1D0CA242" w:rsidR="004D42FB" w:rsidRPr="001D1B53" w:rsidRDefault="00F861AE" w:rsidP="00BF00AA">
      <w:pPr>
        <w:rPr>
          <w:lang w:val="nl-NL"/>
        </w:rPr>
      </w:pPr>
      <w:r w:rsidRPr="001D1B53">
        <w:t xml:space="preserve">Beide </w:t>
      </w:r>
      <w:r w:rsidR="00E95317" w:rsidRPr="001D1B53">
        <w:t>P</w:t>
      </w:r>
      <w:r w:rsidRPr="001D1B53">
        <w:t>artijen erkennen dat bovenvermelde bepalingen enkel van toepassing zijn voor scholen die nog geen gebruik hebben gemaakt van deze tussenkomst.</w:t>
      </w:r>
    </w:p>
    <w:p w14:paraId="068DD7BB" w14:textId="77777777" w:rsidR="00F861AE" w:rsidRPr="001D1B53" w:rsidRDefault="00F861AE" w:rsidP="00BF00AA">
      <w:pPr>
        <w:pStyle w:val="Titre2"/>
      </w:pPr>
      <w:r w:rsidRPr="001D1B53">
        <w:t>Verharding van de glasbolsites</w:t>
      </w:r>
    </w:p>
    <w:p w14:paraId="068DD7BC" w14:textId="1861E8E0" w:rsidR="00F861AE" w:rsidRPr="001D1B53" w:rsidRDefault="00F861AE" w:rsidP="00F861AE">
      <w:proofErr w:type="spellStart"/>
      <w:r w:rsidRPr="001D1B53">
        <w:t>Fost</w:t>
      </w:r>
      <w:proofErr w:type="spellEnd"/>
      <w:r w:rsidRPr="001D1B53">
        <w:t xml:space="preserve"> Plus komt financieel tussen voor de verharding van de glasbolsites waar nog geen verharde ondergrond is. De INTERCOMMUNALE verbindt er zich toe deze </w:t>
      </w:r>
      <w:r w:rsidR="00A21284" w:rsidRPr="001D1B53">
        <w:t xml:space="preserve">werken </w:t>
      </w:r>
      <w:r w:rsidRPr="001D1B53">
        <w:t xml:space="preserve">uit te voeren, en dit volgens het </w:t>
      </w:r>
      <w:r w:rsidR="00A21284" w:rsidRPr="001D1B53">
        <w:t>type</w:t>
      </w:r>
      <w:r w:rsidRPr="001D1B53">
        <w:t xml:space="preserve">bestek opgenomen in </w:t>
      </w:r>
      <w:r w:rsidR="00A47226" w:rsidRPr="001D1B53">
        <w:t>Bijlage </w:t>
      </w:r>
      <w:r w:rsidR="0003503C" w:rsidRPr="001D1B53">
        <w:t>12</w:t>
      </w:r>
      <w:r w:rsidRPr="001D1B53">
        <w:t xml:space="preserve"> van deze Overeenkomst. De financiële tussenkomst gebeurt onder de volgende voorwaarden:</w:t>
      </w:r>
    </w:p>
    <w:p w14:paraId="068DD7BD" w14:textId="77777777" w:rsidR="00F861AE" w:rsidRPr="001D1B53" w:rsidRDefault="002529DF" w:rsidP="00F861AE">
      <w:pPr>
        <w:pStyle w:val="Listepuces"/>
        <w:rPr>
          <w:lang w:val="nl-BE"/>
        </w:rPr>
      </w:pPr>
      <w:proofErr w:type="gramStart"/>
      <w:r w:rsidRPr="001D1B53">
        <w:rPr>
          <w:lang w:val="nl-BE"/>
        </w:rPr>
        <w:t>raadpleging</w:t>
      </w:r>
      <w:proofErr w:type="gramEnd"/>
      <w:r w:rsidRPr="001D1B53">
        <w:rPr>
          <w:lang w:val="nl-BE"/>
        </w:rPr>
        <w:t xml:space="preserve"> van minimum 5 </w:t>
      </w:r>
      <w:r w:rsidR="00F861AE" w:rsidRPr="001D1B53">
        <w:rPr>
          <w:lang w:val="nl-BE"/>
        </w:rPr>
        <w:t>ondernemingen voor de offerte</w:t>
      </w:r>
      <w:r w:rsidR="00D24C09" w:rsidRPr="001D1B53">
        <w:rPr>
          <w:lang w:val="nl-BE"/>
        </w:rPr>
        <w:t>aan</w:t>
      </w:r>
      <w:r w:rsidR="00F861AE" w:rsidRPr="001D1B53">
        <w:rPr>
          <w:lang w:val="nl-BE"/>
        </w:rPr>
        <w:t>vraag en ontvangst van minimum 3 geldige offertes;</w:t>
      </w:r>
    </w:p>
    <w:p w14:paraId="068DD7BE" w14:textId="77777777" w:rsidR="00F861AE" w:rsidRPr="001D1B53" w:rsidRDefault="00F861AE" w:rsidP="00F861AE">
      <w:pPr>
        <w:pStyle w:val="Listepuces"/>
        <w:rPr>
          <w:lang w:val="nl-BE"/>
        </w:rPr>
      </w:pPr>
      <w:proofErr w:type="gramStart"/>
      <w:r w:rsidRPr="001D1B53">
        <w:rPr>
          <w:lang w:val="nl-BE"/>
        </w:rPr>
        <w:t>het</w:t>
      </w:r>
      <w:proofErr w:type="gramEnd"/>
      <w:r w:rsidRPr="001D1B53">
        <w:rPr>
          <w:lang w:val="nl-BE"/>
        </w:rPr>
        <w:t xml:space="preserve"> voorafgaandelijk akkoord van </w:t>
      </w:r>
      <w:proofErr w:type="spellStart"/>
      <w:r w:rsidRPr="001D1B53">
        <w:rPr>
          <w:lang w:val="nl-BE"/>
        </w:rPr>
        <w:t>Fost</w:t>
      </w:r>
      <w:proofErr w:type="spellEnd"/>
      <w:r w:rsidRPr="001D1B53">
        <w:rPr>
          <w:lang w:val="nl-BE"/>
        </w:rPr>
        <w:t xml:space="preserve"> Plus is vereist voor de toewijzing van de markt; </w:t>
      </w:r>
    </w:p>
    <w:p w14:paraId="068DD7BF" w14:textId="7F2F9E88" w:rsidR="00F861AE" w:rsidRPr="001D1B53" w:rsidRDefault="00F861AE" w:rsidP="00A47226">
      <w:pPr>
        <w:pStyle w:val="Listepuces"/>
        <w:rPr>
          <w:lang w:val="nl-BE"/>
        </w:rPr>
      </w:pPr>
      <w:proofErr w:type="gramStart"/>
      <w:r w:rsidRPr="001D1B53">
        <w:rPr>
          <w:lang w:val="nl-BE"/>
        </w:rPr>
        <w:t>in</w:t>
      </w:r>
      <w:proofErr w:type="gramEnd"/>
      <w:r w:rsidRPr="001D1B53">
        <w:rPr>
          <w:lang w:val="nl-BE"/>
        </w:rPr>
        <w:t xml:space="preserve"> het geval de INTERCOMMUNALE afwijkt van het </w:t>
      </w:r>
      <w:r w:rsidR="00A21284" w:rsidRPr="001D1B53">
        <w:rPr>
          <w:lang w:val="nl-BE"/>
        </w:rPr>
        <w:t>type</w:t>
      </w:r>
      <w:r w:rsidRPr="001D1B53">
        <w:rPr>
          <w:lang w:val="nl-BE"/>
        </w:rPr>
        <w:t xml:space="preserve">bestek zoals weergegeven in </w:t>
      </w:r>
      <w:r w:rsidR="00A47226" w:rsidRPr="001D1B53">
        <w:rPr>
          <w:lang w:val="nl-BE"/>
        </w:rPr>
        <w:t>Bijlage </w:t>
      </w:r>
      <w:r w:rsidR="00227DBA" w:rsidRPr="001D1B53">
        <w:rPr>
          <w:lang w:val="nl-BE"/>
        </w:rPr>
        <w:t>12</w:t>
      </w:r>
      <w:r w:rsidRPr="001D1B53">
        <w:rPr>
          <w:lang w:val="nl-BE"/>
        </w:rPr>
        <w:t xml:space="preserve"> van de Overeenkomst zal de financiële tussenkomst van </w:t>
      </w:r>
      <w:proofErr w:type="spellStart"/>
      <w:r w:rsidRPr="001D1B53">
        <w:rPr>
          <w:lang w:val="nl-BE"/>
        </w:rPr>
        <w:t>Fost</w:t>
      </w:r>
      <w:proofErr w:type="spellEnd"/>
      <w:r w:rsidRPr="001D1B53">
        <w:rPr>
          <w:lang w:val="nl-BE"/>
        </w:rPr>
        <w:t xml:space="preserve"> Plus berekend worden op basis van een referentiekost opgesteld door </w:t>
      </w:r>
      <w:proofErr w:type="spellStart"/>
      <w:r w:rsidRPr="001D1B53">
        <w:rPr>
          <w:lang w:val="nl-BE"/>
        </w:rPr>
        <w:t>Fost</w:t>
      </w:r>
      <w:proofErr w:type="spellEnd"/>
      <w:r w:rsidRPr="001D1B53">
        <w:rPr>
          <w:lang w:val="nl-BE"/>
        </w:rPr>
        <w:t xml:space="preserve"> Plus, die de weerspiegeling is van de gemiddelde forfaitaire kost van deze </w:t>
      </w:r>
      <w:r w:rsidR="00550F5C" w:rsidRPr="001D1B53">
        <w:rPr>
          <w:lang w:val="nl-BE"/>
        </w:rPr>
        <w:t>werken</w:t>
      </w:r>
      <w:r w:rsidRPr="001D1B53">
        <w:rPr>
          <w:lang w:val="nl-BE"/>
        </w:rPr>
        <w:t>;</w:t>
      </w:r>
    </w:p>
    <w:p w14:paraId="068DD7C0" w14:textId="77777777" w:rsidR="00F861AE" w:rsidRPr="001D1B53" w:rsidRDefault="00F861AE" w:rsidP="00F861AE">
      <w:pPr>
        <w:pStyle w:val="Listepuces"/>
        <w:rPr>
          <w:lang w:val="nl-BE"/>
        </w:rPr>
      </w:pPr>
      <w:proofErr w:type="gramStart"/>
      <w:r w:rsidRPr="001D1B53">
        <w:rPr>
          <w:lang w:val="nl-BE"/>
        </w:rPr>
        <w:t>het</w:t>
      </w:r>
      <w:proofErr w:type="gramEnd"/>
      <w:r w:rsidRPr="001D1B53">
        <w:rPr>
          <w:lang w:val="nl-BE"/>
        </w:rPr>
        <w:t xml:space="preserve"> aantal en de identificatie van de te verharden glasbolsites zal gerechtvaardigd moeten worden door middel van overtuigende elementen.</w:t>
      </w:r>
    </w:p>
    <w:p w14:paraId="068DD7C1" w14:textId="77777777" w:rsidR="00F861AE" w:rsidRPr="001D1B53" w:rsidRDefault="00F861AE" w:rsidP="00F861AE"/>
    <w:p w14:paraId="068DD7C2" w14:textId="4EB6B43C" w:rsidR="00F861AE" w:rsidRPr="001D1B53" w:rsidRDefault="00F861AE" w:rsidP="00F861AE">
      <w:r w:rsidRPr="001D1B53">
        <w:t xml:space="preserve">Indien </w:t>
      </w:r>
      <w:proofErr w:type="gramStart"/>
      <w:r w:rsidRPr="001D1B53">
        <w:t>één</w:t>
      </w:r>
      <w:proofErr w:type="gramEnd"/>
      <w:r w:rsidRPr="001D1B53">
        <w:t xml:space="preserve"> of meerdere gemeente(n) de verharding van de glasbolsites binnen haar gemeente met eigen middelen wenst uit te voeren, zal of zullen deze betrokken gemeente(n) dit minim</w:t>
      </w:r>
      <w:r w:rsidR="00F10AED" w:rsidRPr="001D1B53">
        <w:t>aal</w:t>
      </w:r>
      <w:r w:rsidRPr="001D1B53">
        <w:t xml:space="preserve"> moeten uitvoeren volgens de voorwaarden opgenomen in het </w:t>
      </w:r>
      <w:r w:rsidR="00F10AED" w:rsidRPr="001D1B53">
        <w:t>type</w:t>
      </w:r>
      <w:r w:rsidRPr="001D1B53">
        <w:t>bestek (Bijlage</w:t>
      </w:r>
      <w:r w:rsidR="00A47226" w:rsidRPr="001D1B53">
        <w:t> </w:t>
      </w:r>
      <w:r w:rsidR="00227DBA" w:rsidRPr="001D1B53">
        <w:t>12</w:t>
      </w:r>
      <w:r w:rsidRPr="001D1B53">
        <w:t xml:space="preserve">). De financiële tussenkomst van </w:t>
      </w:r>
      <w:proofErr w:type="spellStart"/>
      <w:r w:rsidRPr="001D1B53">
        <w:t>Fost</w:t>
      </w:r>
      <w:proofErr w:type="spellEnd"/>
      <w:r w:rsidRPr="001D1B53">
        <w:t xml:space="preserve"> Plus zal </w:t>
      </w:r>
      <w:r w:rsidR="00F10AED" w:rsidRPr="001D1B53">
        <w:t xml:space="preserve">plaatsvinden </w:t>
      </w:r>
      <w:r w:rsidRPr="001D1B53">
        <w:t xml:space="preserve">volgens het tarief van de weerhouden offerte van de uitgevoerde marktbevraging voor de rest van het grondgebied volgens de hierboven beschreven procedure of bij ontstentenis van een marktbevraging, volgens de referentiekost voor dergelijke werken opgesteld door </w:t>
      </w:r>
      <w:proofErr w:type="spellStart"/>
      <w:r w:rsidRPr="001D1B53">
        <w:t>Fost</w:t>
      </w:r>
      <w:proofErr w:type="spellEnd"/>
      <w:r w:rsidRPr="001D1B53">
        <w:t xml:space="preserve"> Plus.</w:t>
      </w:r>
    </w:p>
    <w:p w14:paraId="068DD7C3" w14:textId="7CB85DB0" w:rsidR="00F861AE" w:rsidRPr="001D1B53" w:rsidRDefault="00F861AE" w:rsidP="00F861AE">
      <w:r w:rsidRPr="001D1B53">
        <w:lastRenderedPageBreak/>
        <w:t xml:space="preserve">Beide </w:t>
      </w:r>
      <w:r w:rsidR="00E95317" w:rsidRPr="001D1B53">
        <w:t>P</w:t>
      </w:r>
      <w:r w:rsidRPr="001D1B53">
        <w:t>artijen erkennen dat bovenvermelde bepalingen enkel van toepassing zijn voor glasbolsites waarvoor nog geen gebruik werd gemaakt van deze tussenkomst.</w:t>
      </w:r>
    </w:p>
    <w:p w14:paraId="068DD7C4" w14:textId="31B7CE65" w:rsidR="00F861AE" w:rsidRPr="001D1B53" w:rsidRDefault="00F861AE" w:rsidP="00BF00AA">
      <w:pPr>
        <w:pStyle w:val="Titre1"/>
      </w:pPr>
      <w:bookmarkStart w:id="29" w:name="_Toc20298942"/>
      <w:r w:rsidRPr="001D1B53">
        <w:lastRenderedPageBreak/>
        <w:t xml:space="preserve">Bijzondere bestekken voor de uitvoering </w:t>
      </w:r>
      <w:r w:rsidR="00553094" w:rsidRPr="001D1B53">
        <w:t xml:space="preserve">van </w:t>
      </w:r>
      <w:r w:rsidRPr="001D1B53">
        <w:t xml:space="preserve">of </w:t>
      </w:r>
      <w:proofErr w:type="spellStart"/>
      <w:r w:rsidR="00E95317" w:rsidRPr="001D1B53">
        <w:t>toewijzing</w:t>
      </w:r>
      <w:r w:rsidR="002B2AE2" w:rsidRPr="001D1B53">
        <w:t>van</w:t>
      </w:r>
      <w:proofErr w:type="spellEnd"/>
      <w:r w:rsidR="002B2AE2" w:rsidRPr="001D1B53">
        <w:t xml:space="preserve"> de volgende </w:t>
      </w:r>
      <w:proofErr w:type="gramStart"/>
      <w:r w:rsidR="002B2AE2" w:rsidRPr="001D1B53">
        <w:t xml:space="preserve">activiteiten </w:t>
      </w:r>
      <w:r w:rsidRPr="001D1B53">
        <w:t xml:space="preserve"> </w:t>
      </w:r>
      <w:r w:rsidRPr="001D1B53">
        <w:rPr>
          <w:sz w:val="34"/>
          <w:szCs w:val="34"/>
          <w:bdr w:val="single" w:sz="4" w:space="0" w:color="000000"/>
        </w:rPr>
        <w:t>A</w:t>
      </w:r>
      <w:bookmarkEnd w:id="29"/>
      <w:proofErr w:type="gramEnd"/>
      <w:r w:rsidR="00356B96" w:rsidRPr="001D1B53">
        <w:rPr>
          <w:sz w:val="34"/>
          <w:szCs w:val="34"/>
          <w:bdr w:val="single" w:sz="4" w:space="0" w:color="000000"/>
        </w:rPr>
        <w:t xml:space="preserve"> </w:t>
      </w:r>
      <w:r w:rsidR="00356B96" w:rsidRPr="001D1B53">
        <w:t xml:space="preserve">  </w:t>
      </w:r>
    </w:p>
    <w:p w14:paraId="068DD7C5" w14:textId="77777777" w:rsidR="00F861AE" w:rsidRPr="001D1B53" w:rsidRDefault="00F861AE" w:rsidP="00BF00AA">
      <w:pPr>
        <w:pStyle w:val="Titre2"/>
      </w:pPr>
    </w:p>
    <w:p w14:paraId="068DD7C6" w14:textId="7981C2A1" w:rsidR="00F861AE" w:rsidRPr="001D1B53" w:rsidRDefault="00F861AE" w:rsidP="00F861AE">
      <w:pPr>
        <w:pStyle w:val="Listepuces"/>
      </w:pPr>
      <w:proofErr w:type="spellStart"/>
      <w:r w:rsidRPr="001D1B53">
        <w:t>Bestek</w:t>
      </w:r>
      <w:proofErr w:type="spellEnd"/>
      <w:r w:rsidRPr="001D1B53">
        <w:t xml:space="preserve"> </w:t>
      </w:r>
      <w:proofErr w:type="spellStart"/>
      <w:r w:rsidRPr="001D1B53">
        <w:t>glasinzameling</w:t>
      </w:r>
      <w:proofErr w:type="spellEnd"/>
      <w:r w:rsidR="00835DE2" w:rsidRPr="001D1B53">
        <w:rPr>
          <w:rStyle w:val="Appelnotedebasdep"/>
        </w:rPr>
        <w:footnoteReference w:id="2"/>
      </w:r>
    </w:p>
    <w:p w14:paraId="068DD7C7" w14:textId="77777777" w:rsidR="00F861AE" w:rsidRPr="001D1B53" w:rsidRDefault="00F861AE" w:rsidP="00F861AE">
      <w:pPr>
        <w:pStyle w:val="Listepuces"/>
      </w:pPr>
      <w:proofErr w:type="spellStart"/>
      <w:r w:rsidRPr="001D1B53">
        <w:t>Gunningverslag</w:t>
      </w:r>
      <w:proofErr w:type="spellEnd"/>
      <w:r w:rsidRPr="001D1B53">
        <w:t xml:space="preserve"> en </w:t>
      </w:r>
      <w:proofErr w:type="spellStart"/>
      <w:r w:rsidRPr="001D1B53">
        <w:t>toewijzingsbrie</w:t>
      </w:r>
      <w:r w:rsidR="00B4243D" w:rsidRPr="001D1B53">
        <w:t>f</w:t>
      </w:r>
      <w:proofErr w:type="spellEnd"/>
      <w:r w:rsidR="00B4243D" w:rsidRPr="001D1B53">
        <w:t>/</w:t>
      </w:r>
      <w:proofErr w:type="spellStart"/>
      <w:r w:rsidR="00B4243D" w:rsidRPr="001D1B53">
        <w:t>brie</w:t>
      </w:r>
      <w:r w:rsidRPr="001D1B53">
        <w:t>ven</w:t>
      </w:r>
      <w:proofErr w:type="spellEnd"/>
    </w:p>
    <w:p w14:paraId="068DD7C8" w14:textId="77777777" w:rsidR="00F861AE" w:rsidRPr="001D1B53" w:rsidRDefault="00F861AE" w:rsidP="00BF00AA">
      <w:pPr>
        <w:pStyle w:val="Titre2"/>
      </w:pPr>
    </w:p>
    <w:p w14:paraId="068DD7C9" w14:textId="0841429F" w:rsidR="00F861AE" w:rsidRPr="001D1B53" w:rsidRDefault="00F861AE" w:rsidP="00F861AE">
      <w:pPr>
        <w:pStyle w:val="Listepuces"/>
      </w:pPr>
      <w:proofErr w:type="spellStart"/>
      <w:r w:rsidRPr="001D1B53">
        <w:t>Bestek</w:t>
      </w:r>
      <w:proofErr w:type="spellEnd"/>
      <w:r w:rsidRPr="001D1B53">
        <w:t xml:space="preserve"> </w:t>
      </w:r>
      <w:proofErr w:type="spellStart"/>
      <w:r w:rsidRPr="001D1B53">
        <w:t>inzameling</w:t>
      </w:r>
      <w:proofErr w:type="spellEnd"/>
      <w:r w:rsidRPr="001D1B53">
        <w:t xml:space="preserve"> papier-</w:t>
      </w:r>
      <w:proofErr w:type="spellStart"/>
      <w:r w:rsidRPr="001D1B53">
        <w:t>karton</w:t>
      </w:r>
      <w:proofErr w:type="spellEnd"/>
      <w:r w:rsidR="00835DE2" w:rsidRPr="001D1B53">
        <w:rPr>
          <w:rStyle w:val="Appelnotedebasdep"/>
        </w:rPr>
        <w:footnoteReference w:id="3"/>
      </w:r>
    </w:p>
    <w:p w14:paraId="068DD7CA" w14:textId="77777777" w:rsidR="00F861AE" w:rsidRPr="001D1B53" w:rsidRDefault="00F861AE" w:rsidP="00F861AE">
      <w:pPr>
        <w:pStyle w:val="Listepuces"/>
      </w:pPr>
      <w:proofErr w:type="spellStart"/>
      <w:r w:rsidRPr="001D1B53">
        <w:t>Gunningverslag</w:t>
      </w:r>
      <w:proofErr w:type="spellEnd"/>
      <w:r w:rsidRPr="001D1B53">
        <w:t xml:space="preserve"> en </w:t>
      </w:r>
      <w:proofErr w:type="spellStart"/>
      <w:r w:rsidRPr="001D1B53">
        <w:t>toewijzingsbrie</w:t>
      </w:r>
      <w:r w:rsidR="00B4243D" w:rsidRPr="001D1B53">
        <w:t>f</w:t>
      </w:r>
      <w:proofErr w:type="spellEnd"/>
      <w:r w:rsidR="00B4243D" w:rsidRPr="001D1B53">
        <w:t>/</w:t>
      </w:r>
      <w:proofErr w:type="spellStart"/>
      <w:r w:rsidR="00B4243D" w:rsidRPr="001D1B53">
        <w:t>briev</w:t>
      </w:r>
      <w:r w:rsidRPr="001D1B53">
        <w:t>en</w:t>
      </w:r>
      <w:proofErr w:type="spellEnd"/>
    </w:p>
    <w:p w14:paraId="068DD7CB" w14:textId="77777777" w:rsidR="00F861AE" w:rsidRPr="001D1B53" w:rsidRDefault="00F861AE" w:rsidP="00BF00AA">
      <w:pPr>
        <w:pStyle w:val="Titre2"/>
      </w:pPr>
    </w:p>
    <w:p w14:paraId="068DD7CC" w14:textId="1FDA13B9" w:rsidR="00F861AE" w:rsidRPr="001D1B53" w:rsidRDefault="00F861AE" w:rsidP="00F861AE">
      <w:pPr>
        <w:pStyle w:val="Listepuces"/>
      </w:pPr>
      <w:proofErr w:type="spellStart"/>
      <w:r w:rsidRPr="001D1B53">
        <w:t>Bestek</w:t>
      </w:r>
      <w:proofErr w:type="spellEnd"/>
      <w:r w:rsidRPr="001D1B53">
        <w:t xml:space="preserve"> </w:t>
      </w:r>
      <w:proofErr w:type="spellStart"/>
      <w:r w:rsidRPr="001D1B53">
        <w:t>inzameling</w:t>
      </w:r>
      <w:proofErr w:type="spellEnd"/>
      <w:r w:rsidRPr="001D1B53">
        <w:t xml:space="preserve"> PMD</w:t>
      </w:r>
      <w:r w:rsidR="00835DE2" w:rsidRPr="001D1B53">
        <w:rPr>
          <w:rStyle w:val="Appelnotedebasdep"/>
        </w:rPr>
        <w:footnoteReference w:id="4"/>
      </w:r>
    </w:p>
    <w:p w14:paraId="068DD7CD" w14:textId="77777777" w:rsidR="00F861AE" w:rsidRPr="001D1B53" w:rsidRDefault="00F861AE" w:rsidP="00F861AE">
      <w:pPr>
        <w:pStyle w:val="Listepuces"/>
      </w:pPr>
      <w:proofErr w:type="spellStart"/>
      <w:r w:rsidRPr="001D1B53">
        <w:t>Gunningverslag</w:t>
      </w:r>
      <w:proofErr w:type="spellEnd"/>
      <w:r w:rsidRPr="001D1B53">
        <w:t xml:space="preserve"> en </w:t>
      </w:r>
      <w:proofErr w:type="spellStart"/>
      <w:r w:rsidRPr="001D1B53">
        <w:t>toewijzingsbrieven</w:t>
      </w:r>
      <w:proofErr w:type="spellEnd"/>
    </w:p>
    <w:p w14:paraId="068DD7CE" w14:textId="77777777" w:rsidR="00F861AE" w:rsidRPr="001D1B53" w:rsidRDefault="00F861AE" w:rsidP="00BF00AA">
      <w:pPr>
        <w:pStyle w:val="Titre2"/>
      </w:pPr>
    </w:p>
    <w:p w14:paraId="068DD7CF" w14:textId="77777777" w:rsidR="00F861AE" w:rsidRPr="001D1B53" w:rsidRDefault="00F861AE" w:rsidP="00F861AE">
      <w:pPr>
        <w:pStyle w:val="Listepuces"/>
      </w:pPr>
      <w:proofErr w:type="spellStart"/>
      <w:r w:rsidRPr="001D1B53">
        <w:t>Bestek</w:t>
      </w:r>
      <w:proofErr w:type="spellEnd"/>
      <w:r w:rsidRPr="001D1B53">
        <w:t xml:space="preserve"> </w:t>
      </w:r>
      <w:proofErr w:type="spellStart"/>
      <w:r w:rsidRPr="001D1B53">
        <w:t>sortering</w:t>
      </w:r>
      <w:proofErr w:type="spellEnd"/>
      <w:r w:rsidRPr="001D1B53">
        <w:t xml:space="preserve"> PMD</w:t>
      </w:r>
    </w:p>
    <w:p w14:paraId="068DD7D0" w14:textId="77777777" w:rsidR="00F861AE" w:rsidRPr="001D1B53" w:rsidRDefault="00F861AE" w:rsidP="00F861AE">
      <w:pPr>
        <w:pStyle w:val="Listepuces"/>
      </w:pPr>
      <w:proofErr w:type="spellStart"/>
      <w:r w:rsidRPr="001D1B53">
        <w:t>Gunningverslag</w:t>
      </w:r>
      <w:proofErr w:type="spellEnd"/>
      <w:r w:rsidRPr="001D1B53">
        <w:t xml:space="preserve"> en </w:t>
      </w:r>
      <w:proofErr w:type="spellStart"/>
      <w:r w:rsidRPr="001D1B53">
        <w:t>toewijzingsbrie</w:t>
      </w:r>
      <w:r w:rsidR="00B4243D" w:rsidRPr="001D1B53">
        <w:t>f</w:t>
      </w:r>
      <w:proofErr w:type="spellEnd"/>
      <w:r w:rsidR="00B4243D" w:rsidRPr="001D1B53">
        <w:t>/</w:t>
      </w:r>
      <w:proofErr w:type="spellStart"/>
      <w:r w:rsidR="00B4243D" w:rsidRPr="001D1B53">
        <w:t>brie</w:t>
      </w:r>
      <w:r w:rsidRPr="001D1B53">
        <w:t>ven</w:t>
      </w:r>
      <w:proofErr w:type="spellEnd"/>
    </w:p>
    <w:p w14:paraId="068DD7D1" w14:textId="77777777" w:rsidR="00F861AE" w:rsidRPr="001D1B53" w:rsidRDefault="00F861AE" w:rsidP="00BF00AA">
      <w:pPr>
        <w:pStyle w:val="Titre2"/>
      </w:pPr>
    </w:p>
    <w:p w14:paraId="068DD7D2" w14:textId="77777777" w:rsidR="00F861AE" w:rsidRPr="001D1B53" w:rsidRDefault="00F861AE" w:rsidP="00F861AE">
      <w:pPr>
        <w:pStyle w:val="Listepuces"/>
      </w:pPr>
      <w:proofErr w:type="spellStart"/>
      <w:r w:rsidRPr="001D1B53">
        <w:t>Bestek</w:t>
      </w:r>
      <w:proofErr w:type="spellEnd"/>
      <w:r w:rsidRPr="001D1B53">
        <w:t xml:space="preserve"> </w:t>
      </w:r>
      <w:proofErr w:type="spellStart"/>
      <w:r w:rsidRPr="001D1B53">
        <w:t>levering</w:t>
      </w:r>
      <w:proofErr w:type="spellEnd"/>
      <w:r w:rsidRPr="001D1B53">
        <w:t xml:space="preserve"> PMD-</w:t>
      </w:r>
      <w:proofErr w:type="spellStart"/>
      <w:r w:rsidRPr="001D1B53">
        <w:t>zakken</w:t>
      </w:r>
      <w:proofErr w:type="spellEnd"/>
    </w:p>
    <w:p w14:paraId="068DD7D3" w14:textId="77777777" w:rsidR="00F861AE" w:rsidRPr="001D1B53" w:rsidRDefault="00F861AE" w:rsidP="00F861AE">
      <w:pPr>
        <w:pStyle w:val="Listepuces"/>
      </w:pPr>
      <w:proofErr w:type="spellStart"/>
      <w:r w:rsidRPr="001D1B53">
        <w:t>Gunningverslag</w:t>
      </w:r>
      <w:proofErr w:type="spellEnd"/>
      <w:r w:rsidRPr="001D1B53">
        <w:t xml:space="preserve"> en </w:t>
      </w:r>
      <w:proofErr w:type="spellStart"/>
      <w:r w:rsidRPr="001D1B53">
        <w:t>toewijzingsbrie</w:t>
      </w:r>
      <w:r w:rsidR="00B4243D" w:rsidRPr="001D1B53">
        <w:t>f</w:t>
      </w:r>
      <w:proofErr w:type="spellEnd"/>
      <w:r w:rsidR="00B4243D" w:rsidRPr="001D1B53">
        <w:t>/</w:t>
      </w:r>
      <w:proofErr w:type="spellStart"/>
      <w:r w:rsidR="00B4243D" w:rsidRPr="001D1B53">
        <w:t>brie</w:t>
      </w:r>
      <w:r w:rsidRPr="001D1B53">
        <w:t>ven</w:t>
      </w:r>
      <w:proofErr w:type="spellEnd"/>
    </w:p>
    <w:p w14:paraId="068DD7D4" w14:textId="77777777" w:rsidR="00F861AE" w:rsidRPr="001D1B53" w:rsidRDefault="00F861AE" w:rsidP="00BF00AA">
      <w:pPr>
        <w:pStyle w:val="Titre2"/>
      </w:pPr>
    </w:p>
    <w:p w14:paraId="068DD7D5" w14:textId="77777777" w:rsidR="00F861AE" w:rsidRPr="001D1B53" w:rsidRDefault="00F861AE" w:rsidP="00F861AE">
      <w:pPr>
        <w:pStyle w:val="Listepuces"/>
        <w:rPr>
          <w:lang w:val="nl-BE"/>
        </w:rPr>
      </w:pPr>
      <w:r w:rsidRPr="001D1B53">
        <w:rPr>
          <w:lang w:val="nl-BE"/>
        </w:rPr>
        <w:t>Bestek verharding van de glasbolsites</w:t>
      </w:r>
    </w:p>
    <w:p w14:paraId="068DD7D8" w14:textId="0D424A5C" w:rsidR="00F861AE" w:rsidRPr="001D1B53" w:rsidRDefault="00F861AE" w:rsidP="00BF00AA">
      <w:pPr>
        <w:pStyle w:val="Titre1"/>
      </w:pPr>
      <w:bookmarkStart w:id="30" w:name="_Toc20298943"/>
      <w:r w:rsidRPr="001D1B53">
        <w:lastRenderedPageBreak/>
        <w:t xml:space="preserve">Overdracht en controle van </w:t>
      </w:r>
      <w:proofErr w:type="gramStart"/>
      <w:r w:rsidRPr="001D1B53">
        <w:t xml:space="preserve">gegevens  </w:t>
      </w:r>
      <w:r w:rsidRPr="001D1B53">
        <w:rPr>
          <w:sz w:val="34"/>
          <w:szCs w:val="34"/>
          <w:bdr w:val="single" w:sz="4" w:space="0" w:color="000000"/>
        </w:rPr>
        <w:t>A</w:t>
      </w:r>
      <w:bookmarkEnd w:id="30"/>
      <w:proofErr w:type="gramEnd"/>
      <w:r w:rsidR="00356B96" w:rsidRPr="001D1B53">
        <w:rPr>
          <w:sz w:val="34"/>
          <w:szCs w:val="34"/>
          <w:bdr w:val="single" w:sz="4" w:space="0" w:color="000000"/>
        </w:rPr>
        <w:t xml:space="preserve">  </w:t>
      </w:r>
      <w:r w:rsidR="00356B96" w:rsidRPr="001D1B53">
        <w:t xml:space="preserve">  </w:t>
      </w:r>
    </w:p>
    <w:p w14:paraId="2BCD0416" w14:textId="6ACE242C" w:rsidR="00846ADC" w:rsidRPr="001D1B53" w:rsidRDefault="00846ADC" w:rsidP="00846ADC"/>
    <w:p w14:paraId="014E9869" w14:textId="55BE1C38" w:rsidR="00846ADC" w:rsidRPr="001D1B53" w:rsidRDefault="00846ADC" w:rsidP="00846ADC">
      <w:r w:rsidRPr="001D1B53">
        <w:t xml:space="preserve">[Deze bijlage is </w:t>
      </w:r>
      <w:r w:rsidR="00CC60BC" w:rsidRPr="001D1B53">
        <w:t xml:space="preserve">aan te passen en </w:t>
      </w:r>
      <w:r w:rsidRPr="001D1B53">
        <w:t>te vervolledigen</w:t>
      </w:r>
      <w:r w:rsidR="00CC60BC" w:rsidRPr="001D1B53">
        <w:t xml:space="preserve">: </w:t>
      </w:r>
      <w:r w:rsidR="00CC60BC" w:rsidRPr="001D1B53">
        <w:rPr>
          <w:b/>
        </w:rPr>
        <w:t>volledige procedure op datum van sluiten contract</w:t>
      </w:r>
      <w:r w:rsidRPr="001D1B53">
        <w:t>!]</w:t>
      </w:r>
    </w:p>
    <w:p w14:paraId="5DB64E3F" w14:textId="77777777" w:rsidR="00846ADC" w:rsidRPr="001D1B53" w:rsidRDefault="00846ADC" w:rsidP="00846ADC"/>
    <w:p w14:paraId="068DD7D9" w14:textId="77777777" w:rsidR="00F861AE" w:rsidRPr="001D1B53" w:rsidRDefault="00F861AE" w:rsidP="00BF00AA">
      <w:pPr>
        <w:pStyle w:val="Titre2"/>
      </w:pPr>
      <w:r w:rsidRPr="001D1B53">
        <w:t>Werkingsprincipes</w:t>
      </w:r>
    </w:p>
    <w:p w14:paraId="068DD7DA" w14:textId="32B8C2E0" w:rsidR="00F861AE" w:rsidRPr="001D1B53" w:rsidRDefault="00F861AE" w:rsidP="00F861AE">
      <w:r w:rsidRPr="001D1B53">
        <w:t xml:space="preserve">De gegevensdoorstroming is gebaseerd op een "workflow" principe. Dit wil zeggen dat de </w:t>
      </w:r>
      <w:proofErr w:type="spellStart"/>
      <w:r w:rsidRPr="001D1B53">
        <w:t>ingave</w:t>
      </w:r>
      <w:proofErr w:type="spellEnd"/>
      <w:r w:rsidRPr="001D1B53">
        <w:t xml:space="preserve"> en de controle van de leveringsgegevens de samenwerking van alle betrokken partijen vereist, met name de </w:t>
      </w:r>
      <w:r w:rsidR="00F10AED" w:rsidRPr="001D1B53">
        <w:t>O</w:t>
      </w:r>
      <w:r w:rsidRPr="001D1B53">
        <w:t xml:space="preserve">phaler en de </w:t>
      </w:r>
      <w:r w:rsidR="00F10AED" w:rsidRPr="001D1B53">
        <w:t>V</w:t>
      </w:r>
      <w:r w:rsidRPr="001D1B53">
        <w:t xml:space="preserve">erwerver, het overslagstation, het sorteercentrum en de INTERCOMMUNALE. </w:t>
      </w:r>
    </w:p>
    <w:p w14:paraId="068DD7DB" w14:textId="111C356A" w:rsidR="00F861AE" w:rsidRPr="001D1B53" w:rsidRDefault="00CF3521" w:rsidP="00BF00AA">
      <w:pPr>
        <w:pStyle w:val="Titre2"/>
      </w:pPr>
      <w:proofErr w:type="gramStart"/>
      <w:r w:rsidRPr="001D1B53">
        <w:t>Online applicatie</w:t>
      </w:r>
      <w:proofErr w:type="gramEnd"/>
    </w:p>
    <w:p w14:paraId="068DD7DC" w14:textId="37712BAB" w:rsidR="00F861AE" w:rsidRPr="001D1B53" w:rsidRDefault="00F861AE" w:rsidP="00F861AE">
      <w:r w:rsidRPr="001D1B53">
        <w:t xml:space="preserve">Voor het beheer van alle gegevens die betrekking hebben op de Selectieve inzameling, Sortering en Recyclage van </w:t>
      </w:r>
      <w:r w:rsidR="000A7F8D" w:rsidRPr="001D1B53">
        <w:t>V</w:t>
      </w:r>
      <w:r w:rsidRPr="001D1B53">
        <w:t>erpakkingsafval</w:t>
      </w:r>
      <w:r w:rsidR="000A7F8D" w:rsidRPr="001D1B53">
        <w:t xml:space="preserve"> van huishoudelijke oorsprong</w:t>
      </w:r>
      <w:r w:rsidRPr="001D1B53">
        <w:t xml:space="preserve">, stelt </w:t>
      </w:r>
      <w:proofErr w:type="spellStart"/>
      <w:r w:rsidRPr="001D1B53">
        <w:t>Fost</w:t>
      </w:r>
      <w:proofErr w:type="spellEnd"/>
      <w:r w:rsidRPr="001D1B53">
        <w:t xml:space="preserve"> Plus aan de INTERCOMMUNALE een </w:t>
      </w:r>
      <w:proofErr w:type="gramStart"/>
      <w:r w:rsidR="00CF3521" w:rsidRPr="001D1B53">
        <w:t>online applicatie</w:t>
      </w:r>
      <w:proofErr w:type="gramEnd"/>
      <w:r w:rsidR="00CF3521" w:rsidRPr="001D1B53">
        <w:t xml:space="preserve"> </w:t>
      </w:r>
      <w:r w:rsidRPr="001D1B53">
        <w:t xml:space="preserve">ter beschikking, </w:t>
      </w:r>
      <w:r w:rsidR="00CF3521" w:rsidRPr="001D1B53">
        <w:t>alsook de</w:t>
      </w:r>
      <w:r w:rsidRPr="001D1B53">
        <w:t xml:space="preserve"> daaraan gekoppelde rapporterings</w:t>
      </w:r>
      <w:r w:rsidR="00CF3521" w:rsidRPr="001D1B53">
        <w:t>gegevens</w:t>
      </w:r>
      <w:r w:rsidRPr="001D1B53">
        <w:t>.</w:t>
      </w:r>
    </w:p>
    <w:p w14:paraId="74EB2C96" w14:textId="17B60E8B" w:rsidR="00E36406" w:rsidRPr="001D1B53" w:rsidRDefault="00E36406" w:rsidP="00F861AE">
      <w:r w:rsidRPr="001D1B53">
        <w:t xml:space="preserve">Een gedetailleerde </w:t>
      </w:r>
      <w:r w:rsidR="00CC60BC" w:rsidRPr="001D1B53">
        <w:t xml:space="preserve">en geactualiseerde </w:t>
      </w:r>
      <w:r w:rsidRPr="001D1B53">
        <w:t xml:space="preserve">uitleg over het gebruik van de </w:t>
      </w:r>
      <w:proofErr w:type="gramStart"/>
      <w:r w:rsidRPr="001D1B53">
        <w:t>online applicatie</w:t>
      </w:r>
      <w:proofErr w:type="gramEnd"/>
      <w:r w:rsidRPr="001D1B53">
        <w:t xml:space="preserve"> en de minimale systeemvereisten zijn beschikbaar op de Website. </w:t>
      </w:r>
    </w:p>
    <w:p w14:paraId="57C328BE" w14:textId="77777777" w:rsidR="00E36406" w:rsidRPr="001D1B53" w:rsidRDefault="00E36406" w:rsidP="00F861AE"/>
    <w:p w14:paraId="61D0C26F" w14:textId="1C06BFF7" w:rsidR="00E36406" w:rsidRPr="001D1B53" w:rsidRDefault="00E36406" w:rsidP="00F861AE"/>
    <w:p w14:paraId="068DD7FC" w14:textId="47BBE402" w:rsidR="00F861AE" w:rsidRPr="001D1B53" w:rsidRDefault="00E36406" w:rsidP="00F861AE">
      <w:r w:rsidRPr="001D1B53">
        <w:t xml:space="preserve">Samengevat </w:t>
      </w:r>
      <w:r w:rsidR="00F861AE" w:rsidRPr="001D1B53">
        <w:t>gebeurt de gegevensbehandeling als volgt:</w:t>
      </w:r>
    </w:p>
    <w:p w14:paraId="068DD7FD" w14:textId="30191394" w:rsidR="00F861AE" w:rsidRPr="00101C76" w:rsidRDefault="00F861AE" w:rsidP="00F861AE">
      <w:pPr>
        <w:pStyle w:val="Listenumros"/>
        <w:numPr>
          <w:ilvl w:val="0"/>
          <w:numId w:val="7"/>
        </w:numPr>
      </w:pPr>
      <w:r w:rsidRPr="001D1B53">
        <w:t xml:space="preserve">Bij elke levering van materiaal </w:t>
      </w:r>
      <w:r w:rsidR="00E36406" w:rsidRPr="001D1B53">
        <w:t xml:space="preserve">wordt een </w:t>
      </w:r>
      <w:proofErr w:type="spellStart"/>
      <w:r w:rsidR="00E36406" w:rsidRPr="001D1B53">
        <w:t>leveringsbon</w:t>
      </w:r>
      <w:proofErr w:type="spellEnd"/>
      <w:r w:rsidR="00E36406" w:rsidRPr="001D1B53">
        <w:t xml:space="preserve"> (</w:t>
      </w:r>
      <w:proofErr w:type="spellStart"/>
      <w:r w:rsidR="00E36406" w:rsidRPr="001D1B53">
        <w:t>Livcolbon</w:t>
      </w:r>
      <w:proofErr w:type="spellEnd"/>
      <w:r w:rsidR="00E36406" w:rsidRPr="001D1B53">
        <w:t xml:space="preserve">) ingegeven in de </w:t>
      </w:r>
      <w:proofErr w:type="gramStart"/>
      <w:r w:rsidR="00E36406" w:rsidRPr="001D1B53">
        <w:t>online applicatie</w:t>
      </w:r>
      <w:proofErr w:type="gramEnd"/>
      <w:r w:rsidR="00712B31" w:rsidRPr="001D1B53">
        <w:t xml:space="preserve"> </w:t>
      </w:r>
      <w:r w:rsidRPr="001D1B53">
        <w:t xml:space="preserve">(project, </w:t>
      </w:r>
      <w:r w:rsidR="00B756E0" w:rsidRPr="001D1B53">
        <w:t>O</w:t>
      </w:r>
      <w:r w:rsidRPr="001D1B53">
        <w:t>phaler, materiaal, hoeveelheden, enz.)</w:t>
      </w:r>
      <w:r w:rsidR="00E36406" w:rsidRPr="001D1B53">
        <w:t xml:space="preserve">. </w:t>
      </w:r>
      <w:r w:rsidR="00712B31" w:rsidRPr="001D1B53">
        <w:t>D</w:t>
      </w:r>
      <w:r w:rsidR="00E36406" w:rsidRPr="001D1B53">
        <w:t>e</w:t>
      </w:r>
      <w:r w:rsidRPr="001D1B53">
        <w:t xml:space="preserve"> </w:t>
      </w:r>
      <w:proofErr w:type="spellStart"/>
      <w:r w:rsidRPr="001D1B53">
        <w:t>leveringsbon</w:t>
      </w:r>
      <w:proofErr w:type="spellEnd"/>
      <w:r w:rsidRPr="001D1B53">
        <w:t xml:space="preserve"> (</w:t>
      </w:r>
      <w:proofErr w:type="spellStart"/>
      <w:r w:rsidRPr="001D1B53">
        <w:t>livcolbon</w:t>
      </w:r>
      <w:proofErr w:type="spellEnd"/>
      <w:r w:rsidRPr="001D1B53">
        <w:t xml:space="preserve">) </w:t>
      </w:r>
      <w:r w:rsidR="00712B31" w:rsidRPr="001D1B53">
        <w:t xml:space="preserve">kan afgedrukt </w:t>
      </w:r>
      <w:r w:rsidR="00712B31" w:rsidRPr="00101C76">
        <w:t>worden</w:t>
      </w:r>
      <w:r w:rsidRPr="00101C76">
        <w:t xml:space="preserve">. </w:t>
      </w:r>
    </w:p>
    <w:p w14:paraId="068DD7FE" w14:textId="08645702" w:rsidR="00F861AE" w:rsidRPr="001D1B53" w:rsidRDefault="00A47226" w:rsidP="00BD2561">
      <w:pPr>
        <w:pStyle w:val="Listenumros"/>
      </w:pPr>
      <w:r w:rsidRPr="00101C76">
        <w:t xml:space="preserve">De </w:t>
      </w:r>
      <w:proofErr w:type="spellStart"/>
      <w:r w:rsidR="00363D03" w:rsidRPr="00101C76">
        <w:t>leveringsbon</w:t>
      </w:r>
      <w:proofErr w:type="spellEnd"/>
      <w:r w:rsidR="00363D03" w:rsidRPr="00101C76">
        <w:t xml:space="preserve"> wordt </w:t>
      </w:r>
      <w:r w:rsidR="00712B31" w:rsidRPr="00101C76">
        <w:t xml:space="preserve">eventueel </w:t>
      </w:r>
      <w:r w:rsidR="00363D03" w:rsidRPr="00101C76">
        <w:t>verder aangevuld</w:t>
      </w:r>
      <w:r w:rsidR="00D74807" w:rsidRPr="00101C76">
        <w:t xml:space="preserve">, </w:t>
      </w:r>
      <w:r w:rsidR="00363D03" w:rsidRPr="00101C76">
        <w:t xml:space="preserve">gecorrigeerd en gevalideerd door alle partijen binnen </w:t>
      </w:r>
      <w:r w:rsidR="00BD2561" w:rsidRPr="00101C76">
        <w:t>de termijn afgesproken met de intercommunale</w:t>
      </w:r>
      <w:r w:rsidR="00363D03" w:rsidRPr="00101C76">
        <w:t xml:space="preserve">. </w:t>
      </w:r>
      <w:r w:rsidR="00F861AE" w:rsidRPr="00101C76">
        <w:t>Na deze termijn gebeurt de validatie automatis</w:t>
      </w:r>
      <w:r w:rsidR="00332D04" w:rsidRPr="00101C76">
        <w:t>ch voor zover er geen correctie</w:t>
      </w:r>
      <w:r w:rsidR="00F861AE" w:rsidRPr="00101C76">
        <w:t>aanvraag</w:t>
      </w:r>
      <w:r w:rsidR="00F861AE" w:rsidRPr="001D1B53">
        <w:t xml:space="preserve"> werd gedaan. </w:t>
      </w:r>
    </w:p>
    <w:p w14:paraId="068DD7FF" w14:textId="469B7DBD" w:rsidR="00F861AE" w:rsidRPr="001D1B53" w:rsidRDefault="00F861AE" w:rsidP="00F861AE">
      <w:pPr>
        <w:pStyle w:val="Listenumros"/>
      </w:pPr>
      <w:r w:rsidRPr="001D1B53">
        <w:t xml:space="preserve">Bij een correctieaanvraag </w:t>
      </w:r>
      <w:r w:rsidR="00363D03" w:rsidRPr="001D1B53">
        <w:t>worden alle partijen</w:t>
      </w:r>
      <w:r w:rsidRPr="001D1B53">
        <w:t xml:space="preserve"> betrokken bij de goedkeuring van de gegevens.</w:t>
      </w:r>
    </w:p>
    <w:p w14:paraId="068DD802" w14:textId="77777777" w:rsidR="00F861AE" w:rsidRPr="001D1B53" w:rsidRDefault="00F861AE" w:rsidP="00BF00AA">
      <w:pPr>
        <w:pStyle w:val="Titre2"/>
      </w:pPr>
      <w:r w:rsidRPr="001D1B53">
        <w:t>Algemene bepalingen</w:t>
      </w:r>
    </w:p>
    <w:p w14:paraId="068DD803" w14:textId="0906E90F" w:rsidR="00F861AE" w:rsidRPr="001D1B53" w:rsidRDefault="00F861AE" w:rsidP="00F861AE">
      <w:r w:rsidRPr="001D1B53">
        <w:t xml:space="preserve">De INTERCOMMUNALE en haar eventuele onderaannemers dienen er rekening mee te houden dat op grond van o.m. technologische ontwikkelingen de </w:t>
      </w:r>
      <w:proofErr w:type="gramStart"/>
      <w:r w:rsidR="00363D03" w:rsidRPr="001D1B53">
        <w:t>online applicaties</w:t>
      </w:r>
      <w:proofErr w:type="gramEnd"/>
      <w:r w:rsidRPr="001D1B53">
        <w:t xml:space="preserve"> en de procedures in de toekomst mogelijk gewijzigd kunne</w:t>
      </w:r>
      <w:r w:rsidR="00F967F4" w:rsidRPr="001D1B53">
        <w:t>n worden. De</w:t>
      </w:r>
      <w:r w:rsidRPr="001D1B53">
        <w:t xml:space="preserve"> wijzigingen</w:t>
      </w:r>
      <w:r w:rsidR="00B650A3" w:rsidRPr="001D1B53">
        <w:t xml:space="preserve"> die buiten de normale technische aanpassingen “updates” vallen, </w:t>
      </w:r>
      <w:r w:rsidRPr="001D1B53">
        <w:t xml:space="preserve">kunnen enkel doorgevoerd worden na voorafgaandelijke </w:t>
      </w:r>
      <w:r w:rsidR="00595759" w:rsidRPr="001D1B53">
        <w:t>Communicatie</w:t>
      </w:r>
      <w:r w:rsidRPr="001D1B53">
        <w:t xml:space="preserve">. </w:t>
      </w:r>
      <w:r w:rsidR="00B0578B" w:rsidRPr="001D1B53">
        <w:t>Daarvoor</w:t>
      </w:r>
      <w:r w:rsidRPr="001D1B53">
        <w:t xml:space="preserve"> dienen de nodige afspraken te worden gemaakt betreffende de verdeling van de meerkosten. Bij elke </w:t>
      </w:r>
      <w:r w:rsidR="00B650A3" w:rsidRPr="001D1B53">
        <w:t>wijziging</w:t>
      </w:r>
      <w:r w:rsidRPr="001D1B53">
        <w:t xml:space="preserve"> van </w:t>
      </w:r>
      <w:r w:rsidR="00363D03" w:rsidRPr="001D1B53">
        <w:t xml:space="preserve">de </w:t>
      </w:r>
      <w:proofErr w:type="gramStart"/>
      <w:r w:rsidR="00363D03" w:rsidRPr="001D1B53">
        <w:t>online applicatie</w:t>
      </w:r>
      <w:proofErr w:type="gramEnd"/>
      <w:r w:rsidRPr="001D1B53">
        <w:t xml:space="preserve"> zal </w:t>
      </w:r>
      <w:proofErr w:type="spellStart"/>
      <w:r w:rsidRPr="001D1B53">
        <w:t>Fost</w:t>
      </w:r>
      <w:proofErr w:type="spellEnd"/>
      <w:r w:rsidRPr="001D1B53">
        <w:t xml:space="preserve"> Plus op haar kosten voorzien in voldoende opleidingsmomenten voor alle gebruikers van </w:t>
      </w:r>
      <w:r w:rsidR="00363D03" w:rsidRPr="001D1B53">
        <w:t>de online applicatie</w:t>
      </w:r>
      <w:r w:rsidRPr="001D1B53">
        <w:t>.</w:t>
      </w:r>
    </w:p>
    <w:p w14:paraId="068DD804" w14:textId="4FD4A077" w:rsidR="00332D04" w:rsidRPr="001D1B53" w:rsidRDefault="00F861AE" w:rsidP="00AE634B">
      <w:pPr>
        <w:rPr>
          <w:rFonts w:cs="Arial"/>
          <w:bCs/>
          <w:kern w:val="32"/>
          <w:sz w:val="30"/>
          <w:szCs w:val="32"/>
        </w:rPr>
      </w:pPr>
      <w:r w:rsidRPr="001D1B53">
        <w:t xml:space="preserve">Voor meer informatie omtrent het gebruik van het systeem of de toepassing van de geldende procedures kan de INTERCOMMUNALE steeds contact opnemen met de Helpdesk </w:t>
      </w:r>
      <w:proofErr w:type="spellStart"/>
      <w:r w:rsidR="00D74807" w:rsidRPr="001D1B53">
        <w:t>MyFost</w:t>
      </w:r>
      <w:proofErr w:type="spellEnd"/>
      <w:r w:rsidR="00D74807" w:rsidRPr="001D1B53">
        <w:t xml:space="preserve"> Operations </w:t>
      </w:r>
      <w:r w:rsidRPr="001D1B53">
        <w:t xml:space="preserve">van </w:t>
      </w:r>
      <w:proofErr w:type="spellStart"/>
      <w:r w:rsidRPr="001D1B53">
        <w:t>Fost</w:t>
      </w:r>
      <w:proofErr w:type="spellEnd"/>
      <w:r w:rsidRPr="001D1B53">
        <w:t xml:space="preserve"> Plus op </w:t>
      </w:r>
      <w:proofErr w:type="gramStart"/>
      <w:r w:rsidRPr="001D1B53">
        <w:t>het</w:t>
      </w:r>
      <w:proofErr w:type="gramEnd"/>
      <w:r w:rsidRPr="001D1B53">
        <w:t xml:space="preserve"> nr. 02</w:t>
      </w:r>
      <w:r w:rsidR="00D74807" w:rsidRPr="001D1B53">
        <w:t xml:space="preserve"> </w:t>
      </w:r>
      <w:r w:rsidRPr="001D1B53">
        <w:t>775</w:t>
      </w:r>
      <w:r w:rsidR="00D74807" w:rsidRPr="001D1B53">
        <w:t xml:space="preserve"> </w:t>
      </w:r>
      <w:r w:rsidRPr="001D1B53">
        <w:t>03</w:t>
      </w:r>
      <w:r w:rsidR="00D74807" w:rsidRPr="001D1B53">
        <w:t xml:space="preserve"> </w:t>
      </w:r>
      <w:r w:rsidRPr="001D1B53">
        <w:t>50.</w:t>
      </w:r>
    </w:p>
    <w:p w14:paraId="068DD805" w14:textId="1F51B79D" w:rsidR="00F861AE" w:rsidRPr="001D1B53" w:rsidRDefault="00F86D18" w:rsidP="00BF00AA">
      <w:pPr>
        <w:pStyle w:val="Titre1"/>
      </w:pPr>
      <w:bookmarkStart w:id="31" w:name="_Toc20298944"/>
      <w:r w:rsidRPr="001D1B53">
        <w:lastRenderedPageBreak/>
        <w:t xml:space="preserve">Typebestekken </w:t>
      </w:r>
      <w:r w:rsidR="00F861AE" w:rsidRPr="001D1B53">
        <w:t>betreffende de</w:t>
      </w:r>
      <w:r w:rsidR="002A7963" w:rsidRPr="001D1B53">
        <w:t xml:space="preserve"> </w:t>
      </w:r>
      <w:r w:rsidR="002B2AE2" w:rsidRPr="001D1B53">
        <w:t>markten</w:t>
      </w:r>
      <w:r w:rsidRPr="001D1B53">
        <w:t xml:space="preserve"> voor verwerving</w:t>
      </w:r>
      <w:r w:rsidR="001B0994" w:rsidRPr="001D1B53">
        <w:t xml:space="preserve"> en </w:t>
      </w:r>
      <w:proofErr w:type="gramStart"/>
      <w:r w:rsidR="001B0994" w:rsidRPr="001D1B53">
        <w:t>recyclage</w:t>
      </w:r>
      <w:r w:rsidR="002B2AE2" w:rsidRPr="001D1B53">
        <w:t xml:space="preserve"> </w:t>
      </w:r>
      <w:r w:rsidR="00F861AE" w:rsidRPr="001D1B53">
        <w:t xml:space="preserve"> </w:t>
      </w:r>
      <w:r w:rsidR="00F861AE" w:rsidRPr="001D1B53">
        <w:rPr>
          <w:sz w:val="34"/>
          <w:szCs w:val="34"/>
          <w:bdr w:val="single" w:sz="4" w:space="0" w:color="000000"/>
        </w:rPr>
        <w:t>B</w:t>
      </w:r>
      <w:bookmarkEnd w:id="31"/>
      <w:proofErr w:type="gramEnd"/>
      <w:r w:rsidR="00356B96" w:rsidRPr="001D1B53">
        <w:t xml:space="preserve">   </w:t>
      </w:r>
      <w:r w:rsidR="00356B96" w:rsidRPr="001D1B53">
        <w:tab/>
      </w:r>
      <w:r w:rsidR="00356B96" w:rsidRPr="001D1B53">
        <w:tab/>
      </w:r>
    </w:p>
    <w:p w14:paraId="068DD806" w14:textId="77777777" w:rsidR="00F861AE" w:rsidRPr="001D1B53" w:rsidRDefault="00F861AE" w:rsidP="00BF00AA">
      <w:pPr>
        <w:pStyle w:val="Titre2"/>
        <w:rPr>
          <w:lang w:eastAsia="nl-NL"/>
        </w:rPr>
      </w:pPr>
    </w:p>
    <w:p w14:paraId="068DD807" w14:textId="77777777" w:rsidR="00F861AE" w:rsidRPr="001D1B53" w:rsidRDefault="00F861AE" w:rsidP="00151A7A">
      <w:pPr>
        <w:pStyle w:val="Listepuces"/>
        <w:widowControl w:val="0"/>
        <w:numPr>
          <w:ilvl w:val="0"/>
          <w:numId w:val="1"/>
        </w:numPr>
        <w:adjustRightInd w:val="0"/>
        <w:jc w:val="both"/>
        <w:textAlignment w:val="baseline"/>
        <w:rPr>
          <w:bCs/>
          <w:lang w:val="nl-BE" w:eastAsia="nl-NL"/>
        </w:rPr>
      </w:pPr>
      <w:r w:rsidRPr="001D1B53">
        <w:rPr>
          <w:bCs/>
          <w:lang w:val="nl-BE" w:eastAsia="nl-NL"/>
        </w:rPr>
        <w:t>Verwerving en recyclage van selectief ingezamelde gebruikte glazen verpakkingen</w:t>
      </w:r>
    </w:p>
    <w:p w14:paraId="068DD808" w14:textId="77777777" w:rsidR="00F861AE" w:rsidRPr="001D1B53" w:rsidRDefault="00F861AE" w:rsidP="00BF00AA">
      <w:pPr>
        <w:pStyle w:val="Titre2"/>
        <w:rPr>
          <w:lang w:eastAsia="nl-NL"/>
        </w:rPr>
      </w:pPr>
    </w:p>
    <w:p w14:paraId="068DD809" w14:textId="77777777" w:rsidR="00F861AE" w:rsidRPr="001D1B53" w:rsidRDefault="00F861AE" w:rsidP="00151A7A">
      <w:pPr>
        <w:pStyle w:val="Listepuces"/>
        <w:widowControl w:val="0"/>
        <w:numPr>
          <w:ilvl w:val="0"/>
          <w:numId w:val="1"/>
        </w:numPr>
        <w:adjustRightInd w:val="0"/>
        <w:jc w:val="both"/>
        <w:textAlignment w:val="baseline"/>
        <w:rPr>
          <w:lang w:val="nl-BE" w:eastAsia="nl-NL"/>
        </w:rPr>
      </w:pPr>
      <w:r w:rsidRPr="001D1B53">
        <w:rPr>
          <w:bCs/>
          <w:lang w:val="nl-BE" w:eastAsia="nl-NL"/>
        </w:rPr>
        <w:t>Verwerving en recyclage van oud papier-karton afkomstig van selectieve inzameling</w:t>
      </w:r>
    </w:p>
    <w:p w14:paraId="068DD80A" w14:textId="77777777" w:rsidR="00F861AE" w:rsidRPr="001D1B53" w:rsidRDefault="00F861AE" w:rsidP="00BF00AA">
      <w:pPr>
        <w:pStyle w:val="Titre2"/>
        <w:rPr>
          <w:lang w:eastAsia="nl-NL"/>
        </w:rPr>
      </w:pPr>
    </w:p>
    <w:p w14:paraId="068DD80C" w14:textId="2B1CE3FA" w:rsidR="00F861AE" w:rsidRPr="001D1B53" w:rsidRDefault="00F861AE" w:rsidP="00012FAF">
      <w:pPr>
        <w:pStyle w:val="Listepuces"/>
        <w:widowControl w:val="0"/>
        <w:numPr>
          <w:ilvl w:val="0"/>
          <w:numId w:val="1"/>
        </w:numPr>
        <w:adjustRightInd w:val="0"/>
        <w:jc w:val="both"/>
        <w:textAlignment w:val="baseline"/>
        <w:rPr>
          <w:lang w:val="nl-BE" w:eastAsia="nl-NL"/>
        </w:rPr>
      </w:pPr>
      <w:r w:rsidRPr="001D1B53">
        <w:rPr>
          <w:lang w:val="nl-BE" w:eastAsia="nl-NL"/>
        </w:rPr>
        <w:t xml:space="preserve">Verwerving en recyclage van selectief ingezamelde en gesorteerde gebruikte plastic </w:t>
      </w:r>
      <w:r w:rsidR="00B62A6A" w:rsidRPr="001D1B53">
        <w:rPr>
          <w:lang w:val="nl-BE" w:eastAsia="nl-NL"/>
        </w:rPr>
        <w:t>verpakkingen, inclusief gebruikte PE zakken</w:t>
      </w:r>
      <w:r w:rsidR="007E0E05" w:rsidRPr="001D1B53">
        <w:rPr>
          <w:lang w:val="nl-BE" w:eastAsia="nl-NL"/>
        </w:rPr>
        <w:t xml:space="preserve"> </w:t>
      </w:r>
    </w:p>
    <w:p w14:paraId="43782FE5" w14:textId="77777777" w:rsidR="006D2164" w:rsidRPr="001D1B53" w:rsidRDefault="006D2164" w:rsidP="006D2164">
      <w:pPr>
        <w:pStyle w:val="Listepuces"/>
        <w:widowControl w:val="0"/>
        <w:numPr>
          <w:ilvl w:val="0"/>
          <w:numId w:val="0"/>
        </w:numPr>
        <w:adjustRightInd w:val="0"/>
        <w:jc w:val="both"/>
        <w:textAlignment w:val="baseline"/>
        <w:rPr>
          <w:lang w:val="nl-BE" w:eastAsia="nl-NL"/>
        </w:rPr>
      </w:pPr>
    </w:p>
    <w:p w14:paraId="068DD80D" w14:textId="77777777" w:rsidR="00F861AE" w:rsidRPr="001D1B53" w:rsidRDefault="00F861AE" w:rsidP="00151A7A">
      <w:pPr>
        <w:pStyle w:val="Listepuces"/>
        <w:widowControl w:val="0"/>
        <w:numPr>
          <w:ilvl w:val="0"/>
          <w:numId w:val="1"/>
        </w:numPr>
        <w:adjustRightInd w:val="0"/>
        <w:jc w:val="both"/>
        <w:textAlignment w:val="baseline"/>
        <w:rPr>
          <w:bCs/>
          <w:lang w:val="nl-BE" w:eastAsia="nl-NL"/>
        </w:rPr>
      </w:pPr>
      <w:r w:rsidRPr="001D1B53">
        <w:rPr>
          <w:bCs/>
          <w:lang w:val="nl-BE" w:eastAsia="nl-NL"/>
        </w:rPr>
        <w:t>Verwerving en recyclage van selectief ingezamelde en gesorteerde gebruikte metalen verpakkingen</w:t>
      </w:r>
    </w:p>
    <w:p w14:paraId="068DD80E" w14:textId="77777777" w:rsidR="00F861AE" w:rsidRPr="001D1B53" w:rsidRDefault="00F861AE" w:rsidP="00BF00AA">
      <w:pPr>
        <w:pStyle w:val="Titre2"/>
        <w:rPr>
          <w:lang w:eastAsia="nl-NL"/>
        </w:rPr>
      </w:pPr>
    </w:p>
    <w:p w14:paraId="068DD80F" w14:textId="77777777" w:rsidR="00F861AE" w:rsidRPr="001D1B53" w:rsidRDefault="00F861AE" w:rsidP="00151A7A">
      <w:pPr>
        <w:pStyle w:val="Listepuces"/>
        <w:widowControl w:val="0"/>
        <w:numPr>
          <w:ilvl w:val="0"/>
          <w:numId w:val="1"/>
        </w:numPr>
        <w:adjustRightInd w:val="0"/>
        <w:jc w:val="both"/>
        <w:textAlignment w:val="baseline"/>
        <w:rPr>
          <w:bCs/>
          <w:lang w:val="nl-BE" w:eastAsia="nl-NL"/>
        </w:rPr>
      </w:pPr>
      <w:r w:rsidRPr="001D1B53">
        <w:rPr>
          <w:bCs/>
          <w:lang w:val="nl-BE" w:eastAsia="nl-NL"/>
        </w:rPr>
        <w:t>Verwerving en recyclage van selectief ingezamelde en gesorteerde gebruikte drankkartons</w:t>
      </w:r>
    </w:p>
    <w:p w14:paraId="3B572DC2" w14:textId="77777777" w:rsidR="001E49C5" w:rsidRPr="001D1B53" w:rsidRDefault="001E49C5" w:rsidP="00707FBF">
      <w:pPr>
        <w:pStyle w:val="Titre2"/>
        <w:numPr>
          <w:ilvl w:val="0"/>
          <w:numId w:val="0"/>
        </w:numPr>
        <w:ind w:left="1844"/>
      </w:pPr>
    </w:p>
    <w:p w14:paraId="6464D840" w14:textId="77777777" w:rsidR="001E49C5" w:rsidRPr="001D1B53" w:rsidRDefault="001E49C5">
      <w:pPr>
        <w:pStyle w:val="Listepuces"/>
        <w:widowControl w:val="0"/>
        <w:numPr>
          <w:ilvl w:val="0"/>
          <w:numId w:val="0"/>
        </w:numPr>
        <w:adjustRightInd w:val="0"/>
        <w:jc w:val="both"/>
        <w:textAlignment w:val="baseline"/>
        <w:rPr>
          <w:bCs/>
          <w:lang w:val="nl-BE" w:eastAsia="nl-NL"/>
        </w:rPr>
      </w:pPr>
    </w:p>
    <w:p w14:paraId="068DD810" w14:textId="77777777" w:rsidR="00F861AE" w:rsidRPr="001D1B53" w:rsidRDefault="00F861AE" w:rsidP="00F861AE">
      <w:pPr>
        <w:autoSpaceDE w:val="0"/>
        <w:autoSpaceDN w:val="0"/>
        <w:adjustRightInd w:val="0"/>
        <w:spacing w:after="0" w:line="240" w:lineRule="auto"/>
        <w:rPr>
          <w:rFonts w:eastAsia="Times New Roman" w:cs="Verdana"/>
          <w:szCs w:val="18"/>
          <w:lang w:eastAsia="nl-NL"/>
        </w:rPr>
      </w:pPr>
    </w:p>
    <w:p w14:paraId="068DD811" w14:textId="6D4C0D13" w:rsidR="00332D04" w:rsidRPr="001D1B53" w:rsidRDefault="00B62A6A" w:rsidP="00F861AE">
      <w:pPr>
        <w:autoSpaceDE w:val="0"/>
        <w:autoSpaceDN w:val="0"/>
        <w:adjustRightInd w:val="0"/>
        <w:spacing w:after="0" w:line="240" w:lineRule="auto"/>
        <w:rPr>
          <w:rFonts w:eastAsia="Times New Roman" w:cs="Verdana"/>
          <w:szCs w:val="18"/>
          <w:lang w:eastAsia="nl-NL"/>
        </w:rPr>
      </w:pPr>
      <w:r w:rsidRPr="001D1B53">
        <w:rPr>
          <w:rFonts w:eastAsia="Times New Roman" w:cs="Verdana"/>
          <w:szCs w:val="18"/>
          <w:lang w:eastAsia="nl-NL"/>
        </w:rPr>
        <w:t xml:space="preserve"> </w:t>
      </w:r>
    </w:p>
    <w:p w14:paraId="068DD812" w14:textId="77777777" w:rsidR="00332D04" w:rsidRPr="001D1B53" w:rsidRDefault="00332D04">
      <w:pPr>
        <w:spacing w:after="200" w:line="240" w:lineRule="auto"/>
        <w:rPr>
          <w:rFonts w:cs="Arial"/>
          <w:bCs/>
          <w:kern w:val="32"/>
          <w:sz w:val="30"/>
          <w:szCs w:val="32"/>
        </w:rPr>
      </w:pPr>
    </w:p>
    <w:p w14:paraId="068DD813" w14:textId="5F4CF340" w:rsidR="00F861AE" w:rsidRPr="001D1B53" w:rsidRDefault="00F861AE" w:rsidP="00BF00AA">
      <w:pPr>
        <w:pStyle w:val="Titre1"/>
      </w:pPr>
      <w:bookmarkStart w:id="32" w:name="_Toc20298945"/>
      <w:proofErr w:type="gramStart"/>
      <w:r w:rsidRPr="001D1B53">
        <w:lastRenderedPageBreak/>
        <w:t>Recyclageattest</w:t>
      </w:r>
      <w:r w:rsidR="002B2AE2" w:rsidRPr="001D1B53">
        <w:t xml:space="preserve"> </w:t>
      </w:r>
      <w:r w:rsidRPr="001D1B53">
        <w:t xml:space="preserve"> </w:t>
      </w:r>
      <w:r w:rsidRPr="001D1B53">
        <w:rPr>
          <w:sz w:val="34"/>
          <w:szCs w:val="34"/>
          <w:bdr w:val="single" w:sz="4" w:space="0" w:color="000000"/>
        </w:rPr>
        <w:t>B</w:t>
      </w:r>
      <w:bookmarkEnd w:id="32"/>
      <w:proofErr w:type="gramEnd"/>
      <w:r w:rsidR="00356B96" w:rsidRPr="001D1B53">
        <w:t xml:space="preserve">  </w:t>
      </w:r>
      <w:r w:rsidR="00356B96" w:rsidRPr="001D1B53">
        <w:tab/>
      </w:r>
      <w:r w:rsidR="00356B96" w:rsidRPr="001D1B53">
        <w:tab/>
      </w:r>
      <w:r w:rsidR="00356B96" w:rsidRPr="001D1B53">
        <w:tab/>
      </w:r>
      <w:r w:rsidR="00356B96" w:rsidRPr="001D1B53">
        <w:tab/>
        <w:t xml:space="preserve"> </w:t>
      </w:r>
      <w:r w:rsidR="00356B96" w:rsidRPr="001D1B53">
        <w:rPr>
          <w:sz w:val="34"/>
          <w:szCs w:val="34"/>
          <w:bdr w:val="single" w:sz="4" w:space="0" w:color="000000"/>
        </w:rPr>
        <w:t xml:space="preserve"> </w:t>
      </w:r>
    </w:p>
    <w:p w14:paraId="068DD814" w14:textId="77777777" w:rsidR="00F861AE" w:rsidRPr="001D1B53" w:rsidRDefault="00F861AE" w:rsidP="00F861AE"/>
    <w:p w14:paraId="068DD815" w14:textId="77777777" w:rsidR="00F861AE" w:rsidRPr="001D1B53" w:rsidRDefault="00F861AE" w:rsidP="00F861AE">
      <w:r w:rsidRPr="001D1B53">
        <w:t>ATTEST BETREFFENDE DE AANVOER VAN MATERIAAL BESTEMD VOOR RECYCLAGE</w:t>
      </w:r>
    </w:p>
    <w:p w14:paraId="068DD816" w14:textId="77777777" w:rsidR="00F861AE" w:rsidRPr="001D1B53" w:rsidRDefault="00F861AE" w:rsidP="00F861AE">
      <w:r w:rsidRPr="001D1B53">
        <w:t>Ondergetekende (de verwerver), …………………………………………………</w:t>
      </w:r>
      <w:proofErr w:type="gramStart"/>
      <w:r w:rsidRPr="001D1B53">
        <w:t>…….</w:t>
      </w:r>
      <w:proofErr w:type="gramEnd"/>
      <w:r w:rsidRPr="001D1B53">
        <w:t>. [</w:t>
      </w:r>
      <w:proofErr w:type="gramStart"/>
      <w:r w:rsidRPr="001D1B53">
        <w:t>bedrijf</w:t>
      </w:r>
      <w:proofErr w:type="gramEnd"/>
      <w:r w:rsidRPr="001D1B53">
        <w:t>, naam en functie], verklaart hierbij de volgende gegevens voor echt en waar:</w:t>
      </w:r>
    </w:p>
    <w:p w14:paraId="068DD817" w14:textId="77777777" w:rsidR="00F861AE" w:rsidRPr="001D1B53" w:rsidRDefault="00F861AE" w:rsidP="00BF00AA">
      <w:pPr>
        <w:pStyle w:val="Titre2"/>
      </w:pPr>
      <w:r w:rsidRPr="001D1B53">
        <w:t>Voorwerp:</w:t>
      </w:r>
    </w:p>
    <w:p w14:paraId="068DD818" w14:textId="77777777" w:rsidR="00F861AE" w:rsidRPr="001D1B53" w:rsidRDefault="00F861AE" w:rsidP="00F861AE">
      <w:r w:rsidRPr="001D1B53">
        <w:t xml:space="preserve">De regelmatige verwerking (recyclage) van </w:t>
      </w:r>
      <w:r w:rsidR="009E6F0F" w:rsidRPr="001D1B53">
        <w:t>&lt;</w:t>
      </w:r>
      <w:r w:rsidRPr="001D1B53">
        <w:t>materiaal</w:t>
      </w:r>
      <w:r w:rsidR="009E6F0F" w:rsidRPr="001D1B53">
        <w:t xml:space="preserve"> invullen&gt;</w:t>
      </w:r>
      <w:r w:rsidRPr="001D1B53">
        <w:t xml:space="preserve"> in opdracht van de intercommunale </w:t>
      </w:r>
      <w:r w:rsidR="009E6F0F" w:rsidRPr="001D1B53">
        <w:t>&lt;naam invullen&gt;</w:t>
      </w:r>
      <w:r w:rsidRPr="001D1B53">
        <w:t xml:space="preserve"> en ingezameld op het grondgebied van deze intercommunale.</w:t>
      </w:r>
    </w:p>
    <w:p w14:paraId="068DD819" w14:textId="77777777" w:rsidR="00F861AE" w:rsidRPr="001D1B53" w:rsidRDefault="00F861AE" w:rsidP="00BF00AA">
      <w:pPr>
        <w:pStyle w:val="Titre2"/>
      </w:pPr>
      <w:r w:rsidRPr="001D1B53">
        <w:t xml:space="preserve">Identificatie van ophaler/sorteercentrum en verwerver: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F861AE" w:rsidRPr="001D1B53" w14:paraId="068DD81C" w14:textId="77777777" w:rsidTr="006670A1">
        <w:tc>
          <w:tcPr>
            <w:tcW w:w="4605" w:type="dxa"/>
          </w:tcPr>
          <w:p w14:paraId="068DD81A" w14:textId="77777777" w:rsidR="00F861AE" w:rsidRPr="001D1B53" w:rsidRDefault="00F861AE" w:rsidP="006670A1"/>
        </w:tc>
        <w:tc>
          <w:tcPr>
            <w:tcW w:w="4605" w:type="dxa"/>
          </w:tcPr>
          <w:p w14:paraId="068DD81B" w14:textId="77777777" w:rsidR="00F861AE" w:rsidRPr="001D1B53" w:rsidRDefault="00F861AE" w:rsidP="006670A1">
            <w:r w:rsidRPr="001D1B53">
              <w:t>Naam en adresgegevens</w:t>
            </w:r>
          </w:p>
        </w:tc>
      </w:tr>
      <w:tr w:rsidR="00F861AE" w:rsidRPr="001D1B53" w14:paraId="068DD81F" w14:textId="77777777" w:rsidTr="006670A1">
        <w:trPr>
          <w:trHeight w:val="1418"/>
        </w:trPr>
        <w:tc>
          <w:tcPr>
            <w:tcW w:w="4605" w:type="dxa"/>
          </w:tcPr>
          <w:p w14:paraId="068DD81D" w14:textId="77777777" w:rsidR="00F861AE" w:rsidRPr="001D1B53" w:rsidRDefault="00F861AE" w:rsidP="006670A1">
            <w:r w:rsidRPr="001D1B53">
              <w:t>Ophaler / Sorteercentrum</w:t>
            </w:r>
          </w:p>
        </w:tc>
        <w:tc>
          <w:tcPr>
            <w:tcW w:w="4605" w:type="dxa"/>
          </w:tcPr>
          <w:p w14:paraId="068DD81E" w14:textId="77777777" w:rsidR="00F861AE" w:rsidRPr="001D1B53" w:rsidRDefault="00F861AE" w:rsidP="006670A1"/>
        </w:tc>
      </w:tr>
      <w:tr w:rsidR="00F861AE" w:rsidRPr="001D1B53" w14:paraId="068DD822" w14:textId="77777777" w:rsidTr="006670A1">
        <w:trPr>
          <w:trHeight w:val="1418"/>
        </w:trPr>
        <w:tc>
          <w:tcPr>
            <w:tcW w:w="4605" w:type="dxa"/>
          </w:tcPr>
          <w:p w14:paraId="068DD820" w14:textId="77777777" w:rsidR="00F861AE" w:rsidRPr="001D1B53" w:rsidRDefault="00F861AE" w:rsidP="006670A1">
            <w:r w:rsidRPr="001D1B53">
              <w:t xml:space="preserve">Verwerver </w:t>
            </w:r>
          </w:p>
        </w:tc>
        <w:tc>
          <w:tcPr>
            <w:tcW w:w="4605" w:type="dxa"/>
          </w:tcPr>
          <w:p w14:paraId="068DD821" w14:textId="77777777" w:rsidR="00F861AE" w:rsidRPr="001D1B53" w:rsidRDefault="00F861AE" w:rsidP="006670A1"/>
        </w:tc>
      </w:tr>
      <w:tr w:rsidR="00F861AE" w:rsidRPr="001D1B53" w14:paraId="068DD826" w14:textId="77777777" w:rsidTr="006670A1">
        <w:trPr>
          <w:trHeight w:val="1418"/>
        </w:trPr>
        <w:tc>
          <w:tcPr>
            <w:tcW w:w="4605" w:type="dxa"/>
          </w:tcPr>
          <w:p w14:paraId="068DD823" w14:textId="77777777" w:rsidR="00F861AE" w:rsidRPr="001D1B53" w:rsidRDefault="00F861AE" w:rsidP="006670A1">
            <w:r w:rsidRPr="001D1B53">
              <w:t xml:space="preserve">Uiteindelijke </w:t>
            </w:r>
            <w:proofErr w:type="spellStart"/>
            <w:r w:rsidRPr="001D1B53">
              <w:t>recycleur</w:t>
            </w:r>
            <w:proofErr w:type="spellEnd"/>
          </w:p>
          <w:p w14:paraId="068DD824" w14:textId="77777777" w:rsidR="00F861AE" w:rsidRPr="001D1B53" w:rsidRDefault="00F861AE" w:rsidP="006670A1">
            <w:r w:rsidRPr="001D1B53">
              <w:t>(enkel indien de verwerver niet zelf instaat voor de effectieve recyclage)</w:t>
            </w:r>
          </w:p>
        </w:tc>
        <w:tc>
          <w:tcPr>
            <w:tcW w:w="4605" w:type="dxa"/>
          </w:tcPr>
          <w:p w14:paraId="068DD825" w14:textId="77777777" w:rsidR="00F861AE" w:rsidRPr="001D1B53" w:rsidRDefault="00F861AE" w:rsidP="006670A1"/>
        </w:tc>
      </w:tr>
    </w:tbl>
    <w:p w14:paraId="068DD827" w14:textId="77777777" w:rsidR="00F861AE" w:rsidRPr="001D1B53" w:rsidRDefault="00F861AE" w:rsidP="00BF00AA">
      <w:pPr>
        <w:pStyle w:val="Titre2"/>
      </w:pPr>
      <w:r w:rsidRPr="001D1B53">
        <w:t xml:space="preserve">Periode waarop dit attest betrekking heeft: </w:t>
      </w:r>
    </w:p>
    <w:p w14:paraId="068DD828" w14:textId="77777777" w:rsidR="00F861AE" w:rsidRPr="001D1B53" w:rsidRDefault="00F861AE" w:rsidP="00F861AE">
      <w:proofErr w:type="gramStart"/>
      <w:r w:rsidRPr="001D1B53">
        <w:t>van</w:t>
      </w:r>
      <w:proofErr w:type="gramEnd"/>
      <w:r w:rsidRPr="001D1B53">
        <w:t xml:space="preserve"> ……../……../…….. </w:t>
      </w:r>
      <w:proofErr w:type="gramStart"/>
      <w:r w:rsidRPr="001D1B53">
        <w:t>tot</w:t>
      </w:r>
      <w:proofErr w:type="gramEnd"/>
      <w:r w:rsidRPr="001D1B53">
        <w:t xml:space="preserve"> ……../……../……..</w:t>
      </w:r>
    </w:p>
    <w:p w14:paraId="068DD829" w14:textId="77777777" w:rsidR="00F861AE" w:rsidRPr="001D1B53" w:rsidRDefault="00F861AE" w:rsidP="00BF00AA">
      <w:pPr>
        <w:pStyle w:val="Titre2"/>
      </w:pPr>
      <w:r w:rsidRPr="001D1B53">
        <w:t>Aangevoerde hoeveelheid gedurende deze periode:</w:t>
      </w:r>
    </w:p>
    <w:p w14:paraId="068DD82A" w14:textId="77777777" w:rsidR="00F861AE" w:rsidRPr="001D1B53" w:rsidRDefault="009E6F0F" w:rsidP="00F861AE">
      <w:r w:rsidRPr="001D1B53">
        <w:t>&lt;</w:t>
      </w:r>
      <w:r w:rsidR="00F861AE" w:rsidRPr="001D1B53">
        <w:t>…………………………</w:t>
      </w:r>
      <w:proofErr w:type="gramStart"/>
      <w:r w:rsidR="00F861AE" w:rsidRPr="001D1B53">
        <w:t>…….</w:t>
      </w:r>
      <w:proofErr w:type="gramEnd"/>
      <w:r w:rsidRPr="001D1B53">
        <w:t>&gt;</w:t>
      </w:r>
      <w:r w:rsidR="00F861AE" w:rsidRPr="001D1B53">
        <w:t xml:space="preserve"> kg.</w:t>
      </w:r>
    </w:p>
    <w:p w14:paraId="068DD82B" w14:textId="77777777" w:rsidR="00F861AE" w:rsidRPr="001D1B53" w:rsidRDefault="00F861AE" w:rsidP="00F861AE">
      <w:r w:rsidRPr="001D1B53">
        <w:t>In bijlage wordt een gedetailleerd overzicht van alle leveringen bijgevoegd (datum en hoeveelheid).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F861AE" w:rsidRPr="001D1B53" w14:paraId="068DD832" w14:textId="77777777" w:rsidTr="006670A1">
        <w:trPr>
          <w:trHeight w:val="1253"/>
        </w:trPr>
        <w:tc>
          <w:tcPr>
            <w:tcW w:w="4605" w:type="dxa"/>
          </w:tcPr>
          <w:p w14:paraId="068DD82C" w14:textId="77777777" w:rsidR="00F861AE" w:rsidRPr="001D1B53" w:rsidRDefault="00F861AE" w:rsidP="006670A1">
            <w:proofErr w:type="gramStart"/>
            <w:r w:rsidRPr="001D1B53">
              <w:t>voor</w:t>
            </w:r>
            <w:proofErr w:type="gramEnd"/>
            <w:r w:rsidRPr="001D1B53">
              <w:t xml:space="preserve"> akkoord</w:t>
            </w:r>
          </w:p>
          <w:p w14:paraId="068DD82D" w14:textId="77777777" w:rsidR="00F861AE" w:rsidRPr="001D1B53" w:rsidRDefault="00F861AE" w:rsidP="006670A1"/>
          <w:p w14:paraId="068DD82E" w14:textId="77777777" w:rsidR="00F861AE" w:rsidRPr="001D1B53" w:rsidRDefault="00F861AE" w:rsidP="006670A1">
            <w:r w:rsidRPr="001D1B53">
              <w:t>Stempel + handtekening verwerver</w:t>
            </w:r>
          </w:p>
        </w:tc>
        <w:tc>
          <w:tcPr>
            <w:tcW w:w="4605" w:type="dxa"/>
          </w:tcPr>
          <w:p w14:paraId="068DD82F" w14:textId="77777777" w:rsidR="00F861AE" w:rsidRPr="001D1B53" w:rsidRDefault="00F861AE" w:rsidP="006670A1">
            <w:proofErr w:type="gramStart"/>
            <w:r w:rsidRPr="001D1B53">
              <w:t>voor</w:t>
            </w:r>
            <w:proofErr w:type="gramEnd"/>
            <w:r w:rsidRPr="001D1B53">
              <w:t xml:space="preserve"> akkoord</w:t>
            </w:r>
          </w:p>
          <w:p w14:paraId="068DD830" w14:textId="77777777" w:rsidR="00F861AE" w:rsidRPr="001D1B53" w:rsidRDefault="00F861AE" w:rsidP="006670A1"/>
          <w:p w14:paraId="068DD831" w14:textId="77777777" w:rsidR="00F861AE" w:rsidRPr="001D1B53" w:rsidRDefault="00F861AE" w:rsidP="006670A1">
            <w:r w:rsidRPr="001D1B53">
              <w:t xml:space="preserve">Stempel + handtekening uiteindelijke </w:t>
            </w:r>
            <w:proofErr w:type="spellStart"/>
            <w:r w:rsidRPr="001D1B53">
              <w:t>recycleur</w:t>
            </w:r>
            <w:proofErr w:type="spellEnd"/>
          </w:p>
        </w:tc>
      </w:tr>
      <w:tr w:rsidR="00F861AE" w:rsidRPr="001D1B53" w14:paraId="068DD835" w14:textId="77777777" w:rsidTr="006670A1">
        <w:tc>
          <w:tcPr>
            <w:tcW w:w="4605" w:type="dxa"/>
          </w:tcPr>
          <w:p w14:paraId="068DD833" w14:textId="77777777" w:rsidR="00F861AE" w:rsidRPr="001D1B53" w:rsidRDefault="00F861AE" w:rsidP="006670A1">
            <w:r w:rsidRPr="001D1B53">
              <w:t>Datum:</w:t>
            </w:r>
          </w:p>
        </w:tc>
        <w:tc>
          <w:tcPr>
            <w:tcW w:w="4605" w:type="dxa"/>
          </w:tcPr>
          <w:p w14:paraId="068DD834" w14:textId="77777777" w:rsidR="00F861AE" w:rsidRPr="001D1B53" w:rsidRDefault="00F861AE" w:rsidP="006670A1">
            <w:r w:rsidRPr="001D1B53">
              <w:t>Datum:</w:t>
            </w:r>
          </w:p>
        </w:tc>
      </w:tr>
    </w:tbl>
    <w:p w14:paraId="068DD836" w14:textId="77777777" w:rsidR="00F861AE" w:rsidRPr="001D1B53" w:rsidRDefault="00F861AE" w:rsidP="00F861AE"/>
    <w:p w14:paraId="068DD837" w14:textId="77777777" w:rsidR="00F861AE" w:rsidRPr="001D1B53" w:rsidRDefault="00F861AE" w:rsidP="00F861AE">
      <w:r w:rsidRPr="001D1B53">
        <w:t>De ondertekening van dit attest impliceert dat de verwerver (en zijn eventuele partner) certificeert dat de materialen effectief gerecycleerd werden</w:t>
      </w:r>
    </w:p>
    <w:p w14:paraId="068DD838" w14:textId="5BB33CEC" w:rsidR="00775996" w:rsidRPr="001D1B53" w:rsidRDefault="00775996"/>
    <w:p w14:paraId="6D98E93A" w14:textId="359DC9B4" w:rsidR="00A71400" w:rsidRPr="001D1B53" w:rsidRDefault="00A71400"/>
    <w:p w14:paraId="2B8554FC" w14:textId="3EB4526B" w:rsidR="00A71400" w:rsidRPr="001D1B53" w:rsidRDefault="00A71400" w:rsidP="00707FBF">
      <w:pPr>
        <w:pStyle w:val="Titre1"/>
      </w:pPr>
      <w:bookmarkStart w:id="33" w:name="_Toc20298946"/>
      <w:r w:rsidRPr="001D1B53">
        <w:lastRenderedPageBreak/>
        <w:t xml:space="preserve">Verklaring van kennisname van </w:t>
      </w:r>
      <w:r w:rsidR="00AD5AE6" w:rsidRPr="001D1B53">
        <w:t>online bijlagen</w:t>
      </w:r>
      <w:bookmarkEnd w:id="33"/>
    </w:p>
    <w:p w14:paraId="32B9C240" w14:textId="39EA8E8F" w:rsidR="00A71400" w:rsidRPr="001D1B53" w:rsidRDefault="00A71400"/>
    <w:p w14:paraId="7E92AE66" w14:textId="3139CA92" w:rsidR="00356B96" w:rsidRPr="001D1B53" w:rsidRDefault="00356B96" w:rsidP="00356B96">
      <w:r w:rsidRPr="001D1B53">
        <w:t>Ondergetekende (rechtspersoon van publiekrecht), …………………………………………………</w:t>
      </w:r>
      <w:proofErr w:type="gramStart"/>
      <w:r w:rsidRPr="001D1B53">
        <w:t>…….</w:t>
      </w:r>
      <w:proofErr w:type="gramEnd"/>
      <w:r w:rsidRPr="001D1B53">
        <w:t>. [</w:t>
      </w:r>
      <w:proofErr w:type="gramStart"/>
      <w:r w:rsidRPr="001D1B53">
        <w:t>naam</w:t>
      </w:r>
      <w:proofErr w:type="gramEnd"/>
      <w:r w:rsidRPr="001D1B53">
        <w:t xml:space="preserve"> en functie], verklaart</w:t>
      </w:r>
      <w:r w:rsidR="00AD5AE6" w:rsidRPr="001D1B53">
        <w:t xml:space="preserve"> hierbij</w:t>
      </w:r>
      <w:r w:rsidRPr="001D1B53">
        <w:t xml:space="preserve"> </w:t>
      </w:r>
      <w:r w:rsidR="00AD5AE6" w:rsidRPr="001D1B53">
        <w:t xml:space="preserve">kennis genomen te hebben van het feit dat de meest actuele versie van volgende bijlagen verbonden aan deze overeenkomst, ten allen tijden in pdf formaat gedownload kunnen worden via het </w:t>
      </w:r>
      <w:proofErr w:type="spellStart"/>
      <w:r w:rsidR="00AD5AE6" w:rsidRPr="001D1B53">
        <w:t>MyFost</w:t>
      </w:r>
      <w:proofErr w:type="spellEnd"/>
      <w:r w:rsidR="00AD5AE6" w:rsidRPr="001D1B53">
        <w:t xml:space="preserve"> portaal van </w:t>
      </w:r>
      <w:proofErr w:type="spellStart"/>
      <w:r w:rsidR="00AD5AE6" w:rsidRPr="001D1B53">
        <w:t>Fost</w:t>
      </w:r>
      <w:proofErr w:type="spellEnd"/>
      <w:r w:rsidR="00AD5AE6" w:rsidRPr="001D1B53">
        <w:t xml:space="preserve"> Plus. </w:t>
      </w:r>
    </w:p>
    <w:p w14:paraId="766BD2B2" w14:textId="7E99AB31" w:rsidR="00A71400" w:rsidRPr="001D1B53" w:rsidRDefault="00A71400"/>
    <w:p w14:paraId="684983BD" w14:textId="0B58F078" w:rsidR="00AD5AE6" w:rsidRPr="001D1B53" w:rsidRDefault="00AD5AE6" w:rsidP="00707FBF">
      <w:pPr>
        <w:pStyle w:val="Paragraphedeliste"/>
        <w:numPr>
          <w:ilvl w:val="0"/>
          <w:numId w:val="48"/>
        </w:numPr>
      </w:pPr>
      <w:r w:rsidRPr="001D1B53">
        <w:t>Bijlage: Lijst van de gemeenten</w:t>
      </w:r>
    </w:p>
    <w:p w14:paraId="237B9D4E" w14:textId="26CAAB70" w:rsidR="00AD5AE6" w:rsidRPr="001D1B53" w:rsidRDefault="00AD5AE6" w:rsidP="00707FBF">
      <w:pPr>
        <w:pStyle w:val="Paragraphedeliste"/>
        <w:numPr>
          <w:ilvl w:val="0"/>
          <w:numId w:val="48"/>
        </w:numPr>
      </w:pPr>
      <w:r w:rsidRPr="001D1B53">
        <w:t>Bijlage: De beslissingsboom</w:t>
      </w:r>
    </w:p>
    <w:p w14:paraId="434B81AC" w14:textId="5BB2B595" w:rsidR="00AD5AE6" w:rsidRPr="001D1B53" w:rsidRDefault="00AD5AE6" w:rsidP="00707FBF">
      <w:pPr>
        <w:pStyle w:val="Paragraphedeliste"/>
        <w:numPr>
          <w:ilvl w:val="0"/>
          <w:numId w:val="48"/>
        </w:numPr>
      </w:pPr>
      <w:r w:rsidRPr="001D1B53">
        <w:t>Bijlage: Overzicht van de glasbollocaties bij aanvang van de Overeenkomst</w:t>
      </w:r>
    </w:p>
    <w:p w14:paraId="71ED0884" w14:textId="6B4B4196" w:rsidR="00AD5AE6" w:rsidRPr="001D1B53" w:rsidRDefault="00AD5AE6" w:rsidP="00707FBF">
      <w:pPr>
        <w:pStyle w:val="Paragraphedeliste"/>
        <w:numPr>
          <w:ilvl w:val="0"/>
          <w:numId w:val="48"/>
        </w:numPr>
      </w:pPr>
      <w:r w:rsidRPr="001D1B53">
        <w:t>Bijlage: Bijzondere bestekken voor de uitvoering van of toewijzing</w:t>
      </w:r>
      <w:r w:rsidR="007E0E05" w:rsidRPr="001D1B53">
        <w:t xml:space="preserve"> </w:t>
      </w:r>
      <w:r w:rsidRPr="001D1B53">
        <w:t>van de volgende activiteiten</w:t>
      </w:r>
    </w:p>
    <w:p w14:paraId="3EF4F8A4" w14:textId="623C4680" w:rsidR="005920E6" w:rsidRPr="001D1B53" w:rsidRDefault="00AD5AE6" w:rsidP="00707FBF">
      <w:pPr>
        <w:pStyle w:val="Paragraphedeliste"/>
        <w:numPr>
          <w:ilvl w:val="1"/>
          <w:numId w:val="48"/>
        </w:numPr>
      </w:pPr>
      <w:r w:rsidRPr="001D1B53">
        <w:t xml:space="preserve">In geval van Regie kunnen </w:t>
      </w:r>
      <w:r w:rsidR="00D9491D" w:rsidRPr="001D1B53">
        <w:t xml:space="preserve">typebestekken terug gevonden worden onder de rubriek </w:t>
      </w:r>
      <w:r w:rsidR="007E0E05" w:rsidRPr="001D1B53">
        <w:t>‘</w:t>
      </w:r>
      <w:proofErr w:type="gramStart"/>
      <w:r w:rsidR="005920E6" w:rsidRPr="001D1B53">
        <w:t>S</w:t>
      </w:r>
      <w:r w:rsidRPr="001D1B53">
        <w:t>tandaard</w:t>
      </w:r>
      <w:r w:rsidR="005920E6" w:rsidRPr="001D1B53">
        <w:t xml:space="preserve"> d</w:t>
      </w:r>
      <w:r w:rsidRPr="001D1B53">
        <w:t>ocumenten</w:t>
      </w:r>
      <w:proofErr w:type="gramEnd"/>
      <w:r w:rsidR="00D9491D" w:rsidRPr="001D1B53">
        <w:t xml:space="preserve">” in </w:t>
      </w:r>
      <w:proofErr w:type="spellStart"/>
      <w:r w:rsidR="00D9491D" w:rsidRPr="001D1B53">
        <w:t>MyFost</w:t>
      </w:r>
      <w:proofErr w:type="spellEnd"/>
      <w:r w:rsidR="005920E6" w:rsidRPr="001D1B53">
        <w:t>.</w:t>
      </w:r>
    </w:p>
    <w:p w14:paraId="112216D2" w14:textId="56DDD0B1" w:rsidR="005920E6" w:rsidRPr="001D1B53" w:rsidRDefault="005920E6" w:rsidP="00707FBF">
      <w:pPr>
        <w:pStyle w:val="Paragraphedeliste"/>
        <w:numPr>
          <w:ilvl w:val="1"/>
          <w:numId w:val="48"/>
        </w:numPr>
      </w:pPr>
      <w:r w:rsidRPr="001D1B53">
        <w:t xml:space="preserve">In geval van Marktbevraging onder </w:t>
      </w:r>
      <w:r w:rsidR="007E0E05" w:rsidRPr="001D1B53">
        <w:t>‘</w:t>
      </w:r>
      <w:r w:rsidR="006B1DC2" w:rsidRPr="001D1B53">
        <w:t>overeenkomst</w:t>
      </w:r>
      <w:r w:rsidR="007E0E05" w:rsidRPr="001D1B53">
        <w:t>’</w:t>
      </w:r>
      <w:r w:rsidR="006B1DC2" w:rsidRPr="001D1B53">
        <w:t xml:space="preserve"> in </w:t>
      </w:r>
      <w:proofErr w:type="spellStart"/>
      <w:r w:rsidR="006B1DC2" w:rsidRPr="001D1B53">
        <w:t>MyFost</w:t>
      </w:r>
      <w:proofErr w:type="spellEnd"/>
    </w:p>
    <w:p w14:paraId="539EEC53" w14:textId="74F9A1F5" w:rsidR="006B1DC2" w:rsidRPr="001D1B53" w:rsidRDefault="006B1DC2" w:rsidP="00707FBF">
      <w:pPr>
        <w:pStyle w:val="Paragraphedeliste"/>
        <w:numPr>
          <w:ilvl w:val="0"/>
          <w:numId w:val="48"/>
        </w:numPr>
      </w:pPr>
      <w:r w:rsidRPr="001D1B53">
        <w:t>Bijlage: Overdracht en controle van gegevens</w:t>
      </w:r>
    </w:p>
    <w:p w14:paraId="04672837" w14:textId="77777777" w:rsidR="006B1DC2" w:rsidRPr="001D1B53" w:rsidRDefault="006B1DC2" w:rsidP="00707FBF">
      <w:pPr>
        <w:pStyle w:val="Paragraphedeliste"/>
        <w:numPr>
          <w:ilvl w:val="0"/>
          <w:numId w:val="48"/>
        </w:numPr>
      </w:pPr>
      <w:r w:rsidRPr="001D1B53">
        <w:t>Bijlage: Typebestekken betreffende de markten voor verwerving en recyclage</w:t>
      </w:r>
    </w:p>
    <w:p w14:paraId="61E135EE" w14:textId="056C6969" w:rsidR="00AD5AE6" w:rsidRPr="001D1B53" w:rsidRDefault="006B1DC2" w:rsidP="00707FBF">
      <w:pPr>
        <w:pStyle w:val="Paragraphedeliste"/>
        <w:numPr>
          <w:ilvl w:val="0"/>
          <w:numId w:val="48"/>
        </w:numPr>
      </w:pPr>
      <w:r w:rsidRPr="001D1B53">
        <w:t>Bijlage: Recyclageattest</w:t>
      </w:r>
    </w:p>
    <w:p w14:paraId="4E0E0F59" w14:textId="77777777" w:rsidR="005920E6" w:rsidRPr="001D1B53" w:rsidRDefault="005920E6" w:rsidP="00707FBF"/>
    <w:p w14:paraId="3AFA35EF" w14:textId="1E772E34" w:rsidR="00A71400" w:rsidRPr="001D1B53" w:rsidRDefault="005920E6" w:rsidP="00A71400">
      <w:r w:rsidRPr="001D1B53">
        <w:t>Men kan deze documenten raadplegen</w:t>
      </w:r>
      <w:r w:rsidR="00816B84" w:rsidRPr="001D1B53">
        <w:t xml:space="preserve"> via MyFost.be</w:t>
      </w:r>
      <w:r w:rsidRPr="001D1B53">
        <w:t xml:space="preserve"> </w:t>
      </w:r>
    </w:p>
    <w:p w14:paraId="6A37B935" w14:textId="77777777" w:rsidR="006B1DC2" w:rsidRPr="001D1B53" w:rsidRDefault="006B1DC2" w:rsidP="00A714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tblGrid>
      <w:tr w:rsidR="006B1DC2" w:rsidRPr="001D1B53" w14:paraId="10C457F3" w14:textId="77777777" w:rsidTr="00A439E7">
        <w:trPr>
          <w:trHeight w:val="1253"/>
        </w:trPr>
        <w:tc>
          <w:tcPr>
            <w:tcW w:w="4605" w:type="dxa"/>
          </w:tcPr>
          <w:p w14:paraId="33C8868F" w14:textId="77777777" w:rsidR="006B1DC2" w:rsidRPr="001D1B53" w:rsidRDefault="006B1DC2" w:rsidP="00A439E7">
            <w:proofErr w:type="gramStart"/>
            <w:r w:rsidRPr="001D1B53">
              <w:t>voor</w:t>
            </w:r>
            <w:proofErr w:type="gramEnd"/>
            <w:r w:rsidRPr="001D1B53">
              <w:t xml:space="preserve"> akkoord</w:t>
            </w:r>
          </w:p>
          <w:p w14:paraId="2EDEDABE" w14:textId="77777777" w:rsidR="006B1DC2" w:rsidRPr="001D1B53" w:rsidRDefault="006B1DC2" w:rsidP="00A439E7"/>
          <w:p w14:paraId="367A66BE" w14:textId="71EFB9A1" w:rsidR="006B1DC2" w:rsidRPr="001D1B53" w:rsidRDefault="006B1DC2">
            <w:r w:rsidRPr="001D1B53">
              <w:t>Stempel + handtekening rechtspersoon van publiekrecht</w:t>
            </w:r>
          </w:p>
        </w:tc>
      </w:tr>
      <w:tr w:rsidR="006B1DC2" w:rsidRPr="00986EE5" w14:paraId="4EAF8A67" w14:textId="77777777" w:rsidTr="00A439E7">
        <w:tc>
          <w:tcPr>
            <w:tcW w:w="4605" w:type="dxa"/>
          </w:tcPr>
          <w:p w14:paraId="576EBF58" w14:textId="77777777" w:rsidR="006B1DC2" w:rsidRPr="00986EE5" w:rsidRDefault="006B1DC2" w:rsidP="00A439E7">
            <w:r w:rsidRPr="001D1B53">
              <w:t>Datum:</w:t>
            </w:r>
          </w:p>
        </w:tc>
      </w:tr>
    </w:tbl>
    <w:p w14:paraId="2F1E28EF" w14:textId="329E318D" w:rsidR="00A71400" w:rsidRPr="00A71400" w:rsidRDefault="00A71400" w:rsidP="00A71400"/>
    <w:sectPr w:rsidR="00A71400" w:rsidRPr="00A71400" w:rsidSect="00C13EC4">
      <w:headerReference w:type="default" r:id="rId18"/>
      <w:footerReference w:type="even" r:id="rId19"/>
      <w:footerReference w:type="default" r:id="rId20"/>
      <w:pgSz w:w="11906" w:h="16838" w:code="9"/>
      <w:pgMar w:top="1418" w:right="1418" w:bottom="1418" w:left="1418" w:header="709" w:footer="709"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BD86F" w14:textId="77777777" w:rsidR="00803BBB" w:rsidRDefault="00803BBB" w:rsidP="00F861AE">
      <w:pPr>
        <w:spacing w:after="0" w:line="240" w:lineRule="auto"/>
      </w:pPr>
      <w:r>
        <w:separator/>
      </w:r>
    </w:p>
  </w:endnote>
  <w:endnote w:type="continuationSeparator" w:id="0">
    <w:p w14:paraId="06CCFA23" w14:textId="77777777" w:rsidR="00803BBB" w:rsidRDefault="00803BBB" w:rsidP="00F8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D840" w14:textId="77777777" w:rsidR="00803BBB" w:rsidRDefault="00803BBB" w:rsidP="006670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8DD841" w14:textId="77777777" w:rsidR="00803BBB" w:rsidRDefault="00803BBB" w:rsidP="006670A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D842" w14:textId="10B0F2C7" w:rsidR="00803BBB" w:rsidRDefault="00803BBB" w:rsidP="00760BFB">
    <w:pPr>
      <w:pStyle w:val="Pieddepage"/>
      <w:pBdr>
        <w:top w:val="single" w:sz="4" w:space="1" w:color="D9D9D9"/>
      </w:pBdr>
      <w:jc w:val="both"/>
      <w:rPr>
        <w:color w:val="7F7F7F"/>
        <w:spacing w:val="60"/>
      </w:rPr>
    </w:pPr>
    <w:r>
      <w:fldChar w:fldCharType="begin"/>
    </w:r>
    <w:r>
      <w:instrText xml:space="preserve"> PAGE   \* MERGEFORMAT </w:instrText>
    </w:r>
    <w:r>
      <w:fldChar w:fldCharType="separate"/>
    </w:r>
    <w:r w:rsidR="00DE66A8">
      <w:rPr>
        <w:noProof/>
      </w:rPr>
      <w:t>48</w:t>
    </w:r>
    <w:r>
      <w:rPr>
        <w:noProof/>
      </w:rPr>
      <w:fldChar w:fldCharType="end"/>
    </w:r>
    <w:r>
      <w:rPr>
        <w:b/>
      </w:rPr>
      <w:t xml:space="preserve"> | </w:t>
    </w:r>
    <w:r>
      <w:rPr>
        <w:color w:val="7F7F7F"/>
        <w:spacing w:val="60"/>
      </w:rPr>
      <w:t>Page</w:t>
    </w:r>
  </w:p>
  <w:p w14:paraId="068DD843" w14:textId="77777777" w:rsidR="00803BBB" w:rsidRPr="00760BFB" w:rsidRDefault="00803BBB" w:rsidP="00760BF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C9710" w14:textId="77777777" w:rsidR="00803BBB" w:rsidRDefault="00803BBB" w:rsidP="00F861AE">
      <w:pPr>
        <w:spacing w:after="0" w:line="240" w:lineRule="auto"/>
      </w:pPr>
      <w:r>
        <w:separator/>
      </w:r>
    </w:p>
  </w:footnote>
  <w:footnote w:type="continuationSeparator" w:id="0">
    <w:p w14:paraId="40FE74D1" w14:textId="77777777" w:rsidR="00803BBB" w:rsidRDefault="00803BBB" w:rsidP="00F861AE">
      <w:pPr>
        <w:spacing w:after="0" w:line="240" w:lineRule="auto"/>
      </w:pPr>
      <w:r>
        <w:continuationSeparator/>
      </w:r>
    </w:p>
  </w:footnote>
  <w:footnote w:id="1">
    <w:p w14:paraId="7197D4D7" w14:textId="1F113C60" w:rsidR="00803BBB" w:rsidRDefault="00803BBB">
      <w:pPr>
        <w:pStyle w:val="Notedebasdepage"/>
      </w:pPr>
      <w:r>
        <w:rPr>
          <w:rStyle w:val="Appelnotedebasdep"/>
        </w:rPr>
        <w:footnoteRef/>
      </w:r>
      <w:r>
        <w:t xml:space="preserve"> Een onderscheid dient gemaakt te worden tussen bovengrondse en ondergrondse glasbollocaties</w:t>
      </w:r>
    </w:p>
  </w:footnote>
  <w:footnote w:id="2">
    <w:p w14:paraId="0214978C" w14:textId="4506C357" w:rsidR="00803BBB" w:rsidRDefault="00803BBB">
      <w:pPr>
        <w:pStyle w:val="Notedebasdepage"/>
      </w:pPr>
      <w:r>
        <w:rPr>
          <w:rStyle w:val="Appelnotedebasdep"/>
        </w:rPr>
        <w:footnoteRef/>
      </w:r>
      <w:r>
        <w:t xml:space="preserve"> (Type)bestek inzameling glas via brengmethode en/of (type)bestek huis-aan-huis inzameling glas</w:t>
      </w:r>
    </w:p>
  </w:footnote>
  <w:footnote w:id="3">
    <w:p w14:paraId="4AA58C54" w14:textId="0D5AB5D6" w:rsidR="00803BBB" w:rsidRDefault="00803BBB">
      <w:pPr>
        <w:pStyle w:val="Notedebasdepage"/>
      </w:pPr>
      <w:r>
        <w:rPr>
          <w:rStyle w:val="Appelnotedebasdep"/>
        </w:rPr>
        <w:footnoteRef/>
      </w:r>
      <w:r>
        <w:t xml:space="preserve"> (Type)bestek inzameling papier-karton en/of (type)bestek duo-inzameling PMD en papier-karton</w:t>
      </w:r>
    </w:p>
  </w:footnote>
  <w:footnote w:id="4">
    <w:p w14:paraId="0C336512" w14:textId="6ED4676B" w:rsidR="00803BBB" w:rsidRDefault="00803BBB">
      <w:pPr>
        <w:pStyle w:val="Notedebasdepage"/>
      </w:pPr>
      <w:r>
        <w:rPr>
          <w:rStyle w:val="Appelnotedebasdep"/>
        </w:rPr>
        <w:footnoteRef/>
      </w:r>
      <w:r>
        <w:t xml:space="preserve"> (Type)bestek inzameling PMD en/of (type)bestek duo-inzameling PMD en papier-karton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D83F" w14:textId="03957DA3" w:rsidR="00803BBB" w:rsidRDefault="00803BBB" w:rsidP="006670A1">
    <w:pPr>
      <w:pStyle w:val="En-tte"/>
    </w:pPr>
    <w:r>
      <w:tab/>
      <w:t>Bijlagen modelcontract</w:t>
    </w:r>
    <w:r w:rsidRPr="003F776E">
      <w:t xml:space="preserve"> </w:t>
    </w:r>
    <w:proofErr w:type="gramStart"/>
    <w:r>
      <w:t>IC</w:t>
    </w:r>
    <w:proofErr w:type="gramEnd"/>
    <w:r>
      <w:t>_2019</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980D5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322BBA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6E88C6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C6514"/>
    <w:multiLevelType w:val="multilevel"/>
    <w:tmpl w:val="151E9E58"/>
    <w:lvl w:ilvl="0">
      <w:start w:val="1"/>
      <w:numFmt w:val="bullet"/>
      <w:pStyle w:val="Listepuces"/>
      <w:lvlText w:val=""/>
      <w:lvlJc w:val="left"/>
      <w:pPr>
        <w:tabs>
          <w:tab w:val="num" w:pos="360"/>
        </w:tabs>
        <w:ind w:left="199" w:hanging="199"/>
      </w:pPr>
      <w:rPr>
        <w:rFonts w:ascii="Symbol" w:hAnsi="Symbol" w:hint="default"/>
        <w:b w:val="0"/>
        <w:i w:val="0"/>
        <w:spacing w:val="0"/>
        <w:position w:val="0"/>
        <w:sz w:val="16"/>
      </w:rPr>
    </w:lvl>
    <w:lvl w:ilvl="1">
      <w:start w:val="1"/>
      <w:numFmt w:val="bullet"/>
      <w:pStyle w:val="Listepuces2"/>
      <w:lvlText w:val=""/>
      <w:lvlJc w:val="left"/>
      <w:pPr>
        <w:tabs>
          <w:tab w:val="num" w:pos="559"/>
        </w:tabs>
        <w:ind w:left="425" w:hanging="226"/>
      </w:pPr>
      <w:rPr>
        <w:rFonts w:ascii="Symbol" w:hAnsi="Symbol" w:hint="default"/>
        <w:b w:val="0"/>
        <w:i w:val="0"/>
        <w:position w:val="1"/>
        <w:sz w:val="20"/>
      </w:rPr>
    </w:lvl>
    <w:lvl w:ilvl="2">
      <w:start w:val="1"/>
      <w:numFmt w:val="bullet"/>
      <w:pStyle w:val="Listepuces3"/>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4" w15:restartNumberingAfterBreak="0">
    <w:nsid w:val="09C736DB"/>
    <w:multiLevelType w:val="multilevel"/>
    <w:tmpl w:val="7BCCE30A"/>
    <w:lvl w:ilvl="0">
      <w:start w:val="1"/>
      <w:numFmt w:val="bullet"/>
      <w:lvlText w:val=""/>
      <w:lvlJc w:val="left"/>
      <w:pPr>
        <w:tabs>
          <w:tab w:val="num" w:pos="360"/>
        </w:tabs>
        <w:ind w:left="199" w:hanging="199"/>
      </w:pPr>
      <w:rPr>
        <w:rFonts w:ascii="Symbol" w:hAnsi="Symbol" w:hint="default"/>
        <w:b w:val="0"/>
        <w:i w:val="0"/>
        <w:spacing w:val="0"/>
        <w:position w:val="0"/>
        <w:sz w:val="16"/>
      </w:rPr>
    </w:lvl>
    <w:lvl w:ilvl="1">
      <w:start w:val="1"/>
      <w:numFmt w:val="bullet"/>
      <w:lvlText w:val=""/>
      <w:lvlJc w:val="left"/>
      <w:pPr>
        <w:tabs>
          <w:tab w:val="num" w:pos="559"/>
        </w:tabs>
        <w:ind w:left="559" w:hanging="360"/>
      </w:pPr>
      <w:rPr>
        <w:rFonts w:ascii="Symbol" w:hAnsi="Symbol" w:hint="default"/>
        <w:b w:val="0"/>
        <w:i w:val="0"/>
        <w:spacing w:val="0"/>
        <w:position w:val="0"/>
        <w:sz w:val="16"/>
      </w:rPr>
    </w:lvl>
    <w:lvl w:ilvl="2">
      <w:start w:val="1"/>
      <w:numFmt w:val="bullet"/>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5" w15:restartNumberingAfterBreak="0">
    <w:nsid w:val="0F567ECD"/>
    <w:multiLevelType w:val="hybridMultilevel"/>
    <w:tmpl w:val="C7F00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4B475F"/>
    <w:multiLevelType w:val="singleLevel"/>
    <w:tmpl w:val="520A9DE6"/>
    <w:lvl w:ilvl="0">
      <w:start w:val="1"/>
      <w:numFmt w:val="decimal"/>
      <w:lvlText w:val="%1."/>
      <w:lvlJc w:val="left"/>
      <w:pPr>
        <w:tabs>
          <w:tab w:val="num" w:pos="360"/>
        </w:tabs>
        <w:ind w:left="360" w:hanging="360"/>
      </w:pPr>
      <w:rPr>
        <w:rFonts w:hint="default"/>
      </w:rPr>
    </w:lvl>
  </w:abstractNum>
  <w:abstractNum w:abstractNumId="7" w15:restartNumberingAfterBreak="0">
    <w:nsid w:val="1A71261F"/>
    <w:multiLevelType w:val="hybridMultilevel"/>
    <w:tmpl w:val="4296F5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9361E"/>
    <w:multiLevelType w:val="multilevel"/>
    <w:tmpl w:val="98B84820"/>
    <w:lvl w:ilvl="0">
      <w:start w:val="1"/>
      <w:numFmt w:val="bullet"/>
      <w:lvlText w:val=""/>
      <w:lvlJc w:val="left"/>
      <w:pPr>
        <w:tabs>
          <w:tab w:val="num" w:pos="360"/>
        </w:tabs>
        <w:ind w:left="199" w:hanging="199"/>
      </w:pPr>
      <w:rPr>
        <w:rFonts w:ascii="Symbol" w:hAnsi="Symbol" w:hint="default"/>
        <w:b w:val="0"/>
        <w:i w:val="0"/>
        <w:spacing w:val="0"/>
        <w:position w:val="0"/>
        <w:sz w:val="16"/>
      </w:rPr>
    </w:lvl>
    <w:lvl w:ilvl="1">
      <w:start w:val="1"/>
      <w:numFmt w:val="bullet"/>
      <w:lvlText w:val=""/>
      <w:lvlJc w:val="left"/>
      <w:pPr>
        <w:tabs>
          <w:tab w:val="num" w:pos="559"/>
        </w:tabs>
        <w:ind w:left="559" w:hanging="360"/>
      </w:pPr>
      <w:rPr>
        <w:rFonts w:ascii="Symbol" w:hAnsi="Symbol" w:hint="default"/>
        <w:b w:val="0"/>
        <w:i w:val="0"/>
        <w:spacing w:val="0"/>
        <w:position w:val="0"/>
        <w:sz w:val="16"/>
      </w:rPr>
    </w:lvl>
    <w:lvl w:ilvl="2">
      <w:start w:val="1"/>
      <w:numFmt w:val="bullet"/>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9" w15:restartNumberingAfterBreak="0">
    <w:nsid w:val="20162B03"/>
    <w:multiLevelType w:val="hybridMultilevel"/>
    <w:tmpl w:val="D5244E3E"/>
    <w:lvl w:ilvl="0" w:tplc="5CF2308E">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6936FD"/>
    <w:multiLevelType w:val="singleLevel"/>
    <w:tmpl w:val="520A9DE6"/>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0765908"/>
    <w:multiLevelType w:val="multilevel"/>
    <w:tmpl w:val="C256F6B6"/>
    <w:lvl w:ilvl="0">
      <w:numFmt w:val="decimal"/>
      <w:pStyle w:val="Titre1"/>
      <w:lvlText w:val="%1"/>
      <w:lvlJc w:val="left"/>
      <w:pPr>
        <w:tabs>
          <w:tab w:val="num" w:pos="681"/>
        </w:tabs>
        <w:ind w:left="681" w:hanging="539"/>
      </w:pPr>
      <w:rPr>
        <w:rFonts w:hint="default"/>
        <w:spacing w:val="0"/>
        <w:position w:val="0"/>
      </w:rPr>
    </w:lvl>
    <w:lvl w:ilvl="1">
      <w:start w:val="1"/>
      <w:numFmt w:val="decimal"/>
      <w:pStyle w:val="Titre2"/>
      <w:lvlText w:val="%1.%2"/>
      <w:lvlJc w:val="left"/>
      <w:pPr>
        <w:tabs>
          <w:tab w:val="num" w:pos="1844"/>
        </w:tabs>
        <w:ind w:left="1844" w:hanging="851"/>
      </w:pPr>
      <w:rPr>
        <w:rFonts w:hint="default"/>
        <w:position w:val="0"/>
      </w:rPr>
    </w:lvl>
    <w:lvl w:ilvl="2">
      <w:start w:val="1"/>
      <w:numFmt w:val="decimal"/>
      <w:pStyle w:val="Titre3"/>
      <w:lvlText w:val="%1.%2.%3"/>
      <w:lvlJc w:val="left"/>
      <w:pPr>
        <w:tabs>
          <w:tab w:val="num" w:pos="1106"/>
        </w:tabs>
        <w:ind w:left="1106" w:hanging="1106"/>
      </w:pPr>
      <w:rPr>
        <w:rFonts w:hint="default"/>
        <w:position w:val="0"/>
      </w:rPr>
    </w:lvl>
    <w:lvl w:ilvl="3">
      <w:start w:val="1"/>
      <w:numFmt w:val="decimal"/>
      <w:pStyle w:val="Titre4"/>
      <w:lvlText w:val="%1.%2.%3.%4"/>
      <w:lvlJc w:val="left"/>
      <w:pPr>
        <w:tabs>
          <w:tab w:val="num" w:pos="807"/>
        </w:tabs>
        <w:ind w:left="1106" w:hanging="1106"/>
      </w:pPr>
      <w:rPr>
        <w:rFonts w:hint="default"/>
      </w:rPr>
    </w:lvl>
    <w:lvl w:ilvl="4">
      <w:start w:val="1"/>
      <w:numFmt w:val="decimal"/>
      <w:pStyle w:val="Titre5"/>
      <w:lvlText w:val="%1.%2.%3.%4.%5"/>
      <w:lvlJc w:val="left"/>
      <w:pPr>
        <w:tabs>
          <w:tab w:val="num" w:pos="951"/>
        </w:tabs>
        <w:ind w:left="1106" w:hanging="1106"/>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2" w15:restartNumberingAfterBreak="0">
    <w:nsid w:val="3B340A58"/>
    <w:multiLevelType w:val="multilevel"/>
    <w:tmpl w:val="E4589DB8"/>
    <w:lvl w:ilvl="0">
      <w:start w:val="1"/>
      <w:numFmt w:val="bullet"/>
      <w:lvlText w:val=""/>
      <w:lvlJc w:val="left"/>
      <w:pPr>
        <w:tabs>
          <w:tab w:val="num" w:pos="360"/>
        </w:tabs>
        <w:ind w:left="199" w:hanging="199"/>
      </w:pPr>
      <w:rPr>
        <w:rFonts w:ascii="Symbol" w:hAnsi="Symbol" w:hint="default"/>
        <w:b w:val="0"/>
        <w:i w:val="0"/>
        <w:spacing w:val="0"/>
        <w:position w:val="0"/>
        <w:sz w:val="16"/>
      </w:rPr>
    </w:lvl>
    <w:lvl w:ilvl="1">
      <w:start w:val="1"/>
      <w:numFmt w:val="bullet"/>
      <w:lvlText w:val=""/>
      <w:lvlJc w:val="left"/>
      <w:pPr>
        <w:tabs>
          <w:tab w:val="num" w:pos="559"/>
        </w:tabs>
        <w:ind w:left="559" w:hanging="360"/>
      </w:pPr>
      <w:rPr>
        <w:rFonts w:ascii="Symbol" w:hAnsi="Symbol" w:hint="default"/>
        <w:b w:val="0"/>
        <w:i w:val="0"/>
        <w:spacing w:val="0"/>
        <w:position w:val="0"/>
        <w:sz w:val="16"/>
      </w:rPr>
    </w:lvl>
    <w:lvl w:ilvl="2">
      <w:start w:val="1"/>
      <w:numFmt w:val="bullet"/>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D081D2F"/>
    <w:multiLevelType w:val="singleLevel"/>
    <w:tmpl w:val="520A9DE6"/>
    <w:lvl w:ilvl="0">
      <w:start w:val="1"/>
      <w:numFmt w:val="decimal"/>
      <w:lvlText w:val="%1."/>
      <w:lvlJc w:val="left"/>
      <w:pPr>
        <w:tabs>
          <w:tab w:val="num" w:pos="360"/>
        </w:tabs>
        <w:ind w:left="360" w:hanging="360"/>
      </w:pPr>
      <w:rPr>
        <w:rFonts w:hint="default"/>
      </w:rPr>
    </w:lvl>
  </w:abstractNum>
  <w:abstractNum w:abstractNumId="14" w15:restartNumberingAfterBreak="0">
    <w:nsid w:val="401E0831"/>
    <w:multiLevelType w:val="multilevel"/>
    <w:tmpl w:val="DF6492D4"/>
    <w:lvl w:ilvl="0">
      <w:start w:val="1"/>
      <w:numFmt w:val="bullet"/>
      <w:lvlText w:val=""/>
      <w:lvlJc w:val="left"/>
      <w:pPr>
        <w:tabs>
          <w:tab w:val="num" w:pos="360"/>
        </w:tabs>
        <w:ind w:left="199" w:hanging="199"/>
      </w:pPr>
      <w:rPr>
        <w:rFonts w:ascii="Symbol" w:hAnsi="Symbol" w:hint="default"/>
        <w:b w:val="0"/>
        <w:i w:val="0"/>
        <w:spacing w:val="0"/>
        <w:position w:val="0"/>
        <w:sz w:val="16"/>
      </w:rPr>
    </w:lvl>
    <w:lvl w:ilvl="1">
      <w:start w:val="1"/>
      <w:numFmt w:val="bullet"/>
      <w:lvlText w:val=""/>
      <w:lvlJc w:val="left"/>
      <w:pPr>
        <w:tabs>
          <w:tab w:val="num" w:pos="559"/>
        </w:tabs>
        <w:ind w:left="559" w:hanging="360"/>
      </w:pPr>
      <w:rPr>
        <w:rFonts w:ascii="Symbol" w:hAnsi="Symbol" w:hint="default"/>
        <w:b w:val="0"/>
        <w:i w:val="0"/>
        <w:spacing w:val="0"/>
        <w:position w:val="0"/>
        <w:sz w:val="16"/>
      </w:rPr>
    </w:lvl>
    <w:lvl w:ilvl="2">
      <w:start w:val="1"/>
      <w:numFmt w:val="bullet"/>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5" w15:restartNumberingAfterBreak="0">
    <w:nsid w:val="4DC0151D"/>
    <w:multiLevelType w:val="hybridMultilevel"/>
    <w:tmpl w:val="20885F74"/>
    <w:lvl w:ilvl="0" w:tplc="4C90AC80">
      <w:start w:val="1"/>
      <w:numFmt w:val="decimal"/>
      <w:lvlText w:val="%1)"/>
      <w:lvlJc w:val="left"/>
      <w:pPr>
        <w:ind w:left="1068" w:hanging="360"/>
      </w:pPr>
      <w:rPr>
        <w:rFonts w:hint="default"/>
      </w:rPr>
    </w:lvl>
    <w:lvl w:ilvl="1" w:tplc="08130019">
      <w:start w:val="1"/>
      <w:numFmt w:val="lowerLetter"/>
      <w:lvlText w:val="%2."/>
      <w:lvlJc w:val="left"/>
      <w:pPr>
        <w:ind w:left="2061"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15:restartNumberingAfterBreak="0">
    <w:nsid w:val="4DC260CE"/>
    <w:multiLevelType w:val="singleLevel"/>
    <w:tmpl w:val="520A9DE6"/>
    <w:lvl w:ilvl="0">
      <w:start w:val="1"/>
      <w:numFmt w:val="decimal"/>
      <w:lvlText w:val="%1."/>
      <w:lvlJc w:val="left"/>
      <w:pPr>
        <w:tabs>
          <w:tab w:val="num" w:pos="360"/>
        </w:tabs>
        <w:ind w:left="360" w:hanging="360"/>
      </w:pPr>
      <w:rPr>
        <w:rFonts w:hint="default"/>
      </w:rPr>
    </w:lvl>
  </w:abstractNum>
  <w:abstractNum w:abstractNumId="17" w15:restartNumberingAfterBreak="0">
    <w:nsid w:val="56CF157F"/>
    <w:multiLevelType w:val="hybridMultilevel"/>
    <w:tmpl w:val="B6A466AA"/>
    <w:lvl w:ilvl="0" w:tplc="F440FC4E">
      <w:start w:val="1"/>
      <w:numFmt w:val="bullet"/>
      <w:pStyle w:val="SJA-Bullets2"/>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6A22CA2"/>
    <w:multiLevelType w:val="hybridMultilevel"/>
    <w:tmpl w:val="1B0612DE"/>
    <w:lvl w:ilvl="0" w:tplc="8F9C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A794C"/>
    <w:multiLevelType w:val="multilevel"/>
    <w:tmpl w:val="C02628CE"/>
    <w:lvl w:ilvl="0">
      <w:numFmt w:val="decimal"/>
      <w:lvlText w:val="%1"/>
      <w:lvlJc w:val="left"/>
      <w:pPr>
        <w:ind w:left="539" w:hanging="539"/>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677A759C"/>
    <w:multiLevelType w:val="hybridMultilevel"/>
    <w:tmpl w:val="62A82358"/>
    <w:lvl w:ilvl="0" w:tplc="97B20110">
      <w:start w:val="1"/>
      <w:numFmt w:val="bullet"/>
      <w:lvlText w:val=""/>
      <w:lvlJc w:val="left"/>
      <w:pPr>
        <w:tabs>
          <w:tab w:val="num" w:pos="720"/>
        </w:tabs>
        <w:ind w:left="720" w:hanging="360"/>
      </w:pPr>
      <w:rPr>
        <w:rFonts w:ascii="Symbol" w:hAnsi="Symbol" w:hint="default"/>
      </w:rPr>
    </w:lvl>
    <w:lvl w:ilvl="1" w:tplc="25720098" w:tentative="1">
      <w:start w:val="1"/>
      <w:numFmt w:val="bullet"/>
      <w:lvlText w:val="o"/>
      <w:lvlJc w:val="left"/>
      <w:pPr>
        <w:tabs>
          <w:tab w:val="num" w:pos="1440"/>
        </w:tabs>
        <w:ind w:left="1440" w:hanging="360"/>
      </w:pPr>
      <w:rPr>
        <w:rFonts w:ascii="Courier New" w:hAnsi="Courier New" w:cs="Courier New" w:hint="default"/>
      </w:rPr>
    </w:lvl>
    <w:lvl w:ilvl="2" w:tplc="26387510" w:tentative="1">
      <w:start w:val="1"/>
      <w:numFmt w:val="bullet"/>
      <w:lvlText w:val=""/>
      <w:lvlJc w:val="left"/>
      <w:pPr>
        <w:tabs>
          <w:tab w:val="num" w:pos="2160"/>
        </w:tabs>
        <w:ind w:left="2160" w:hanging="360"/>
      </w:pPr>
      <w:rPr>
        <w:rFonts w:ascii="Wingdings" w:hAnsi="Wingdings" w:hint="default"/>
      </w:rPr>
    </w:lvl>
    <w:lvl w:ilvl="3" w:tplc="8AB01A34" w:tentative="1">
      <w:start w:val="1"/>
      <w:numFmt w:val="bullet"/>
      <w:lvlText w:val=""/>
      <w:lvlJc w:val="left"/>
      <w:pPr>
        <w:tabs>
          <w:tab w:val="num" w:pos="2880"/>
        </w:tabs>
        <w:ind w:left="2880" w:hanging="360"/>
      </w:pPr>
      <w:rPr>
        <w:rFonts w:ascii="Symbol" w:hAnsi="Symbol" w:hint="default"/>
      </w:rPr>
    </w:lvl>
    <w:lvl w:ilvl="4" w:tplc="A5DA4C16" w:tentative="1">
      <w:start w:val="1"/>
      <w:numFmt w:val="bullet"/>
      <w:lvlText w:val="o"/>
      <w:lvlJc w:val="left"/>
      <w:pPr>
        <w:tabs>
          <w:tab w:val="num" w:pos="3600"/>
        </w:tabs>
        <w:ind w:left="3600" w:hanging="360"/>
      </w:pPr>
      <w:rPr>
        <w:rFonts w:ascii="Courier New" w:hAnsi="Courier New" w:cs="Courier New" w:hint="default"/>
      </w:rPr>
    </w:lvl>
    <w:lvl w:ilvl="5" w:tplc="45E032C4" w:tentative="1">
      <w:start w:val="1"/>
      <w:numFmt w:val="bullet"/>
      <w:lvlText w:val=""/>
      <w:lvlJc w:val="left"/>
      <w:pPr>
        <w:tabs>
          <w:tab w:val="num" w:pos="4320"/>
        </w:tabs>
        <w:ind w:left="4320" w:hanging="360"/>
      </w:pPr>
      <w:rPr>
        <w:rFonts w:ascii="Wingdings" w:hAnsi="Wingdings" w:hint="default"/>
      </w:rPr>
    </w:lvl>
    <w:lvl w:ilvl="6" w:tplc="E0F23C12" w:tentative="1">
      <w:start w:val="1"/>
      <w:numFmt w:val="bullet"/>
      <w:lvlText w:val=""/>
      <w:lvlJc w:val="left"/>
      <w:pPr>
        <w:tabs>
          <w:tab w:val="num" w:pos="5040"/>
        </w:tabs>
        <w:ind w:left="5040" w:hanging="360"/>
      </w:pPr>
      <w:rPr>
        <w:rFonts w:ascii="Symbol" w:hAnsi="Symbol" w:hint="default"/>
      </w:rPr>
    </w:lvl>
    <w:lvl w:ilvl="7" w:tplc="E6362ACC" w:tentative="1">
      <w:start w:val="1"/>
      <w:numFmt w:val="bullet"/>
      <w:lvlText w:val="o"/>
      <w:lvlJc w:val="left"/>
      <w:pPr>
        <w:tabs>
          <w:tab w:val="num" w:pos="5760"/>
        </w:tabs>
        <w:ind w:left="5760" w:hanging="360"/>
      </w:pPr>
      <w:rPr>
        <w:rFonts w:ascii="Courier New" w:hAnsi="Courier New" w:cs="Courier New" w:hint="default"/>
      </w:rPr>
    </w:lvl>
    <w:lvl w:ilvl="8" w:tplc="2868A3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804C78"/>
    <w:multiLevelType w:val="multilevel"/>
    <w:tmpl w:val="50C85ED8"/>
    <w:lvl w:ilvl="0">
      <w:start w:val="1"/>
      <w:numFmt w:val="decimal"/>
      <w:pStyle w:val="Listenumros"/>
      <w:lvlText w:val="%1"/>
      <w:lvlJc w:val="left"/>
      <w:pPr>
        <w:tabs>
          <w:tab w:val="num" w:pos="360"/>
        </w:tabs>
        <w:ind w:left="357" w:hanging="357"/>
      </w:pPr>
      <w:rPr>
        <w:rFonts w:ascii="Arial" w:hAnsi="Arial" w:hint="default"/>
        <w:b w:val="0"/>
        <w:i w:val="0"/>
        <w:spacing w:val="0"/>
        <w:position w:val="1"/>
        <w:sz w:val="16"/>
      </w:rPr>
    </w:lvl>
    <w:lvl w:ilvl="1">
      <w:start w:val="1"/>
      <w:numFmt w:val="decimal"/>
      <w:pStyle w:val="Listenumros2"/>
      <w:lvlText w:val="%1.%2"/>
      <w:lvlJc w:val="left"/>
      <w:pPr>
        <w:tabs>
          <w:tab w:val="num" w:pos="839"/>
        </w:tabs>
        <w:ind w:left="839" w:hanging="482"/>
      </w:pPr>
      <w:rPr>
        <w:rFonts w:ascii="Arial" w:hAnsi="Arial" w:hint="default"/>
        <w:b w:val="0"/>
        <w:i w:val="0"/>
        <w:position w:val="1"/>
        <w:sz w:val="16"/>
      </w:rPr>
    </w:lvl>
    <w:lvl w:ilvl="2">
      <w:start w:val="1"/>
      <w:numFmt w:val="decimal"/>
      <w:pStyle w:val="Listenumros3"/>
      <w:lvlText w:val="%1.%2.%3"/>
      <w:lvlJc w:val="left"/>
      <w:pPr>
        <w:tabs>
          <w:tab w:val="num" w:pos="1542"/>
        </w:tabs>
        <w:ind w:left="1542" w:hanging="703"/>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num w:numId="1">
    <w:abstractNumId w:val="3"/>
  </w:num>
  <w:num w:numId="2">
    <w:abstractNumId w:val="21"/>
  </w:num>
  <w:num w:numId="3">
    <w:abstractNumId w:val="6"/>
  </w:num>
  <w:num w:numId="4">
    <w:abstractNumId w:val="13"/>
  </w:num>
  <w:num w:numId="5">
    <w:abstractNumId w:val="16"/>
  </w:num>
  <w:num w:numId="6">
    <w:abstractNumId w:val="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4"/>
  </w:num>
  <w:num w:numId="11">
    <w:abstractNumId w:val="8"/>
  </w:num>
  <w:num w:numId="12">
    <w:abstractNumId w:val="20"/>
  </w:num>
  <w:num w:numId="13">
    <w:abstractNumId w:val="7"/>
  </w:num>
  <w:num w:numId="14">
    <w:abstractNumId w:val="5"/>
  </w:num>
  <w:num w:numId="15">
    <w:abstractNumId w:val="19"/>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3"/>
  </w:num>
  <w:num w:numId="31">
    <w:abstractNumId w:val="3"/>
  </w:num>
  <w:num w:numId="32">
    <w:abstractNumId w:val="3"/>
  </w:num>
  <w:num w:numId="33">
    <w:abstractNumId w:val="2"/>
  </w:num>
  <w:num w:numId="34">
    <w:abstractNumId w:val="1"/>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11"/>
  </w:num>
  <w:num w:numId="44">
    <w:abstractNumId w:val="0"/>
  </w:num>
  <w:num w:numId="45">
    <w:abstractNumId w:val="10"/>
  </w:num>
  <w:num w:numId="46">
    <w:abstractNumId w:val="18"/>
  </w:num>
  <w:num w:numId="47">
    <w:abstractNumId w:val="1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AE"/>
    <w:rsid w:val="00001505"/>
    <w:rsid w:val="00003065"/>
    <w:rsid w:val="00004F14"/>
    <w:rsid w:val="00007027"/>
    <w:rsid w:val="00007569"/>
    <w:rsid w:val="00012FAF"/>
    <w:rsid w:val="00022F91"/>
    <w:rsid w:val="00025B14"/>
    <w:rsid w:val="00033DE5"/>
    <w:rsid w:val="0003503C"/>
    <w:rsid w:val="00043F0C"/>
    <w:rsid w:val="00046ECF"/>
    <w:rsid w:val="00060257"/>
    <w:rsid w:val="00070AA0"/>
    <w:rsid w:val="00074849"/>
    <w:rsid w:val="000768E3"/>
    <w:rsid w:val="00080170"/>
    <w:rsid w:val="00084F6E"/>
    <w:rsid w:val="00091A70"/>
    <w:rsid w:val="00096DE2"/>
    <w:rsid w:val="000A1C29"/>
    <w:rsid w:val="000A5E47"/>
    <w:rsid w:val="000A7F8D"/>
    <w:rsid w:val="000B3348"/>
    <w:rsid w:val="000B3BAB"/>
    <w:rsid w:val="000B7A93"/>
    <w:rsid w:val="000C26D9"/>
    <w:rsid w:val="000C32F2"/>
    <w:rsid w:val="000E00B4"/>
    <w:rsid w:val="000E5B77"/>
    <w:rsid w:val="000F01A1"/>
    <w:rsid w:val="00101C76"/>
    <w:rsid w:val="001041E0"/>
    <w:rsid w:val="00104E1A"/>
    <w:rsid w:val="00112848"/>
    <w:rsid w:val="001129E0"/>
    <w:rsid w:val="00120132"/>
    <w:rsid w:val="00132591"/>
    <w:rsid w:val="00137E29"/>
    <w:rsid w:val="00142AA2"/>
    <w:rsid w:val="00146525"/>
    <w:rsid w:val="001475D8"/>
    <w:rsid w:val="00151A7A"/>
    <w:rsid w:val="00152F57"/>
    <w:rsid w:val="00154996"/>
    <w:rsid w:val="001621AC"/>
    <w:rsid w:val="00162C64"/>
    <w:rsid w:val="001655B8"/>
    <w:rsid w:val="001730C6"/>
    <w:rsid w:val="001927FE"/>
    <w:rsid w:val="00197EF1"/>
    <w:rsid w:val="001A0746"/>
    <w:rsid w:val="001B0994"/>
    <w:rsid w:val="001C25DE"/>
    <w:rsid w:val="001C3246"/>
    <w:rsid w:val="001D1B53"/>
    <w:rsid w:val="001E49C5"/>
    <w:rsid w:val="001E56B3"/>
    <w:rsid w:val="001E7239"/>
    <w:rsid w:val="001F289E"/>
    <w:rsid w:val="00200931"/>
    <w:rsid w:val="00214057"/>
    <w:rsid w:val="0021642F"/>
    <w:rsid w:val="00227DBA"/>
    <w:rsid w:val="00235CF0"/>
    <w:rsid w:val="00240079"/>
    <w:rsid w:val="00246CE4"/>
    <w:rsid w:val="00246CF1"/>
    <w:rsid w:val="00251CCC"/>
    <w:rsid w:val="002529DF"/>
    <w:rsid w:val="00253F07"/>
    <w:rsid w:val="00254046"/>
    <w:rsid w:val="002541C0"/>
    <w:rsid w:val="002550CD"/>
    <w:rsid w:val="00267F02"/>
    <w:rsid w:val="00277E81"/>
    <w:rsid w:val="00280C87"/>
    <w:rsid w:val="00283120"/>
    <w:rsid w:val="002916C1"/>
    <w:rsid w:val="00293D17"/>
    <w:rsid w:val="00297EAF"/>
    <w:rsid w:val="002A0A14"/>
    <w:rsid w:val="002A5C88"/>
    <w:rsid w:val="002A7963"/>
    <w:rsid w:val="002B2AE2"/>
    <w:rsid w:val="002E1734"/>
    <w:rsid w:val="002E3734"/>
    <w:rsid w:val="002E59ED"/>
    <w:rsid w:val="00316223"/>
    <w:rsid w:val="00316798"/>
    <w:rsid w:val="0031779E"/>
    <w:rsid w:val="00324ECA"/>
    <w:rsid w:val="00332D04"/>
    <w:rsid w:val="00335986"/>
    <w:rsid w:val="003402C3"/>
    <w:rsid w:val="00343D78"/>
    <w:rsid w:val="00355148"/>
    <w:rsid w:val="00356B96"/>
    <w:rsid w:val="00363D03"/>
    <w:rsid w:val="00365D2E"/>
    <w:rsid w:val="00381319"/>
    <w:rsid w:val="00381705"/>
    <w:rsid w:val="003836E0"/>
    <w:rsid w:val="00383AB2"/>
    <w:rsid w:val="00395679"/>
    <w:rsid w:val="00396FB8"/>
    <w:rsid w:val="003A0FF3"/>
    <w:rsid w:val="003A11E7"/>
    <w:rsid w:val="003A1D47"/>
    <w:rsid w:val="003B191F"/>
    <w:rsid w:val="003C171D"/>
    <w:rsid w:val="003D678E"/>
    <w:rsid w:val="003E2E8F"/>
    <w:rsid w:val="003E5888"/>
    <w:rsid w:val="003F33E4"/>
    <w:rsid w:val="003F6D7D"/>
    <w:rsid w:val="003F776E"/>
    <w:rsid w:val="004123C7"/>
    <w:rsid w:val="00415D6A"/>
    <w:rsid w:val="00420465"/>
    <w:rsid w:val="00421F74"/>
    <w:rsid w:val="004317B1"/>
    <w:rsid w:val="004372C1"/>
    <w:rsid w:val="00440AEB"/>
    <w:rsid w:val="00443B12"/>
    <w:rsid w:val="004479E1"/>
    <w:rsid w:val="00450450"/>
    <w:rsid w:val="00471420"/>
    <w:rsid w:val="00473713"/>
    <w:rsid w:val="00480C36"/>
    <w:rsid w:val="004820C4"/>
    <w:rsid w:val="00487904"/>
    <w:rsid w:val="00494459"/>
    <w:rsid w:val="004A4909"/>
    <w:rsid w:val="004B7E4D"/>
    <w:rsid w:val="004C13C6"/>
    <w:rsid w:val="004D19E6"/>
    <w:rsid w:val="004D42FB"/>
    <w:rsid w:val="004D47CA"/>
    <w:rsid w:val="004D5813"/>
    <w:rsid w:val="004D7E7C"/>
    <w:rsid w:val="00500717"/>
    <w:rsid w:val="00501152"/>
    <w:rsid w:val="00504E31"/>
    <w:rsid w:val="005128CB"/>
    <w:rsid w:val="005169A6"/>
    <w:rsid w:val="00527CF3"/>
    <w:rsid w:val="00541494"/>
    <w:rsid w:val="00550F5C"/>
    <w:rsid w:val="00553094"/>
    <w:rsid w:val="00556F6D"/>
    <w:rsid w:val="00565D2F"/>
    <w:rsid w:val="00591DE3"/>
    <w:rsid w:val="005920E6"/>
    <w:rsid w:val="00595759"/>
    <w:rsid w:val="0059719E"/>
    <w:rsid w:val="005A3781"/>
    <w:rsid w:val="005A6382"/>
    <w:rsid w:val="005A696B"/>
    <w:rsid w:val="005B1417"/>
    <w:rsid w:val="005B2DB1"/>
    <w:rsid w:val="005B52CD"/>
    <w:rsid w:val="005C180A"/>
    <w:rsid w:val="005C5AA5"/>
    <w:rsid w:val="005E3302"/>
    <w:rsid w:val="005E75D3"/>
    <w:rsid w:val="005F1CA2"/>
    <w:rsid w:val="005F4E08"/>
    <w:rsid w:val="005F6B36"/>
    <w:rsid w:val="00603901"/>
    <w:rsid w:val="00605BF6"/>
    <w:rsid w:val="006100EB"/>
    <w:rsid w:val="00610C2E"/>
    <w:rsid w:val="0064016D"/>
    <w:rsid w:val="00662BB4"/>
    <w:rsid w:val="006670A1"/>
    <w:rsid w:val="00670974"/>
    <w:rsid w:val="00673C37"/>
    <w:rsid w:val="00675F28"/>
    <w:rsid w:val="00676BA4"/>
    <w:rsid w:val="00683579"/>
    <w:rsid w:val="006851AF"/>
    <w:rsid w:val="00696291"/>
    <w:rsid w:val="006A55E5"/>
    <w:rsid w:val="006A706E"/>
    <w:rsid w:val="006B1326"/>
    <w:rsid w:val="006B1DC2"/>
    <w:rsid w:val="006C3CC4"/>
    <w:rsid w:val="006C6403"/>
    <w:rsid w:val="006D039D"/>
    <w:rsid w:val="006D0838"/>
    <w:rsid w:val="006D2164"/>
    <w:rsid w:val="006E5A41"/>
    <w:rsid w:val="006F1844"/>
    <w:rsid w:val="006F3D8F"/>
    <w:rsid w:val="00702E24"/>
    <w:rsid w:val="00707FBF"/>
    <w:rsid w:val="00712B31"/>
    <w:rsid w:val="00717B25"/>
    <w:rsid w:val="0072050A"/>
    <w:rsid w:val="0072243F"/>
    <w:rsid w:val="007452EF"/>
    <w:rsid w:val="0075426A"/>
    <w:rsid w:val="00754E1C"/>
    <w:rsid w:val="00756329"/>
    <w:rsid w:val="00760BFB"/>
    <w:rsid w:val="00762825"/>
    <w:rsid w:val="007758F1"/>
    <w:rsid w:val="00775996"/>
    <w:rsid w:val="00776CA5"/>
    <w:rsid w:val="0078058D"/>
    <w:rsid w:val="007838AE"/>
    <w:rsid w:val="00786225"/>
    <w:rsid w:val="007946AE"/>
    <w:rsid w:val="00797FD0"/>
    <w:rsid w:val="007B09D1"/>
    <w:rsid w:val="007C6206"/>
    <w:rsid w:val="007D3FE8"/>
    <w:rsid w:val="007E0E05"/>
    <w:rsid w:val="007E7E27"/>
    <w:rsid w:val="007F0DA1"/>
    <w:rsid w:val="007F32E4"/>
    <w:rsid w:val="007F6657"/>
    <w:rsid w:val="007F6F62"/>
    <w:rsid w:val="007F7806"/>
    <w:rsid w:val="00803BBB"/>
    <w:rsid w:val="00807B20"/>
    <w:rsid w:val="00811326"/>
    <w:rsid w:val="008142B1"/>
    <w:rsid w:val="00816B84"/>
    <w:rsid w:val="008207C9"/>
    <w:rsid w:val="00830D1C"/>
    <w:rsid w:val="00832F24"/>
    <w:rsid w:val="00833D06"/>
    <w:rsid w:val="00835DE2"/>
    <w:rsid w:val="00843A85"/>
    <w:rsid w:val="008441A3"/>
    <w:rsid w:val="008444F6"/>
    <w:rsid w:val="00846ADC"/>
    <w:rsid w:val="00855B84"/>
    <w:rsid w:val="00862145"/>
    <w:rsid w:val="008625AD"/>
    <w:rsid w:val="00870CA5"/>
    <w:rsid w:val="008768BA"/>
    <w:rsid w:val="00885A71"/>
    <w:rsid w:val="00897DCB"/>
    <w:rsid w:val="008A1E24"/>
    <w:rsid w:val="008A36DB"/>
    <w:rsid w:val="008A5B91"/>
    <w:rsid w:val="008B12F7"/>
    <w:rsid w:val="008B3EC9"/>
    <w:rsid w:val="008C3448"/>
    <w:rsid w:val="008E152B"/>
    <w:rsid w:val="008E475C"/>
    <w:rsid w:val="009015E0"/>
    <w:rsid w:val="00915311"/>
    <w:rsid w:val="00916B41"/>
    <w:rsid w:val="00920898"/>
    <w:rsid w:val="0092112F"/>
    <w:rsid w:val="00935D95"/>
    <w:rsid w:val="009369BC"/>
    <w:rsid w:val="00937D97"/>
    <w:rsid w:val="00953594"/>
    <w:rsid w:val="00962C19"/>
    <w:rsid w:val="00973E86"/>
    <w:rsid w:val="0097659E"/>
    <w:rsid w:val="009823CE"/>
    <w:rsid w:val="009868E1"/>
    <w:rsid w:val="00986EE5"/>
    <w:rsid w:val="00991002"/>
    <w:rsid w:val="009939CD"/>
    <w:rsid w:val="0099551E"/>
    <w:rsid w:val="009A6E10"/>
    <w:rsid w:val="009B1880"/>
    <w:rsid w:val="009B3F96"/>
    <w:rsid w:val="009B40AB"/>
    <w:rsid w:val="009B7705"/>
    <w:rsid w:val="009C09B2"/>
    <w:rsid w:val="009C200F"/>
    <w:rsid w:val="009C4952"/>
    <w:rsid w:val="009C5BCB"/>
    <w:rsid w:val="009D1F4A"/>
    <w:rsid w:val="009D25C4"/>
    <w:rsid w:val="009D39BE"/>
    <w:rsid w:val="009E191A"/>
    <w:rsid w:val="009E4B50"/>
    <w:rsid w:val="009E6F0F"/>
    <w:rsid w:val="00A05E32"/>
    <w:rsid w:val="00A109B0"/>
    <w:rsid w:val="00A15B07"/>
    <w:rsid w:val="00A21284"/>
    <w:rsid w:val="00A260D9"/>
    <w:rsid w:val="00A32032"/>
    <w:rsid w:val="00A32A1E"/>
    <w:rsid w:val="00A439E7"/>
    <w:rsid w:val="00A47226"/>
    <w:rsid w:val="00A70A64"/>
    <w:rsid w:val="00A71400"/>
    <w:rsid w:val="00A929D8"/>
    <w:rsid w:val="00AA0BB9"/>
    <w:rsid w:val="00AB1D4D"/>
    <w:rsid w:val="00AB5D58"/>
    <w:rsid w:val="00AC6172"/>
    <w:rsid w:val="00AD5AE6"/>
    <w:rsid w:val="00AE4773"/>
    <w:rsid w:val="00AE634B"/>
    <w:rsid w:val="00AF35AB"/>
    <w:rsid w:val="00B0578B"/>
    <w:rsid w:val="00B13B0E"/>
    <w:rsid w:val="00B13F62"/>
    <w:rsid w:val="00B22DC2"/>
    <w:rsid w:val="00B301C7"/>
    <w:rsid w:val="00B37D99"/>
    <w:rsid w:val="00B37E65"/>
    <w:rsid w:val="00B41BB6"/>
    <w:rsid w:val="00B41F3F"/>
    <w:rsid w:val="00B4243D"/>
    <w:rsid w:val="00B4355B"/>
    <w:rsid w:val="00B43F66"/>
    <w:rsid w:val="00B6299C"/>
    <w:rsid w:val="00B62A6A"/>
    <w:rsid w:val="00B63907"/>
    <w:rsid w:val="00B6501C"/>
    <w:rsid w:val="00B650A3"/>
    <w:rsid w:val="00B67DB1"/>
    <w:rsid w:val="00B7051E"/>
    <w:rsid w:val="00B756E0"/>
    <w:rsid w:val="00B8040B"/>
    <w:rsid w:val="00B819B7"/>
    <w:rsid w:val="00BA7D01"/>
    <w:rsid w:val="00BB1252"/>
    <w:rsid w:val="00BC1757"/>
    <w:rsid w:val="00BD14CA"/>
    <w:rsid w:val="00BD2561"/>
    <w:rsid w:val="00BD60FA"/>
    <w:rsid w:val="00BE5595"/>
    <w:rsid w:val="00BF00AA"/>
    <w:rsid w:val="00BF0343"/>
    <w:rsid w:val="00BF77C0"/>
    <w:rsid w:val="00BF79CF"/>
    <w:rsid w:val="00C00A48"/>
    <w:rsid w:val="00C013DA"/>
    <w:rsid w:val="00C06D92"/>
    <w:rsid w:val="00C07A9D"/>
    <w:rsid w:val="00C13638"/>
    <w:rsid w:val="00C13EC4"/>
    <w:rsid w:val="00C34573"/>
    <w:rsid w:val="00C35115"/>
    <w:rsid w:val="00C37D08"/>
    <w:rsid w:val="00C43C67"/>
    <w:rsid w:val="00C67694"/>
    <w:rsid w:val="00C722D9"/>
    <w:rsid w:val="00C74FBC"/>
    <w:rsid w:val="00C805F8"/>
    <w:rsid w:val="00C82F0F"/>
    <w:rsid w:val="00CA66D7"/>
    <w:rsid w:val="00CA777A"/>
    <w:rsid w:val="00CB5C0A"/>
    <w:rsid w:val="00CB6F54"/>
    <w:rsid w:val="00CC35B7"/>
    <w:rsid w:val="00CC60BC"/>
    <w:rsid w:val="00CD0C3F"/>
    <w:rsid w:val="00CD2303"/>
    <w:rsid w:val="00CD2F72"/>
    <w:rsid w:val="00CD59F6"/>
    <w:rsid w:val="00CF3521"/>
    <w:rsid w:val="00CF4F8A"/>
    <w:rsid w:val="00D2494C"/>
    <w:rsid w:val="00D24C09"/>
    <w:rsid w:val="00D27878"/>
    <w:rsid w:val="00D32580"/>
    <w:rsid w:val="00D32626"/>
    <w:rsid w:val="00D3723B"/>
    <w:rsid w:val="00D534DE"/>
    <w:rsid w:val="00D5749D"/>
    <w:rsid w:val="00D646C7"/>
    <w:rsid w:val="00D65B1B"/>
    <w:rsid w:val="00D67677"/>
    <w:rsid w:val="00D74807"/>
    <w:rsid w:val="00D761A7"/>
    <w:rsid w:val="00D77A15"/>
    <w:rsid w:val="00D82076"/>
    <w:rsid w:val="00D9491D"/>
    <w:rsid w:val="00D9736D"/>
    <w:rsid w:val="00DB4B53"/>
    <w:rsid w:val="00DE61A3"/>
    <w:rsid w:val="00DE66A8"/>
    <w:rsid w:val="00DF4DCB"/>
    <w:rsid w:val="00DF5A2B"/>
    <w:rsid w:val="00E3035B"/>
    <w:rsid w:val="00E36406"/>
    <w:rsid w:val="00E434A6"/>
    <w:rsid w:val="00E45429"/>
    <w:rsid w:val="00E47CA1"/>
    <w:rsid w:val="00E50BE6"/>
    <w:rsid w:val="00E54359"/>
    <w:rsid w:val="00E64E6B"/>
    <w:rsid w:val="00E76575"/>
    <w:rsid w:val="00E769B7"/>
    <w:rsid w:val="00E95317"/>
    <w:rsid w:val="00E972F6"/>
    <w:rsid w:val="00EB210F"/>
    <w:rsid w:val="00EB296F"/>
    <w:rsid w:val="00EB2D20"/>
    <w:rsid w:val="00EB4CE9"/>
    <w:rsid w:val="00EB67F7"/>
    <w:rsid w:val="00EC0F5F"/>
    <w:rsid w:val="00EC31A2"/>
    <w:rsid w:val="00EC5B72"/>
    <w:rsid w:val="00ED167D"/>
    <w:rsid w:val="00ED7BA0"/>
    <w:rsid w:val="00EF7552"/>
    <w:rsid w:val="00F00029"/>
    <w:rsid w:val="00F0055D"/>
    <w:rsid w:val="00F00D12"/>
    <w:rsid w:val="00F01729"/>
    <w:rsid w:val="00F03DB1"/>
    <w:rsid w:val="00F10AED"/>
    <w:rsid w:val="00F11B3F"/>
    <w:rsid w:val="00F15E87"/>
    <w:rsid w:val="00F17784"/>
    <w:rsid w:val="00F305DA"/>
    <w:rsid w:val="00F37F32"/>
    <w:rsid w:val="00F44AE0"/>
    <w:rsid w:val="00F45371"/>
    <w:rsid w:val="00F5174A"/>
    <w:rsid w:val="00F57439"/>
    <w:rsid w:val="00F71198"/>
    <w:rsid w:val="00F82C33"/>
    <w:rsid w:val="00F83606"/>
    <w:rsid w:val="00F84A47"/>
    <w:rsid w:val="00F850D0"/>
    <w:rsid w:val="00F86117"/>
    <w:rsid w:val="00F861AE"/>
    <w:rsid w:val="00F86D18"/>
    <w:rsid w:val="00F953E1"/>
    <w:rsid w:val="00F967F4"/>
    <w:rsid w:val="00FA078A"/>
    <w:rsid w:val="00FA2362"/>
    <w:rsid w:val="00FA7647"/>
    <w:rsid w:val="00FB014F"/>
    <w:rsid w:val="00FB4C87"/>
    <w:rsid w:val="00FC3830"/>
    <w:rsid w:val="00FC5CD6"/>
    <w:rsid w:val="00FC79F7"/>
    <w:rsid w:val="00FD0EEA"/>
    <w:rsid w:val="00FD510E"/>
    <w:rsid w:val="00FE2F7A"/>
    <w:rsid w:val="00FE482A"/>
    <w:rsid w:val="00FE4FA8"/>
    <w:rsid w:val="00FE606D"/>
    <w:rsid w:val="00FF2BB1"/>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8D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AE"/>
    <w:pPr>
      <w:spacing w:after="130" w:line="260" w:lineRule="atLeast"/>
    </w:pPr>
    <w:rPr>
      <w:rFonts w:ascii="Verdana" w:eastAsia="PMingLiU" w:hAnsi="Verdana"/>
      <w:sz w:val="18"/>
      <w:szCs w:val="24"/>
      <w:lang w:val="nl-BE" w:eastAsia="zh-TW"/>
    </w:rPr>
  </w:style>
  <w:style w:type="paragraph" w:styleId="Titre1">
    <w:name w:val="heading 1"/>
    <w:basedOn w:val="Normal"/>
    <w:next w:val="Normal"/>
    <w:link w:val="Titre1Car"/>
    <w:qFormat/>
    <w:rsid w:val="008444F6"/>
    <w:pPr>
      <w:keepNext/>
      <w:pageBreakBefore/>
      <w:numPr>
        <w:numId w:val="29"/>
      </w:numPr>
      <w:spacing w:before="510" w:after="113" w:line="380" w:lineRule="atLeast"/>
      <w:outlineLvl w:val="0"/>
    </w:pPr>
    <w:rPr>
      <w:rFonts w:cs="Arial"/>
      <w:bCs/>
      <w:kern w:val="32"/>
      <w:sz w:val="30"/>
      <w:szCs w:val="32"/>
    </w:rPr>
  </w:style>
  <w:style w:type="paragraph" w:styleId="Titre2">
    <w:name w:val="heading 2"/>
    <w:basedOn w:val="Normal"/>
    <w:next w:val="Normal"/>
    <w:link w:val="Titre2Car"/>
    <w:qFormat/>
    <w:rsid w:val="00BF00AA"/>
    <w:pPr>
      <w:keepNext/>
      <w:numPr>
        <w:ilvl w:val="1"/>
        <w:numId w:val="29"/>
      </w:numPr>
      <w:spacing w:before="227" w:after="20" w:line="288" w:lineRule="atLeast"/>
      <w:outlineLvl w:val="1"/>
    </w:pPr>
    <w:rPr>
      <w:rFonts w:cs="Arial"/>
      <w:bCs/>
      <w:iCs/>
      <w:sz w:val="24"/>
      <w:szCs w:val="28"/>
    </w:rPr>
  </w:style>
  <w:style w:type="paragraph" w:styleId="Titre3">
    <w:name w:val="heading 3"/>
    <w:basedOn w:val="Normal"/>
    <w:next w:val="Normal"/>
    <w:link w:val="Titre3Car"/>
    <w:qFormat/>
    <w:rsid w:val="00BF00AA"/>
    <w:pPr>
      <w:keepNext/>
      <w:numPr>
        <w:ilvl w:val="2"/>
        <w:numId w:val="29"/>
      </w:numPr>
      <w:spacing w:before="240" w:after="60"/>
      <w:outlineLvl w:val="2"/>
    </w:pPr>
    <w:rPr>
      <w:rFonts w:cs="Arial"/>
      <w:bCs/>
      <w:sz w:val="20"/>
      <w:szCs w:val="26"/>
    </w:rPr>
  </w:style>
  <w:style w:type="paragraph" w:styleId="Titre4">
    <w:name w:val="heading 4"/>
    <w:basedOn w:val="Normal"/>
    <w:next w:val="Normal"/>
    <w:link w:val="Titre4Car"/>
    <w:qFormat/>
    <w:rsid w:val="00BF00AA"/>
    <w:pPr>
      <w:keepNext/>
      <w:numPr>
        <w:ilvl w:val="3"/>
        <w:numId w:val="29"/>
      </w:numPr>
      <w:spacing w:before="240" w:after="60"/>
      <w:outlineLvl w:val="3"/>
    </w:pPr>
    <w:rPr>
      <w:sz w:val="20"/>
      <w:szCs w:val="20"/>
      <w:lang w:val="fr-FR"/>
    </w:rPr>
  </w:style>
  <w:style w:type="paragraph" w:styleId="Titre5">
    <w:name w:val="heading 5"/>
    <w:basedOn w:val="Normal"/>
    <w:next w:val="Normal"/>
    <w:link w:val="Titre5Car"/>
    <w:qFormat/>
    <w:rsid w:val="00BF00AA"/>
    <w:pPr>
      <w:numPr>
        <w:ilvl w:val="4"/>
        <w:numId w:val="29"/>
      </w:numPr>
      <w:tabs>
        <w:tab w:val="left" w:pos="1105"/>
      </w:tabs>
      <w:spacing w:before="240" w:after="60"/>
      <w:outlineLvl w:val="4"/>
    </w:pPr>
    <w:rPr>
      <w:rFonts w:eastAsia="Times New Roman"/>
      <w:sz w:val="20"/>
      <w:szCs w:val="20"/>
      <w:lang w:val="fr-FR" w:eastAsia="nl-NL"/>
    </w:rPr>
  </w:style>
  <w:style w:type="paragraph" w:styleId="Titre6">
    <w:name w:val="heading 6"/>
    <w:basedOn w:val="Normal"/>
    <w:next w:val="Normal"/>
    <w:link w:val="Titre6Car"/>
    <w:uiPriority w:val="9"/>
    <w:semiHidden/>
    <w:unhideWhenUsed/>
    <w:qFormat/>
    <w:rsid w:val="00FA078A"/>
    <w:pPr>
      <w:numPr>
        <w:ilvl w:val="5"/>
        <w:numId w:val="15"/>
      </w:numPr>
      <w:spacing w:after="0" w:line="271" w:lineRule="auto"/>
      <w:outlineLvl w:val="5"/>
    </w:pPr>
    <w:rPr>
      <w:rFonts w:ascii="Cambria" w:eastAsia="Times New Roman" w:hAnsi="Cambria"/>
      <w:b/>
      <w:bCs/>
      <w:i/>
      <w:iCs/>
      <w:color w:val="7F7F7F"/>
    </w:rPr>
  </w:style>
  <w:style w:type="paragraph" w:styleId="Titre7">
    <w:name w:val="heading 7"/>
    <w:basedOn w:val="Normal"/>
    <w:next w:val="Normal"/>
    <w:link w:val="Titre7Car"/>
    <w:uiPriority w:val="9"/>
    <w:semiHidden/>
    <w:unhideWhenUsed/>
    <w:qFormat/>
    <w:rsid w:val="00FA078A"/>
    <w:pPr>
      <w:numPr>
        <w:ilvl w:val="6"/>
        <w:numId w:val="15"/>
      </w:numPr>
      <w:spacing w:after="0"/>
      <w:outlineLvl w:val="6"/>
    </w:pPr>
    <w:rPr>
      <w:rFonts w:ascii="Cambria" w:eastAsia="Times New Roman" w:hAnsi="Cambria"/>
      <w:i/>
      <w:iCs/>
    </w:rPr>
  </w:style>
  <w:style w:type="paragraph" w:styleId="Titre8">
    <w:name w:val="heading 8"/>
    <w:basedOn w:val="Normal"/>
    <w:next w:val="Normal"/>
    <w:link w:val="Titre8Car"/>
    <w:uiPriority w:val="9"/>
    <w:semiHidden/>
    <w:unhideWhenUsed/>
    <w:qFormat/>
    <w:rsid w:val="00FA078A"/>
    <w:pPr>
      <w:numPr>
        <w:ilvl w:val="7"/>
        <w:numId w:val="15"/>
      </w:numPr>
      <w:spacing w:after="0"/>
      <w:outlineLvl w:val="7"/>
    </w:pPr>
    <w:rPr>
      <w:rFonts w:ascii="Cambria" w:eastAsia="Times New Roman" w:hAnsi="Cambria"/>
      <w:sz w:val="20"/>
      <w:szCs w:val="20"/>
    </w:rPr>
  </w:style>
  <w:style w:type="paragraph" w:styleId="Titre9">
    <w:name w:val="heading 9"/>
    <w:basedOn w:val="Normal"/>
    <w:next w:val="Normal"/>
    <w:link w:val="Titre9Car"/>
    <w:uiPriority w:val="9"/>
    <w:semiHidden/>
    <w:unhideWhenUsed/>
    <w:qFormat/>
    <w:rsid w:val="00FA078A"/>
    <w:pPr>
      <w:numPr>
        <w:ilvl w:val="8"/>
        <w:numId w:val="15"/>
      </w:numPr>
      <w:spacing w:after="0"/>
      <w:outlineLvl w:val="8"/>
    </w:pPr>
    <w:rPr>
      <w:rFonts w:ascii="Cambria" w:eastAsia="Times New Roman"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444F6"/>
    <w:rPr>
      <w:rFonts w:ascii="Verdana" w:eastAsia="PMingLiU" w:hAnsi="Verdana" w:cs="Arial"/>
      <w:bCs/>
      <w:kern w:val="32"/>
      <w:sz w:val="30"/>
      <w:szCs w:val="32"/>
      <w:lang w:val="nl-BE" w:eastAsia="zh-TW" w:bidi="ar-SA"/>
    </w:rPr>
  </w:style>
  <w:style w:type="character" w:customStyle="1" w:styleId="Titre2Car">
    <w:name w:val="Titre 2 Car"/>
    <w:basedOn w:val="Policepardfaut"/>
    <w:link w:val="Titre2"/>
    <w:rsid w:val="00343D78"/>
    <w:rPr>
      <w:rFonts w:ascii="Verdana" w:eastAsia="PMingLiU" w:hAnsi="Verdana" w:cs="Arial"/>
      <w:bCs/>
      <w:iCs/>
      <w:sz w:val="24"/>
      <w:szCs w:val="28"/>
      <w:lang w:val="nl-BE" w:eastAsia="zh-TW" w:bidi="ar-SA"/>
    </w:rPr>
  </w:style>
  <w:style w:type="character" w:customStyle="1" w:styleId="Titre3Car">
    <w:name w:val="Titre 3 Car"/>
    <w:basedOn w:val="Policepardfaut"/>
    <w:link w:val="Titre3"/>
    <w:rsid w:val="00973E86"/>
    <w:rPr>
      <w:rFonts w:ascii="Verdana" w:eastAsia="PMingLiU" w:hAnsi="Verdana" w:cs="Arial"/>
      <w:bCs/>
      <w:sz w:val="20"/>
      <w:szCs w:val="26"/>
      <w:lang w:val="nl-BE" w:eastAsia="zh-TW" w:bidi="ar-SA"/>
    </w:rPr>
  </w:style>
  <w:style w:type="character" w:customStyle="1" w:styleId="Titre4Car">
    <w:name w:val="Titre 4 Car"/>
    <w:basedOn w:val="Policepardfaut"/>
    <w:link w:val="Titre4"/>
    <w:rsid w:val="00FA078A"/>
    <w:rPr>
      <w:rFonts w:ascii="Verdana" w:eastAsia="PMingLiU" w:hAnsi="Verdana" w:cs="Times New Roman"/>
      <w:sz w:val="20"/>
      <w:szCs w:val="20"/>
      <w:lang w:val="fr-FR" w:eastAsia="zh-TW" w:bidi="ar-SA"/>
    </w:rPr>
  </w:style>
  <w:style w:type="character" w:customStyle="1" w:styleId="Titre5Car">
    <w:name w:val="Titre 5 Car"/>
    <w:basedOn w:val="Policepardfaut"/>
    <w:link w:val="Titre5"/>
    <w:rsid w:val="00FA078A"/>
    <w:rPr>
      <w:rFonts w:ascii="Verdana" w:eastAsia="Times New Roman" w:hAnsi="Verdana" w:cs="Times New Roman"/>
      <w:sz w:val="20"/>
      <w:szCs w:val="20"/>
      <w:lang w:val="fr-FR" w:eastAsia="nl-NL" w:bidi="ar-SA"/>
    </w:rPr>
  </w:style>
  <w:style w:type="character" w:customStyle="1" w:styleId="Titre6Car">
    <w:name w:val="Titre 6 Car"/>
    <w:basedOn w:val="Policepardfaut"/>
    <w:link w:val="Titre6"/>
    <w:uiPriority w:val="9"/>
    <w:semiHidden/>
    <w:rsid w:val="00FA078A"/>
    <w:rPr>
      <w:rFonts w:ascii="Cambria" w:eastAsia="Times New Roman" w:hAnsi="Cambria" w:cs="Times New Roman"/>
      <w:b/>
      <w:bCs/>
      <w:i/>
      <w:iCs/>
      <w:color w:val="7F7F7F"/>
      <w:sz w:val="18"/>
      <w:szCs w:val="24"/>
      <w:lang w:val="nl-BE" w:eastAsia="zh-TW" w:bidi="ar-SA"/>
    </w:rPr>
  </w:style>
  <w:style w:type="character" w:customStyle="1" w:styleId="Titre7Car">
    <w:name w:val="Titre 7 Car"/>
    <w:basedOn w:val="Policepardfaut"/>
    <w:link w:val="Titre7"/>
    <w:uiPriority w:val="9"/>
    <w:semiHidden/>
    <w:rsid w:val="00FA078A"/>
    <w:rPr>
      <w:rFonts w:ascii="Cambria" w:eastAsia="Times New Roman" w:hAnsi="Cambria" w:cs="Times New Roman"/>
      <w:i/>
      <w:iCs/>
      <w:sz w:val="18"/>
      <w:szCs w:val="24"/>
      <w:lang w:val="nl-BE" w:eastAsia="zh-TW" w:bidi="ar-SA"/>
    </w:rPr>
  </w:style>
  <w:style w:type="character" w:customStyle="1" w:styleId="Titre8Car">
    <w:name w:val="Titre 8 Car"/>
    <w:basedOn w:val="Policepardfaut"/>
    <w:link w:val="Titre8"/>
    <w:uiPriority w:val="9"/>
    <w:semiHidden/>
    <w:rsid w:val="00FA078A"/>
    <w:rPr>
      <w:rFonts w:ascii="Cambria" w:eastAsia="Times New Roman" w:hAnsi="Cambria" w:cs="Times New Roman"/>
      <w:sz w:val="20"/>
      <w:szCs w:val="20"/>
      <w:lang w:val="nl-BE" w:eastAsia="zh-TW" w:bidi="ar-SA"/>
    </w:rPr>
  </w:style>
  <w:style w:type="character" w:customStyle="1" w:styleId="Titre9Car">
    <w:name w:val="Titre 9 Car"/>
    <w:basedOn w:val="Policepardfaut"/>
    <w:link w:val="Titre9"/>
    <w:uiPriority w:val="9"/>
    <w:semiHidden/>
    <w:rsid w:val="00FA078A"/>
    <w:rPr>
      <w:rFonts w:ascii="Cambria" w:eastAsia="Times New Roman" w:hAnsi="Cambria" w:cs="Times New Roman"/>
      <w:i/>
      <w:iCs/>
      <w:spacing w:val="5"/>
      <w:sz w:val="20"/>
      <w:szCs w:val="20"/>
      <w:lang w:val="nl-BE" w:eastAsia="zh-TW" w:bidi="ar-SA"/>
    </w:rPr>
  </w:style>
  <w:style w:type="paragraph" w:styleId="Titre">
    <w:name w:val="Title"/>
    <w:basedOn w:val="Normal"/>
    <w:next w:val="Normal"/>
    <w:link w:val="TitreCar"/>
    <w:uiPriority w:val="10"/>
    <w:qFormat/>
    <w:rsid w:val="00FA078A"/>
    <w:pPr>
      <w:pBdr>
        <w:bottom w:val="single" w:sz="4" w:space="1" w:color="auto"/>
      </w:pBdr>
      <w:contextualSpacing/>
    </w:pPr>
    <w:rPr>
      <w:rFonts w:ascii="Cambria" w:eastAsia="Times New Roman" w:hAnsi="Cambria"/>
      <w:spacing w:val="5"/>
      <w:sz w:val="52"/>
      <w:szCs w:val="52"/>
    </w:rPr>
  </w:style>
  <w:style w:type="character" w:customStyle="1" w:styleId="TitreCar">
    <w:name w:val="Titre Car"/>
    <w:basedOn w:val="Policepardfaut"/>
    <w:link w:val="Titre"/>
    <w:uiPriority w:val="10"/>
    <w:rsid w:val="00FA078A"/>
    <w:rPr>
      <w:rFonts w:ascii="Cambria" w:eastAsia="Times New Roman" w:hAnsi="Cambria" w:cs="Times New Roman"/>
      <w:spacing w:val="5"/>
      <w:sz w:val="52"/>
      <w:szCs w:val="52"/>
    </w:rPr>
  </w:style>
  <w:style w:type="paragraph" w:styleId="Sous-titre">
    <w:name w:val="Subtitle"/>
    <w:basedOn w:val="Normal"/>
    <w:next w:val="Normal"/>
    <w:link w:val="Sous-titreCar"/>
    <w:uiPriority w:val="11"/>
    <w:qFormat/>
    <w:rsid w:val="00FA078A"/>
    <w:pPr>
      <w:spacing w:after="600"/>
    </w:pPr>
    <w:rPr>
      <w:rFonts w:ascii="Cambria" w:eastAsia="Times New Roman" w:hAnsi="Cambria"/>
      <w:i/>
      <w:iCs/>
      <w:spacing w:val="13"/>
      <w:sz w:val="24"/>
    </w:rPr>
  </w:style>
  <w:style w:type="character" w:customStyle="1" w:styleId="Sous-titreCar">
    <w:name w:val="Sous-titre Car"/>
    <w:basedOn w:val="Policepardfaut"/>
    <w:link w:val="Sous-titre"/>
    <w:uiPriority w:val="11"/>
    <w:rsid w:val="00FA078A"/>
    <w:rPr>
      <w:rFonts w:ascii="Cambria" w:eastAsia="Times New Roman" w:hAnsi="Cambria" w:cs="Times New Roman"/>
      <w:i/>
      <w:iCs/>
      <w:spacing w:val="13"/>
      <w:sz w:val="24"/>
      <w:szCs w:val="24"/>
    </w:rPr>
  </w:style>
  <w:style w:type="character" w:styleId="lev">
    <w:name w:val="Strong"/>
    <w:uiPriority w:val="22"/>
    <w:qFormat/>
    <w:rsid w:val="00FA078A"/>
    <w:rPr>
      <w:b/>
      <w:bCs/>
    </w:rPr>
  </w:style>
  <w:style w:type="character" w:styleId="Accentuation">
    <w:name w:val="Emphasis"/>
    <w:uiPriority w:val="20"/>
    <w:qFormat/>
    <w:rsid w:val="00FA078A"/>
    <w:rPr>
      <w:b/>
      <w:bCs/>
      <w:i/>
      <w:iCs/>
      <w:spacing w:val="10"/>
      <w:bdr w:val="none" w:sz="0" w:space="0" w:color="auto"/>
      <w:shd w:val="clear" w:color="auto" w:fill="auto"/>
    </w:rPr>
  </w:style>
  <w:style w:type="paragraph" w:styleId="Sansinterligne">
    <w:name w:val="No Spacing"/>
    <w:basedOn w:val="Normal"/>
    <w:uiPriority w:val="1"/>
    <w:qFormat/>
    <w:rsid w:val="00FA078A"/>
    <w:pPr>
      <w:spacing w:after="0"/>
    </w:pPr>
  </w:style>
  <w:style w:type="paragraph" w:styleId="Paragraphedeliste">
    <w:name w:val="List Paragraph"/>
    <w:basedOn w:val="Normal"/>
    <w:uiPriority w:val="34"/>
    <w:qFormat/>
    <w:rsid w:val="00FA078A"/>
    <w:pPr>
      <w:ind w:left="720"/>
      <w:contextualSpacing/>
    </w:pPr>
  </w:style>
  <w:style w:type="paragraph" w:styleId="Citation">
    <w:name w:val="Quote"/>
    <w:basedOn w:val="Normal"/>
    <w:next w:val="Normal"/>
    <w:link w:val="CitationCar"/>
    <w:uiPriority w:val="29"/>
    <w:qFormat/>
    <w:rsid w:val="00FA078A"/>
    <w:pPr>
      <w:spacing w:before="200" w:after="0"/>
      <w:ind w:left="360" w:right="360"/>
    </w:pPr>
    <w:rPr>
      <w:i/>
      <w:iCs/>
    </w:rPr>
  </w:style>
  <w:style w:type="character" w:customStyle="1" w:styleId="CitationCar">
    <w:name w:val="Citation Car"/>
    <w:basedOn w:val="Policepardfaut"/>
    <w:link w:val="Citation"/>
    <w:uiPriority w:val="29"/>
    <w:rsid w:val="00FA078A"/>
    <w:rPr>
      <w:i/>
      <w:iCs/>
    </w:rPr>
  </w:style>
  <w:style w:type="paragraph" w:styleId="Citationintense">
    <w:name w:val="Intense Quote"/>
    <w:basedOn w:val="Normal"/>
    <w:next w:val="Normal"/>
    <w:link w:val="CitationintenseCar"/>
    <w:uiPriority w:val="30"/>
    <w:qFormat/>
    <w:rsid w:val="00FA078A"/>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FA078A"/>
    <w:rPr>
      <w:b/>
      <w:bCs/>
      <w:i/>
      <w:iCs/>
    </w:rPr>
  </w:style>
  <w:style w:type="character" w:styleId="Emphaseple">
    <w:name w:val="Subtle Emphasis"/>
    <w:uiPriority w:val="19"/>
    <w:qFormat/>
    <w:rsid w:val="00FA078A"/>
    <w:rPr>
      <w:i/>
      <w:iCs/>
    </w:rPr>
  </w:style>
  <w:style w:type="character" w:styleId="Emphaseintense">
    <w:name w:val="Intense Emphasis"/>
    <w:uiPriority w:val="21"/>
    <w:qFormat/>
    <w:rsid w:val="00FA078A"/>
    <w:rPr>
      <w:b/>
      <w:bCs/>
    </w:rPr>
  </w:style>
  <w:style w:type="character" w:styleId="Rfrenceple">
    <w:name w:val="Subtle Reference"/>
    <w:uiPriority w:val="31"/>
    <w:qFormat/>
    <w:rsid w:val="00FA078A"/>
    <w:rPr>
      <w:smallCaps/>
    </w:rPr>
  </w:style>
  <w:style w:type="character" w:styleId="Rfrenceintense">
    <w:name w:val="Intense Reference"/>
    <w:uiPriority w:val="32"/>
    <w:qFormat/>
    <w:rsid w:val="00FA078A"/>
    <w:rPr>
      <w:smallCaps/>
      <w:spacing w:val="5"/>
      <w:u w:val="single"/>
    </w:rPr>
  </w:style>
  <w:style w:type="character" w:styleId="Titredulivre">
    <w:name w:val="Book Title"/>
    <w:uiPriority w:val="33"/>
    <w:qFormat/>
    <w:rsid w:val="00FA078A"/>
    <w:rPr>
      <w:i/>
      <w:iCs/>
      <w:smallCaps/>
      <w:spacing w:val="5"/>
    </w:rPr>
  </w:style>
  <w:style w:type="paragraph" w:styleId="En-ttedetabledesmatires">
    <w:name w:val="TOC Heading"/>
    <w:basedOn w:val="Titre1"/>
    <w:next w:val="Normal"/>
    <w:uiPriority w:val="39"/>
    <w:semiHidden/>
    <w:unhideWhenUsed/>
    <w:qFormat/>
    <w:rsid w:val="00FA078A"/>
    <w:pPr>
      <w:outlineLvl w:val="9"/>
    </w:pPr>
  </w:style>
  <w:style w:type="paragraph" w:styleId="En-tte">
    <w:name w:val="header"/>
    <w:basedOn w:val="Normal"/>
    <w:link w:val="En-tteCar"/>
    <w:rsid w:val="00F861AE"/>
    <w:pPr>
      <w:tabs>
        <w:tab w:val="center" w:pos="4153"/>
        <w:tab w:val="right" w:pos="8306"/>
      </w:tabs>
      <w:spacing w:after="0" w:line="240" w:lineRule="atLeast"/>
    </w:pPr>
    <w:rPr>
      <w:sz w:val="16"/>
    </w:rPr>
  </w:style>
  <w:style w:type="character" w:customStyle="1" w:styleId="En-tteCar">
    <w:name w:val="En-tête Car"/>
    <w:basedOn w:val="Policepardfaut"/>
    <w:link w:val="En-tte"/>
    <w:rsid w:val="00F861AE"/>
    <w:rPr>
      <w:rFonts w:ascii="Verdana" w:eastAsia="PMingLiU" w:hAnsi="Verdana" w:cs="Times New Roman"/>
      <w:sz w:val="16"/>
      <w:szCs w:val="24"/>
      <w:lang w:val="nl-BE" w:eastAsia="zh-TW" w:bidi="ar-SA"/>
    </w:rPr>
  </w:style>
  <w:style w:type="character" w:styleId="Lienhypertexte">
    <w:name w:val="Hyperlink"/>
    <w:basedOn w:val="Policepardfaut"/>
    <w:uiPriority w:val="99"/>
    <w:rsid w:val="00F861AE"/>
    <w:rPr>
      <w:rFonts w:ascii="Verdana" w:hAnsi="Verdana"/>
      <w:color w:val="auto"/>
      <w:u w:val="single"/>
    </w:rPr>
  </w:style>
  <w:style w:type="character" w:styleId="Numrodepage">
    <w:name w:val="page number"/>
    <w:basedOn w:val="Policepardfaut"/>
    <w:rsid w:val="00F861AE"/>
    <w:rPr>
      <w:rFonts w:ascii="Verdana" w:hAnsi="Verdana"/>
      <w:sz w:val="16"/>
    </w:rPr>
  </w:style>
  <w:style w:type="character" w:styleId="Appelnotedebasdep">
    <w:name w:val="footnote reference"/>
    <w:basedOn w:val="Policepardfaut"/>
    <w:semiHidden/>
    <w:rsid w:val="00F861AE"/>
    <w:rPr>
      <w:rFonts w:ascii="Verdana" w:hAnsi="Verdana"/>
      <w:vertAlign w:val="superscript"/>
    </w:rPr>
  </w:style>
  <w:style w:type="paragraph" w:styleId="Listepuces">
    <w:name w:val="List Bullet"/>
    <w:basedOn w:val="Normal"/>
    <w:rsid w:val="00BF00AA"/>
    <w:pPr>
      <w:numPr>
        <w:numId w:val="32"/>
      </w:numPr>
      <w:spacing w:after="0"/>
    </w:pPr>
    <w:rPr>
      <w:lang w:val="fr-FR"/>
    </w:rPr>
  </w:style>
  <w:style w:type="paragraph" w:styleId="Listepuces2">
    <w:name w:val="List Bullet 2"/>
    <w:basedOn w:val="Normal"/>
    <w:rsid w:val="00BF00AA"/>
    <w:pPr>
      <w:numPr>
        <w:ilvl w:val="1"/>
        <w:numId w:val="32"/>
      </w:numPr>
      <w:spacing w:after="0"/>
    </w:pPr>
    <w:rPr>
      <w:lang w:val="en-GB"/>
    </w:rPr>
  </w:style>
  <w:style w:type="paragraph" w:styleId="Listepuces3">
    <w:name w:val="List Bullet 3"/>
    <w:basedOn w:val="Normal"/>
    <w:rsid w:val="00BF00AA"/>
    <w:pPr>
      <w:numPr>
        <w:ilvl w:val="2"/>
        <w:numId w:val="32"/>
      </w:numPr>
      <w:spacing w:after="0"/>
    </w:pPr>
    <w:rPr>
      <w:lang w:val="en-GB"/>
    </w:rPr>
  </w:style>
  <w:style w:type="paragraph" w:styleId="Pieddepage">
    <w:name w:val="footer"/>
    <w:basedOn w:val="Normal"/>
    <w:link w:val="PieddepageCar"/>
    <w:uiPriority w:val="99"/>
    <w:rsid w:val="00F861AE"/>
    <w:pPr>
      <w:tabs>
        <w:tab w:val="center" w:pos="4153"/>
        <w:tab w:val="right" w:pos="8306"/>
      </w:tabs>
      <w:spacing w:after="0" w:line="240" w:lineRule="atLeast"/>
    </w:pPr>
    <w:rPr>
      <w:sz w:val="16"/>
    </w:rPr>
  </w:style>
  <w:style w:type="character" w:customStyle="1" w:styleId="PieddepageCar">
    <w:name w:val="Pied de page Car"/>
    <w:basedOn w:val="Policepardfaut"/>
    <w:link w:val="Pieddepage"/>
    <w:uiPriority w:val="99"/>
    <w:rsid w:val="00F861AE"/>
    <w:rPr>
      <w:rFonts w:ascii="Verdana" w:eastAsia="PMingLiU" w:hAnsi="Verdana" w:cs="Times New Roman"/>
      <w:sz w:val="16"/>
      <w:szCs w:val="24"/>
      <w:lang w:val="nl-BE" w:eastAsia="zh-TW" w:bidi="ar-SA"/>
    </w:rPr>
  </w:style>
  <w:style w:type="paragraph" w:styleId="Notedebasdepage">
    <w:name w:val="footnote text"/>
    <w:basedOn w:val="Normal"/>
    <w:link w:val="NotedebasdepageCar"/>
    <w:semiHidden/>
    <w:rsid w:val="00F861AE"/>
    <w:pPr>
      <w:spacing w:after="0" w:line="240" w:lineRule="atLeast"/>
    </w:pPr>
    <w:rPr>
      <w:sz w:val="16"/>
      <w:szCs w:val="20"/>
    </w:rPr>
  </w:style>
  <w:style w:type="character" w:customStyle="1" w:styleId="NotedebasdepageCar">
    <w:name w:val="Note de bas de page Car"/>
    <w:basedOn w:val="Policepardfaut"/>
    <w:link w:val="Notedebasdepage"/>
    <w:semiHidden/>
    <w:rsid w:val="00F861AE"/>
    <w:rPr>
      <w:rFonts w:ascii="Verdana" w:eastAsia="PMingLiU" w:hAnsi="Verdana" w:cs="Times New Roman"/>
      <w:sz w:val="16"/>
      <w:szCs w:val="20"/>
      <w:lang w:val="nl-BE" w:eastAsia="zh-TW" w:bidi="ar-SA"/>
    </w:rPr>
  </w:style>
  <w:style w:type="paragraph" w:styleId="Listenumros">
    <w:name w:val="List Number"/>
    <w:basedOn w:val="Normal"/>
    <w:rsid w:val="00F861AE"/>
    <w:pPr>
      <w:numPr>
        <w:numId w:val="2"/>
      </w:numPr>
      <w:spacing w:after="0"/>
    </w:pPr>
  </w:style>
  <w:style w:type="paragraph" w:styleId="Listenumros2">
    <w:name w:val="List Number 2"/>
    <w:basedOn w:val="Normal"/>
    <w:rsid w:val="00F861AE"/>
    <w:pPr>
      <w:numPr>
        <w:ilvl w:val="1"/>
        <w:numId w:val="2"/>
      </w:numPr>
      <w:spacing w:after="0"/>
    </w:pPr>
  </w:style>
  <w:style w:type="paragraph" w:styleId="Listenumros3">
    <w:name w:val="List Number 3"/>
    <w:basedOn w:val="Normal"/>
    <w:rsid w:val="00F861AE"/>
    <w:pPr>
      <w:numPr>
        <w:ilvl w:val="2"/>
        <w:numId w:val="2"/>
      </w:numPr>
      <w:spacing w:after="0"/>
    </w:pPr>
  </w:style>
  <w:style w:type="paragraph" w:customStyle="1" w:styleId="Paragraphedeliste1">
    <w:name w:val="Paragraphe de liste1"/>
    <w:basedOn w:val="Normal"/>
    <w:uiPriority w:val="34"/>
    <w:qFormat/>
    <w:rsid w:val="00F861AE"/>
    <w:pPr>
      <w:ind w:left="720"/>
      <w:contextualSpacing/>
    </w:pPr>
  </w:style>
  <w:style w:type="paragraph" w:styleId="Textedebulles">
    <w:name w:val="Balloon Text"/>
    <w:basedOn w:val="Normal"/>
    <w:link w:val="TextedebullesCar"/>
    <w:uiPriority w:val="99"/>
    <w:semiHidden/>
    <w:unhideWhenUsed/>
    <w:rsid w:val="00986E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6EE5"/>
    <w:rPr>
      <w:rFonts w:ascii="Tahoma" w:eastAsia="PMingLiU" w:hAnsi="Tahoma" w:cs="Tahoma"/>
      <w:sz w:val="16"/>
      <w:szCs w:val="16"/>
      <w:lang w:val="nl-BE" w:eastAsia="zh-TW" w:bidi="ar-SA"/>
    </w:rPr>
  </w:style>
  <w:style w:type="character" w:styleId="Marquedecommentaire">
    <w:name w:val="annotation reference"/>
    <w:basedOn w:val="Policepardfaut"/>
    <w:unhideWhenUsed/>
    <w:rsid w:val="00022F91"/>
    <w:rPr>
      <w:sz w:val="16"/>
      <w:szCs w:val="16"/>
    </w:rPr>
  </w:style>
  <w:style w:type="paragraph" w:styleId="Commentaire">
    <w:name w:val="annotation text"/>
    <w:basedOn w:val="Normal"/>
    <w:link w:val="CommentaireCar"/>
    <w:unhideWhenUsed/>
    <w:rsid w:val="00022F91"/>
    <w:pPr>
      <w:spacing w:line="240" w:lineRule="auto"/>
    </w:pPr>
    <w:rPr>
      <w:sz w:val="20"/>
      <w:szCs w:val="20"/>
    </w:rPr>
  </w:style>
  <w:style w:type="character" w:customStyle="1" w:styleId="CommentaireCar">
    <w:name w:val="Commentaire Car"/>
    <w:basedOn w:val="Policepardfaut"/>
    <w:link w:val="Commentaire"/>
    <w:rsid w:val="00022F91"/>
    <w:rPr>
      <w:rFonts w:ascii="Verdana" w:eastAsia="PMingLiU" w:hAnsi="Verdana" w:cs="Times New Roman"/>
      <w:sz w:val="20"/>
      <w:szCs w:val="20"/>
      <w:lang w:val="nl-BE" w:eastAsia="zh-TW" w:bidi="ar-SA"/>
    </w:rPr>
  </w:style>
  <w:style w:type="paragraph" w:styleId="Objetducommentaire">
    <w:name w:val="annotation subject"/>
    <w:basedOn w:val="Commentaire"/>
    <w:next w:val="Commentaire"/>
    <w:link w:val="ObjetducommentaireCar"/>
    <w:uiPriority w:val="99"/>
    <w:semiHidden/>
    <w:unhideWhenUsed/>
    <w:rsid w:val="00022F91"/>
    <w:rPr>
      <w:b/>
      <w:bCs/>
    </w:rPr>
  </w:style>
  <w:style w:type="character" w:customStyle="1" w:styleId="ObjetducommentaireCar">
    <w:name w:val="Objet du commentaire Car"/>
    <w:basedOn w:val="CommentaireCar"/>
    <w:link w:val="Objetducommentaire"/>
    <w:uiPriority w:val="99"/>
    <w:semiHidden/>
    <w:rsid w:val="00022F91"/>
    <w:rPr>
      <w:rFonts w:ascii="Verdana" w:eastAsia="PMingLiU" w:hAnsi="Verdana" w:cs="Times New Roman"/>
      <w:b/>
      <w:bCs/>
      <w:sz w:val="20"/>
      <w:szCs w:val="20"/>
      <w:lang w:val="nl-BE" w:eastAsia="zh-TW" w:bidi="ar-SA"/>
    </w:rPr>
  </w:style>
  <w:style w:type="paragraph" w:styleId="TM1">
    <w:name w:val="toc 1"/>
    <w:basedOn w:val="Normal"/>
    <w:next w:val="Normal"/>
    <w:autoRedefine/>
    <w:uiPriority w:val="39"/>
    <w:unhideWhenUsed/>
    <w:rsid w:val="00253F07"/>
    <w:pPr>
      <w:tabs>
        <w:tab w:val="right" w:leader="dot" w:pos="9060"/>
      </w:tabs>
      <w:spacing w:after="100"/>
      <w:ind w:left="426" w:hanging="426"/>
    </w:pPr>
  </w:style>
  <w:style w:type="paragraph" w:styleId="TM2">
    <w:name w:val="toc 2"/>
    <w:basedOn w:val="Normal"/>
    <w:next w:val="Normal"/>
    <w:autoRedefine/>
    <w:uiPriority w:val="39"/>
    <w:unhideWhenUsed/>
    <w:rsid w:val="00E54359"/>
    <w:pPr>
      <w:spacing w:after="100"/>
      <w:ind w:left="180"/>
    </w:pPr>
  </w:style>
  <w:style w:type="paragraph" w:styleId="TM3">
    <w:name w:val="toc 3"/>
    <w:basedOn w:val="Normal"/>
    <w:next w:val="Normal"/>
    <w:autoRedefine/>
    <w:uiPriority w:val="39"/>
    <w:unhideWhenUsed/>
    <w:rsid w:val="00E54359"/>
    <w:pPr>
      <w:spacing w:after="100"/>
      <w:ind w:left="360"/>
    </w:pPr>
  </w:style>
  <w:style w:type="paragraph" w:styleId="Rvision">
    <w:name w:val="Revision"/>
    <w:hidden/>
    <w:uiPriority w:val="99"/>
    <w:semiHidden/>
    <w:rsid w:val="008444F6"/>
    <w:rPr>
      <w:rFonts w:ascii="Verdana" w:eastAsia="PMingLiU" w:hAnsi="Verdana"/>
      <w:sz w:val="18"/>
      <w:szCs w:val="24"/>
      <w:lang w:val="nl-BE" w:eastAsia="zh-TW"/>
    </w:rPr>
  </w:style>
  <w:style w:type="paragraph" w:customStyle="1" w:styleId="SJA-Bullets2">
    <w:name w:val="SJA - Bullets 2"/>
    <w:basedOn w:val="Normal"/>
    <w:qFormat/>
    <w:rsid w:val="00440AEB"/>
    <w:pPr>
      <w:numPr>
        <w:numId w:val="47"/>
      </w:numPr>
      <w:spacing w:after="0"/>
    </w:pPr>
    <w:rPr>
      <w:rFonts w:eastAsia="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7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aar xmlns="25e76b5c-7e29-42da-b61d-db8b88eb7453" xsi:nil="true"/>
    <Stage xmlns="$ListId:Documents;"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Document" ma:contentTypeID="0x0101002C1C096C61898642B9E27B2F7E260A4E0075DE890F72FA8F4A8323D99B4015C490" ma:contentTypeVersion="4" ma:contentTypeDescription="" ma:contentTypeScope="" ma:versionID="326d59a84cecf6e1fe12272336f3bf10">
  <xsd:schema xmlns:xsd="http://www.w3.org/2001/XMLSchema" xmlns:xs="http://www.w3.org/2001/XMLSchema" xmlns:p="http://schemas.microsoft.com/office/2006/metadata/properties" xmlns:ns2="$ListId:Documents;" xmlns:ns3="25e76b5c-7e29-42da-b61d-db8b88eb7453" targetNamespace="http://schemas.microsoft.com/office/2006/metadata/properties" ma:root="true" ma:fieldsID="d5f920420b612ce97f06a041e18f1217" ns2:_="" ns3:_="">
    <xsd:import namespace="$ListId:Documents;"/>
    <xsd:import namespace="25e76b5c-7e29-42da-b61d-db8b88eb7453"/>
    <xsd:element name="properties">
      <xsd:complexType>
        <xsd:sequence>
          <xsd:element name="documentManagement">
            <xsd:complexType>
              <xsd:all>
                <xsd:element ref="ns2:Stage" minOccurs="0"/>
                <xsd:element ref="ns3: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Stage" ma:index="8" nillable="true" ma:displayName="Jaargang" ma:list="{D07E883A-01D0-4C01-BDE0-BB66E9C036CD}" ma:internalName="Stag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5e76b5c-7e29-42da-b61d-db8b88eb7453" elementFormDefault="qualified">
    <xsd:import namespace="http://schemas.microsoft.com/office/2006/documentManagement/types"/>
    <xsd:import namespace="http://schemas.microsoft.com/office/infopath/2007/PartnerControls"/>
    <xsd:element name="Commentaar" ma:index="9" nillable="true" ma:displayName="Commentaar" ma:internalName="Commenta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03F1-5B44-46B2-8078-CE9790F557B4}">
  <ds:schemaRefs>
    <ds:schemaRef ds:uri="http://www.w3.org/XML/1998/namespace"/>
    <ds:schemaRef ds:uri="http://purl.org/dc/elements/1.1/"/>
    <ds:schemaRef ds:uri="$ListId:Document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5e76b5c-7e29-42da-b61d-db8b88eb7453"/>
  </ds:schemaRefs>
</ds:datastoreItem>
</file>

<file path=customXml/itemProps2.xml><?xml version="1.0" encoding="utf-8"?>
<ds:datastoreItem xmlns:ds="http://schemas.openxmlformats.org/officeDocument/2006/customXml" ds:itemID="{2039FA16-A615-43A5-8165-F6167F091248}">
  <ds:schemaRefs>
    <ds:schemaRef ds:uri="http://schemas.microsoft.com/office/2006/metadata/customXsn"/>
  </ds:schemaRefs>
</ds:datastoreItem>
</file>

<file path=customXml/itemProps3.xml><?xml version="1.0" encoding="utf-8"?>
<ds:datastoreItem xmlns:ds="http://schemas.openxmlformats.org/officeDocument/2006/customXml" ds:itemID="{59B7DA5E-27EA-4FC4-BE9B-147A051FC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25e76b5c-7e29-42da-b61d-db8b88eb7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FE3D9-1A7E-47A5-A2FC-C55892B12138}">
  <ds:schemaRefs>
    <ds:schemaRef ds:uri="http://schemas.microsoft.com/sharepoint/v3/contenttype/forms"/>
  </ds:schemaRefs>
</ds:datastoreItem>
</file>

<file path=customXml/itemProps5.xml><?xml version="1.0" encoding="utf-8"?>
<ds:datastoreItem xmlns:ds="http://schemas.openxmlformats.org/officeDocument/2006/customXml" ds:itemID="{EF3830BB-938A-445E-A0A3-B2570C64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3966</Words>
  <Characters>21818</Characters>
  <Application>Microsoft Office Word</Application>
  <DocSecurity>0</DocSecurity>
  <Lines>181</Lines>
  <Paragraphs>51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Bijlage Modelcontract IC bijlagen</vt:lpstr>
      <vt:lpstr>Bijlage Modelcontract IC bijlagen</vt:lpstr>
      <vt:lpstr>Bijlage Modelcontract IC bijlagen</vt:lpstr>
    </vt:vector>
  </TitlesOfParts>
  <LinksUpToDate>false</LinksUpToDate>
  <CharactersWithSpaces>25733</CharactersWithSpaces>
  <SharedDoc>false</SharedDoc>
  <HLinks>
    <vt:vector size="108" baseType="variant">
      <vt:variant>
        <vt:i4>3080247</vt:i4>
      </vt:variant>
      <vt:variant>
        <vt:i4>102</vt:i4>
      </vt:variant>
      <vt:variant>
        <vt:i4>0</vt:i4>
      </vt:variant>
      <vt:variant>
        <vt:i4>5</vt:i4>
      </vt:variant>
      <vt:variant>
        <vt:lpwstr>http://www.profost/</vt:lpwstr>
      </vt:variant>
      <vt:variant>
        <vt:lpwstr/>
      </vt:variant>
      <vt:variant>
        <vt:i4>6422652</vt:i4>
      </vt:variant>
      <vt:variant>
        <vt:i4>99</vt:i4>
      </vt:variant>
      <vt:variant>
        <vt:i4>0</vt:i4>
      </vt:variant>
      <vt:variant>
        <vt:i4>5</vt:i4>
      </vt:variant>
      <vt:variant>
        <vt:lpwstr>http://www.profost.be/</vt:lpwstr>
      </vt:variant>
      <vt:variant>
        <vt:lpwstr/>
      </vt:variant>
      <vt:variant>
        <vt:i4>1441847</vt:i4>
      </vt:variant>
      <vt:variant>
        <vt:i4>92</vt:i4>
      </vt:variant>
      <vt:variant>
        <vt:i4>0</vt:i4>
      </vt:variant>
      <vt:variant>
        <vt:i4>5</vt:i4>
      </vt:variant>
      <vt:variant>
        <vt:lpwstr/>
      </vt:variant>
      <vt:variant>
        <vt:lpwstr>_Toc265584869</vt:lpwstr>
      </vt:variant>
      <vt:variant>
        <vt:i4>1441847</vt:i4>
      </vt:variant>
      <vt:variant>
        <vt:i4>86</vt:i4>
      </vt:variant>
      <vt:variant>
        <vt:i4>0</vt:i4>
      </vt:variant>
      <vt:variant>
        <vt:i4>5</vt:i4>
      </vt:variant>
      <vt:variant>
        <vt:lpwstr/>
      </vt:variant>
      <vt:variant>
        <vt:lpwstr>_Toc265584868</vt:lpwstr>
      </vt:variant>
      <vt:variant>
        <vt:i4>1441847</vt:i4>
      </vt:variant>
      <vt:variant>
        <vt:i4>80</vt:i4>
      </vt:variant>
      <vt:variant>
        <vt:i4>0</vt:i4>
      </vt:variant>
      <vt:variant>
        <vt:i4>5</vt:i4>
      </vt:variant>
      <vt:variant>
        <vt:lpwstr/>
      </vt:variant>
      <vt:variant>
        <vt:lpwstr>_Toc265584867</vt:lpwstr>
      </vt:variant>
      <vt:variant>
        <vt:i4>1441847</vt:i4>
      </vt:variant>
      <vt:variant>
        <vt:i4>74</vt:i4>
      </vt:variant>
      <vt:variant>
        <vt:i4>0</vt:i4>
      </vt:variant>
      <vt:variant>
        <vt:i4>5</vt:i4>
      </vt:variant>
      <vt:variant>
        <vt:lpwstr/>
      </vt:variant>
      <vt:variant>
        <vt:lpwstr>_Toc265584866</vt:lpwstr>
      </vt:variant>
      <vt:variant>
        <vt:i4>1441847</vt:i4>
      </vt:variant>
      <vt:variant>
        <vt:i4>68</vt:i4>
      </vt:variant>
      <vt:variant>
        <vt:i4>0</vt:i4>
      </vt:variant>
      <vt:variant>
        <vt:i4>5</vt:i4>
      </vt:variant>
      <vt:variant>
        <vt:lpwstr/>
      </vt:variant>
      <vt:variant>
        <vt:lpwstr>_Toc265584865</vt:lpwstr>
      </vt:variant>
      <vt:variant>
        <vt:i4>1441847</vt:i4>
      </vt:variant>
      <vt:variant>
        <vt:i4>62</vt:i4>
      </vt:variant>
      <vt:variant>
        <vt:i4>0</vt:i4>
      </vt:variant>
      <vt:variant>
        <vt:i4>5</vt:i4>
      </vt:variant>
      <vt:variant>
        <vt:lpwstr/>
      </vt:variant>
      <vt:variant>
        <vt:lpwstr>_Toc265584864</vt:lpwstr>
      </vt:variant>
      <vt:variant>
        <vt:i4>1441847</vt:i4>
      </vt:variant>
      <vt:variant>
        <vt:i4>56</vt:i4>
      </vt:variant>
      <vt:variant>
        <vt:i4>0</vt:i4>
      </vt:variant>
      <vt:variant>
        <vt:i4>5</vt:i4>
      </vt:variant>
      <vt:variant>
        <vt:lpwstr/>
      </vt:variant>
      <vt:variant>
        <vt:lpwstr>_Toc265584863</vt:lpwstr>
      </vt:variant>
      <vt:variant>
        <vt:i4>1441847</vt:i4>
      </vt:variant>
      <vt:variant>
        <vt:i4>50</vt:i4>
      </vt:variant>
      <vt:variant>
        <vt:i4>0</vt:i4>
      </vt:variant>
      <vt:variant>
        <vt:i4>5</vt:i4>
      </vt:variant>
      <vt:variant>
        <vt:lpwstr/>
      </vt:variant>
      <vt:variant>
        <vt:lpwstr>_Toc265584862</vt:lpwstr>
      </vt:variant>
      <vt:variant>
        <vt:i4>1441847</vt:i4>
      </vt:variant>
      <vt:variant>
        <vt:i4>44</vt:i4>
      </vt:variant>
      <vt:variant>
        <vt:i4>0</vt:i4>
      </vt:variant>
      <vt:variant>
        <vt:i4>5</vt:i4>
      </vt:variant>
      <vt:variant>
        <vt:lpwstr/>
      </vt:variant>
      <vt:variant>
        <vt:lpwstr>_Toc265584861</vt:lpwstr>
      </vt:variant>
      <vt:variant>
        <vt:i4>1441847</vt:i4>
      </vt:variant>
      <vt:variant>
        <vt:i4>38</vt:i4>
      </vt:variant>
      <vt:variant>
        <vt:i4>0</vt:i4>
      </vt:variant>
      <vt:variant>
        <vt:i4>5</vt:i4>
      </vt:variant>
      <vt:variant>
        <vt:lpwstr/>
      </vt:variant>
      <vt:variant>
        <vt:lpwstr>_Toc265584860</vt:lpwstr>
      </vt:variant>
      <vt:variant>
        <vt:i4>1376311</vt:i4>
      </vt:variant>
      <vt:variant>
        <vt:i4>32</vt:i4>
      </vt:variant>
      <vt:variant>
        <vt:i4>0</vt:i4>
      </vt:variant>
      <vt:variant>
        <vt:i4>5</vt:i4>
      </vt:variant>
      <vt:variant>
        <vt:lpwstr/>
      </vt:variant>
      <vt:variant>
        <vt:lpwstr>_Toc265584859</vt:lpwstr>
      </vt:variant>
      <vt:variant>
        <vt:i4>1376311</vt:i4>
      </vt:variant>
      <vt:variant>
        <vt:i4>26</vt:i4>
      </vt:variant>
      <vt:variant>
        <vt:i4>0</vt:i4>
      </vt:variant>
      <vt:variant>
        <vt:i4>5</vt:i4>
      </vt:variant>
      <vt:variant>
        <vt:lpwstr/>
      </vt:variant>
      <vt:variant>
        <vt:lpwstr>_Toc265584858</vt:lpwstr>
      </vt:variant>
      <vt:variant>
        <vt:i4>1376311</vt:i4>
      </vt:variant>
      <vt:variant>
        <vt:i4>20</vt:i4>
      </vt:variant>
      <vt:variant>
        <vt:i4>0</vt:i4>
      </vt:variant>
      <vt:variant>
        <vt:i4>5</vt:i4>
      </vt:variant>
      <vt:variant>
        <vt:lpwstr/>
      </vt:variant>
      <vt:variant>
        <vt:lpwstr>_Toc265584857</vt:lpwstr>
      </vt:variant>
      <vt:variant>
        <vt:i4>1376311</vt:i4>
      </vt:variant>
      <vt:variant>
        <vt:i4>14</vt:i4>
      </vt:variant>
      <vt:variant>
        <vt:i4>0</vt:i4>
      </vt:variant>
      <vt:variant>
        <vt:i4>5</vt:i4>
      </vt:variant>
      <vt:variant>
        <vt:lpwstr/>
      </vt:variant>
      <vt:variant>
        <vt:lpwstr>_Toc265584856</vt:lpwstr>
      </vt:variant>
      <vt:variant>
        <vt:i4>1376311</vt:i4>
      </vt:variant>
      <vt:variant>
        <vt:i4>8</vt:i4>
      </vt:variant>
      <vt:variant>
        <vt:i4>0</vt:i4>
      </vt:variant>
      <vt:variant>
        <vt:i4>5</vt:i4>
      </vt:variant>
      <vt:variant>
        <vt:lpwstr/>
      </vt:variant>
      <vt:variant>
        <vt:lpwstr>_Toc265584855</vt:lpwstr>
      </vt:variant>
      <vt:variant>
        <vt:i4>1376311</vt:i4>
      </vt:variant>
      <vt:variant>
        <vt:i4>2</vt:i4>
      </vt:variant>
      <vt:variant>
        <vt:i4>0</vt:i4>
      </vt:variant>
      <vt:variant>
        <vt:i4>5</vt:i4>
      </vt:variant>
      <vt:variant>
        <vt:lpwstr/>
      </vt:variant>
      <vt:variant>
        <vt:lpwstr>_Toc265584854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Modelcontract IC bijlagen</dc:title>
  <dc:creator/>
  <cp:lastModifiedBy/>
  <cp:revision>1</cp:revision>
  <dcterms:created xsi:type="dcterms:W3CDTF">2019-12-16T15:24:00Z</dcterms:created>
  <dcterms:modified xsi:type="dcterms:W3CDTF">2019-12-16T15:24:00Z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8600</vt:r8>
  </property>
  <property fmtid="{D5CDD505-2E9C-101B-9397-08002B2CF9AE}" pid="3" name="ContentTypeId">
    <vt:lpwstr>0x0101002C1C096C61898642B9E27B2F7E260A4E0075DE890F72FA8F4A8323D99B4015C490</vt:lpwstr>
  </property>
</Properties>
</file>