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12" w:type="dxa"/>
        <w:tblInd w:w="-55" w:type="dxa"/>
        <w:tblLayout w:type="fixed"/>
        <w:tblCellMar>
          <w:left w:w="0" w:type="dxa"/>
          <w:right w:w="0" w:type="dxa"/>
        </w:tblCellMar>
        <w:tblLook w:val="0000" w:firstRow="0" w:lastRow="0" w:firstColumn="0" w:lastColumn="0" w:noHBand="0" w:noVBand="0"/>
      </w:tblPr>
      <w:tblGrid>
        <w:gridCol w:w="4323"/>
        <w:gridCol w:w="4889"/>
      </w:tblGrid>
      <w:tr w:rsidR="00CB799D" w:rsidRPr="0076011E" w14:paraId="5C484FE2" w14:textId="77777777" w:rsidTr="64C3859F">
        <w:tc>
          <w:tcPr>
            <w:tcW w:w="43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000004" w14:textId="6B029A20" w:rsidR="00CB799D" w:rsidRPr="0076011E" w:rsidRDefault="29F81B4E" w:rsidP="003F5447">
            <w:pPr>
              <w:rPr>
                <w:sz w:val="22"/>
                <w:szCs w:val="22"/>
              </w:rPr>
            </w:pPr>
            <w:proofErr w:type="gramStart"/>
            <w:r w:rsidRPr="64C3859F">
              <w:rPr>
                <w:sz w:val="22"/>
                <w:szCs w:val="22"/>
                <w:highlight w:val="lightGray"/>
              </w:rPr>
              <w:t>to</w:t>
            </w:r>
            <w:proofErr w:type="gramEnd"/>
            <w:r w:rsidR="008E6B26" w:rsidRPr="64C3859F">
              <w:rPr>
                <w:sz w:val="22"/>
                <w:szCs w:val="22"/>
                <w:highlight w:val="lightGray"/>
              </w:rPr>
              <w:t>&lt;Dénomination du pouvoir adjudicateur&gt;</w:t>
            </w:r>
            <w:r w:rsidR="008E6B26" w:rsidRPr="64C3859F">
              <w:rPr>
                <w:sz w:val="22"/>
                <w:szCs w:val="22"/>
              </w:rPr>
              <w:t xml:space="preserve"> </w:t>
            </w:r>
            <w:r w:rsidR="008E6B26" w:rsidRPr="64C3859F">
              <w:rPr>
                <w:sz w:val="22"/>
                <w:szCs w:val="22"/>
                <w:highlight w:val="lightGray"/>
              </w:rPr>
              <w:t xml:space="preserve">&lt;Adresse du pouvoir adjudicateur&gt; </w:t>
            </w:r>
            <w:r w:rsidR="008E6B26">
              <w:br/>
            </w:r>
            <w:r w:rsidR="008E6B26" w:rsidRPr="64C3859F">
              <w:rPr>
                <w:sz w:val="22"/>
                <w:szCs w:val="22"/>
                <w:highlight w:val="lightGray"/>
              </w:rPr>
              <w:t xml:space="preserve">&lt;Personne de contact du pouvoir adjudicateur, son numéro de téléphone et son adresse </w:t>
            </w:r>
            <w:proofErr w:type="gramStart"/>
            <w:r w:rsidR="008E6B26" w:rsidRPr="64C3859F">
              <w:rPr>
                <w:sz w:val="22"/>
                <w:szCs w:val="22"/>
                <w:highlight w:val="lightGray"/>
              </w:rPr>
              <w:t>email</w:t>
            </w:r>
            <w:proofErr w:type="gramEnd"/>
            <w:r w:rsidR="008E6B26" w:rsidRPr="64C3859F">
              <w:rPr>
                <w:sz w:val="22"/>
                <w:szCs w:val="22"/>
                <w:highlight w:val="lightGray"/>
              </w:rPr>
              <w:t>&gt;</w:t>
            </w:r>
            <w:r w:rsidR="008E6B26" w:rsidRPr="64C3859F">
              <w:rPr>
                <w:sz w:val="22"/>
                <w:szCs w:val="22"/>
              </w:rPr>
              <w:t xml:space="preserve"> </w:t>
            </w:r>
          </w:p>
        </w:tc>
        <w:tc>
          <w:tcPr>
            <w:tcW w:w="4889" w:type="dxa"/>
          </w:tcPr>
          <w:p w14:paraId="00000005" w14:textId="77777777" w:rsidR="00CB799D" w:rsidRPr="0076011E" w:rsidRDefault="00CB799D" w:rsidP="003F5447">
            <w:pPr>
              <w:rPr>
                <w:sz w:val="22"/>
                <w:szCs w:val="22"/>
              </w:rPr>
            </w:pPr>
          </w:p>
          <w:p w14:paraId="00000006" w14:textId="77777777" w:rsidR="00CB799D" w:rsidRPr="0076011E" w:rsidRDefault="00CB799D" w:rsidP="003F5447">
            <w:pPr>
              <w:rPr>
                <w:sz w:val="22"/>
                <w:szCs w:val="22"/>
              </w:rPr>
            </w:pPr>
          </w:p>
        </w:tc>
      </w:tr>
    </w:tbl>
    <w:p w14:paraId="00000007" w14:textId="77777777" w:rsidR="00CB799D" w:rsidRPr="0076011E" w:rsidRDefault="00CB799D" w:rsidP="003F5447">
      <w:pPr>
        <w:rPr>
          <w:sz w:val="22"/>
          <w:szCs w:val="22"/>
        </w:rPr>
      </w:pPr>
    </w:p>
    <w:p w14:paraId="00000011" w14:textId="77777777" w:rsidR="00CB799D" w:rsidRPr="0076011E" w:rsidRDefault="00CB799D" w:rsidP="003F5447">
      <w:pPr>
        <w:rPr>
          <w:sz w:val="22"/>
          <w:szCs w:val="22"/>
        </w:rPr>
      </w:pPr>
    </w:p>
    <w:p w14:paraId="00000012" w14:textId="3693A5F0" w:rsidR="00CB799D" w:rsidRPr="0076011E" w:rsidRDefault="008E6B26" w:rsidP="00BE40F1">
      <w:pPr>
        <w:pBdr>
          <w:top w:val="single" w:sz="4" w:space="1" w:color="auto"/>
          <w:left w:val="single" w:sz="4" w:space="4" w:color="auto"/>
          <w:bottom w:val="single" w:sz="4" w:space="1" w:color="auto"/>
          <w:right w:val="single" w:sz="4" w:space="4" w:color="auto"/>
        </w:pBdr>
        <w:jc w:val="center"/>
        <w:rPr>
          <w:sz w:val="22"/>
          <w:szCs w:val="22"/>
        </w:rPr>
      </w:pPr>
      <w:r w:rsidRPr="0076011E">
        <w:rPr>
          <w:sz w:val="22"/>
          <w:szCs w:val="22"/>
        </w:rPr>
        <w:t xml:space="preserve">CAHIER SPÉCIAL DES CHARGES n° </w:t>
      </w:r>
      <w:r w:rsidRPr="0030028E">
        <w:rPr>
          <w:sz w:val="22"/>
          <w:szCs w:val="22"/>
          <w:highlight w:val="lightGray"/>
        </w:rPr>
        <w:t>&lt;numéro de référence du cahier spécial des charges&gt;</w:t>
      </w:r>
    </w:p>
    <w:p w14:paraId="00000013" w14:textId="77777777" w:rsidR="00CB799D" w:rsidRPr="0076011E" w:rsidRDefault="00CB799D" w:rsidP="00BE40F1">
      <w:pPr>
        <w:pBdr>
          <w:top w:val="single" w:sz="4" w:space="1" w:color="auto"/>
          <w:left w:val="single" w:sz="4" w:space="4" w:color="auto"/>
          <w:bottom w:val="single" w:sz="4" w:space="1" w:color="auto"/>
          <w:right w:val="single" w:sz="4" w:space="4" w:color="auto"/>
        </w:pBdr>
        <w:jc w:val="center"/>
        <w:rPr>
          <w:sz w:val="22"/>
          <w:szCs w:val="22"/>
        </w:rPr>
      </w:pPr>
    </w:p>
    <w:p w14:paraId="00000014" w14:textId="5951BC08" w:rsidR="00CB799D" w:rsidRPr="0076011E" w:rsidRDefault="008E6B26" w:rsidP="00BE40F1">
      <w:pPr>
        <w:pBdr>
          <w:top w:val="single" w:sz="4" w:space="1" w:color="auto"/>
          <w:left w:val="single" w:sz="4" w:space="4" w:color="auto"/>
          <w:bottom w:val="single" w:sz="4" w:space="1" w:color="auto"/>
          <w:right w:val="single" w:sz="4" w:space="4" w:color="auto"/>
        </w:pBdr>
        <w:jc w:val="center"/>
        <w:rPr>
          <w:sz w:val="22"/>
          <w:szCs w:val="22"/>
        </w:rPr>
      </w:pPr>
      <w:r w:rsidRPr="0076011E">
        <w:rPr>
          <w:b/>
          <w:sz w:val="22"/>
          <w:szCs w:val="22"/>
        </w:rPr>
        <w:t xml:space="preserve">PROCÉDURE OUVERTE </w:t>
      </w:r>
      <w:r w:rsidRPr="0076011E">
        <w:rPr>
          <w:b/>
          <w:sz w:val="22"/>
          <w:szCs w:val="22"/>
        </w:rPr>
        <w:br/>
      </w:r>
      <w:r w:rsidRPr="0076011E">
        <w:rPr>
          <w:sz w:val="22"/>
          <w:szCs w:val="22"/>
        </w:rPr>
        <w:t>POUR</w:t>
      </w:r>
      <w:r w:rsidRPr="0076011E">
        <w:rPr>
          <w:color w:val="000000"/>
          <w:sz w:val="22"/>
          <w:szCs w:val="22"/>
        </w:rPr>
        <w:t xml:space="preserve"> </w:t>
      </w:r>
      <w:r w:rsidRPr="0076011E">
        <w:rPr>
          <w:sz w:val="22"/>
          <w:szCs w:val="22"/>
        </w:rPr>
        <w:t xml:space="preserve">LA COLLECTE DE VERRE CREUX D'ORIGINE MENAGERE SEPAREE PAR COULEUR PAR LA METHODE D'APPORT  </w:t>
      </w:r>
      <w:r w:rsidRPr="0076011E">
        <w:rPr>
          <w:sz w:val="22"/>
          <w:szCs w:val="22"/>
        </w:rPr>
        <w:br/>
        <w:t xml:space="preserve">POUR LE COMPTE DE </w:t>
      </w:r>
      <w:r w:rsidRPr="0030028E">
        <w:rPr>
          <w:sz w:val="22"/>
          <w:szCs w:val="22"/>
          <w:highlight w:val="lightGray"/>
        </w:rPr>
        <w:t>&lt;appellation de l'administration qui prendra le marché à sa charge&gt;</w:t>
      </w:r>
    </w:p>
    <w:p w14:paraId="0000001C" w14:textId="77777777" w:rsidR="00CB799D" w:rsidRPr="0076011E" w:rsidRDefault="00CB799D" w:rsidP="003F5447">
      <w:pPr>
        <w:rPr>
          <w:sz w:val="22"/>
          <w:szCs w:val="22"/>
        </w:rPr>
      </w:pPr>
    </w:p>
    <w:p w14:paraId="0000001D" w14:textId="77777777" w:rsidR="00CB799D" w:rsidRPr="0076011E" w:rsidRDefault="008E6B26" w:rsidP="009D38E8">
      <w:pPr>
        <w:jc w:val="left"/>
        <w:rPr>
          <w:sz w:val="22"/>
          <w:szCs w:val="22"/>
        </w:rPr>
      </w:pPr>
      <w:r w:rsidRPr="0076011E">
        <w:rPr>
          <w:sz w:val="22"/>
          <w:szCs w:val="22"/>
        </w:rPr>
        <w:br w:type="page"/>
      </w:r>
      <w:r w:rsidRPr="0076011E">
        <w:rPr>
          <w:sz w:val="22"/>
          <w:szCs w:val="22"/>
        </w:rPr>
        <w:lastRenderedPageBreak/>
        <w:t>TABLE DES MATI</w:t>
      </w:r>
      <w:r w:rsidRPr="0076011E">
        <w:rPr>
          <w:smallCaps/>
          <w:sz w:val="22"/>
          <w:szCs w:val="22"/>
        </w:rPr>
        <w:t>È</w:t>
      </w:r>
      <w:r w:rsidRPr="0076011E">
        <w:rPr>
          <w:sz w:val="22"/>
          <w:szCs w:val="22"/>
        </w:rPr>
        <w:t>RES.</w:t>
      </w:r>
      <w:r w:rsidRPr="0076011E">
        <w:rPr>
          <w:sz w:val="22"/>
          <w:szCs w:val="22"/>
        </w:rPr>
        <w:br/>
      </w:r>
    </w:p>
    <w:sdt>
      <w:sdtPr>
        <w:rPr>
          <w:noProof w:val="0"/>
          <w:sz w:val="22"/>
          <w:szCs w:val="22"/>
        </w:rPr>
        <w:id w:val="331415288"/>
        <w:docPartObj>
          <w:docPartGallery w:val="Table of Contents"/>
          <w:docPartUnique/>
        </w:docPartObj>
      </w:sdtPr>
      <w:sdtEndPr>
        <w:rPr>
          <w:sz w:val="20"/>
          <w:szCs w:val="20"/>
        </w:rPr>
      </w:sdtEndPr>
      <w:sdtContent>
        <w:p w14:paraId="7DECA96E" w14:textId="52C658C9" w:rsidR="001B3C15" w:rsidRDefault="008E6B26">
          <w:pPr>
            <w:pStyle w:val="TM1"/>
            <w:rPr>
              <w:rFonts w:asciiTheme="minorHAnsi" w:eastAsiaTheme="minorEastAsia" w:hAnsiTheme="minorHAnsi" w:cstheme="minorBidi"/>
              <w:snapToGrid/>
              <w:kern w:val="2"/>
              <w:sz w:val="24"/>
              <w14:ligatures w14:val="standardContextual"/>
            </w:rPr>
          </w:pPr>
          <w:r w:rsidRPr="007A39EE">
            <w:rPr>
              <w:sz w:val="20"/>
              <w:szCs w:val="22"/>
            </w:rPr>
            <w:fldChar w:fldCharType="begin"/>
          </w:r>
          <w:r w:rsidRPr="007A39EE">
            <w:rPr>
              <w:sz w:val="20"/>
              <w:szCs w:val="22"/>
            </w:rPr>
            <w:instrText xml:space="preserve"> TOC \h \u \z </w:instrText>
          </w:r>
          <w:r w:rsidRPr="007A39EE">
            <w:rPr>
              <w:sz w:val="20"/>
              <w:szCs w:val="22"/>
            </w:rPr>
            <w:fldChar w:fldCharType="separate"/>
          </w:r>
          <w:hyperlink w:anchor="_Toc169708805" w:history="1">
            <w:r w:rsidR="001B3C15" w:rsidRPr="00995776">
              <w:rPr>
                <w:rStyle w:val="Lienhypertexte"/>
                <w:rFonts w:eastAsia="Times New Roman" w:cs="Times New Roman"/>
                <w:lang w:eastAsia="nl-NL"/>
              </w:rPr>
              <w:t>DEROGATIONS AUX REGLES GENERALES D’EXECUTION</w:t>
            </w:r>
            <w:r w:rsidR="001B3C15">
              <w:rPr>
                <w:webHidden/>
              </w:rPr>
              <w:tab/>
            </w:r>
            <w:r w:rsidR="001B3C15">
              <w:rPr>
                <w:webHidden/>
              </w:rPr>
              <w:fldChar w:fldCharType="begin"/>
            </w:r>
            <w:r w:rsidR="001B3C15">
              <w:rPr>
                <w:webHidden/>
              </w:rPr>
              <w:instrText xml:space="preserve"> PAGEREF _Toc169708805 \h </w:instrText>
            </w:r>
            <w:r w:rsidR="001B3C15">
              <w:rPr>
                <w:webHidden/>
              </w:rPr>
            </w:r>
            <w:r w:rsidR="001B3C15">
              <w:rPr>
                <w:webHidden/>
              </w:rPr>
              <w:fldChar w:fldCharType="separate"/>
            </w:r>
            <w:r w:rsidR="001B3C15">
              <w:rPr>
                <w:webHidden/>
              </w:rPr>
              <w:t>5</w:t>
            </w:r>
            <w:r w:rsidR="001B3C15">
              <w:rPr>
                <w:webHidden/>
              </w:rPr>
              <w:fldChar w:fldCharType="end"/>
            </w:r>
          </w:hyperlink>
        </w:p>
        <w:p w14:paraId="7B2CCC7B" w14:textId="495FC66E" w:rsidR="001B3C15" w:rsidRDefault="001B3C15">
          <w:pPr>
            <w:pStyle w:val="TM1"/>
            <w:rPr>
              <w:rFonts w:asciiTheme="minorHAnsi" w:eastAsiaTheme="minorEastAsia" w:hAnsiTheme="minorHAnsi" w:cstheme="minorBidi"/>
              <w:snapToGrid/>
              <w:kern w:val="2"/>
              <w:sz w:val="24"/>
              <w14:ligatures w14:val="standardContextual"/>
            </w:rPr>
          </w:pPr>
          <w:hyperlink w:anchor="_Toc169708806" w:history="1">
            <w:r w:rsidRPr="00995776">
              <w:rPr>
                <w:rStyle w:val="Lienhypertexte"/>
                <w:rFonts w:eastAsia="Times New Roman" w:cs="Arial"/>
                <w:lang w:eastAsia="nl-NL"/>
              </w:rPr>
              <w:t>Partie 1 : DISPOSITIONS GÉNÉRALES</w:t>
            </w:r>
            <w:r>
              <w:rPr>
                <w:webHidden/>
              </w:rPr>
              <w:tab/>
            </w:r>
            <w:r>
              <w:rPr>
                <w:webHidden/>
              </w:rPr>
              <w:fldChar w:fldCharType="begin"/>
            </w:r>
            <w:r>
              <w:rPr>
                <w:webHidden/>
              </w:rPr>
              <w:instrText xml:space="preserve"> PAGEREF _Toc169708806 \h </w:instrText>
            </w:r>
            <w:r>
              <w:rPr>
                <w:webHidden/>
              </w:rPr>
            </w:r>
            <w:r>
              <w:rPr>
                <w:webHidden/>
              </w:rPr>
              <w:fldChar w:fldCharType="separate"/>
            </w:r>
            <w:r>
              <w:rPr>
                <w:webHidden/>
              </w:rPr>
              <w:t>6</w:t>
            </w:r>
            <w:r>
              <w:rPr>
                <w:webHidden/>
              </w:rPr>
              <w:fldChar w:fldCharType="end"/>
            </w:r>
          </w:hyperlink>
        </w:p>
        <w:p w14:paraId="00AD7DB4" w14:textId="6C4252BB" w:rsidR="001B3C15" w:rsidRDefault="001B3C15">
          <w:pPr>
            <w:pStyle w:val="TM1"/>
            <w:rPr>
              <w:rFonts w:asciiTheme="minorHAnsi" w:eastAsiaTheme="minorEastAsia" w:hAnsiTheme="minorHAnsi" w:cstheme="minorBidi"/>
              <w:snapToGrid/>
              <w:kern w:val="2"/>
              <w:sz w:val="24"/>
              <w14:ligatures w14:val="standardContextual"/>
            </w:rPr>
          </w:pPr>
          <w:hyperlink w:anchor="_Toc169708807" w:history="1">
            <w:r w:rsidRPr="00995776">
              <w:rPr>
                <w:rStyle w:val="Lienhypertexte"/>
                <w:b/>
              </w:rPr>
              <w:t>1.</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Préalable : Lexique</w:t>
            </w:r>
            <w:r>
              <w:rPr>
                <w:webHidden/>
              </w:rPr>
              <w:tab/>
            </w:r>
            <w:r>
              <w:rPr>
                <w:webHidden/>
              </w:rPr>
              <w:fldChar w:fldCharType="begin"/>
            </w:r>
            <w:r>
              <w:rPr>
                <w:webHidden/>
              </w:rPr>
              <w:instrText xml:space="preserve"> PAGEREF _Toc169708807 \h </w:instrText>
            </w:r>
            <w:r>
              <w:rPr>
                <w:webHidden/>
              </w:rPr>
            </w:r>
            <w:r>
              <w:rPr>
                <w:webHidden/>
              </w:rPr>
              <w:fldChar w:fldCharType="separate"/>
            </w:r>
            <w:r>
              <w:rPr>
                <w:webHidden/>
              </w:rPr>
              <w:t>6</w:t>
            </w:r>
            <w:r>
              <w:rPr>
                <w:webHidden/>
              </w:rPr>
              <w:fldChar w:fldCharType="end"/>
            </w:r>
          </w:hyperlink>
        </w:p>
        <w:p w14:paraId="1ABC0EFA" w14:textId="5AFA2E92" w:rsidR="001B3C15" w:rsidRDefault="001B3C15">
          <w:pPr>
            <w:pStyle w:val="TM1"/>
            <w:rPr>
              <w:rFonts w:asciiTheme="minorHAnsi" w:eastAsiaTheme="minorEastAsia" w:hAnsiTheme="minorHAnsi" w:cstheme="minorBidi"/>
              <w:snapToGrid/>
              <w:kern w:val="2"/>
              <w:sz w:val="24"/>
              <w14:ligatures w14:val="standardContextual"/>
            </w:rPr>
          </w:pPr>
          <w:hyperlink w:anchor="_Toc169708808" w:history="1">
            <w:r w:rsidRPr="00995776">
              <w:rPr>
                <w:rStyle w:val="Lienhypertexte"/>
                <w:b/>
                <w:bCs/>
                <w:kern w:val="32"/>
                <w:lang w:val="nl-BE" w:eastAsia="nl-NL"/>
              </w:rPr>
              <w:t>2.</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Objet et nature du marché</w:t>
            </w:r>
            <w:r>
              <w:rPr>
                <w:webHidden/>
              </w:rPr>
              <w:tab/>
            </w:r>
            <w:r>
              <w:rPr>
                <w:webHidden/>
              </w:rPr>
              <w:fldChar w:fldCharType="begin"/>
            </w:r>
            <w:r>
              <w:rPr>
                <w:webHidden/>
              </w:rPr>
              <w:instrText xml:space="preserve"> PAGEREF _Toc169708808 \h </w:instrText>
            </w:r>
            <w:r>
              <w:rPr>
                <w:webHidden/>
              </w:rPr>
            </w:r>
            <w:r>
              <w:rPr>
                <w:webHidden/>
              </w:rPr>
              <w:fldChar w:fldCharType="separate"/>
            </w:r>
            <w:r>
              <w:rPr>
                <w:webHidden/>
              </w:rPr>
              <w:t>7</w:t>
            </w:r>
            <w:r>
              <w:rPr>
                <w:webHidden/>
              </w:rPr>
              <w:fldChar w:fldCharType="end"/>
            </w:r>
          </w:hyperlink>
        </w:p>
        <w:p w14:paraId="3B974338" w14:textId="68EB22F1" w:rsidR="001B3C15" w:rsidRDefault="001B3C15">
          <w:pPr>
            <w:pStyle w:val="TM1"/>
            <w:rPr>
              <w:rFonts w:asciiTheme="minorHAnsi" w:eastAsiaTheme="minorEastAsia" w:hAnsiTheme="minorHAnsi" w:cstheme="minorBidi"/>
              <w:snapToGrid/>
              <w:kern w:val="2"/>
              <w:sz w:val="24"/>
              <w14:ligatures w14:val="standardContextual"/>
            </w:rPr>
          </w:pPr>
          <w:hyperlink w:anchor="_Toc169708809" w:history="1">
            <w:r w:rsidRPr="00995776">
              <w:rPr>
                <w:rStyle w:val="Lienhypertexte"/>
                <w:b/>
              </w:rPr>
              <w:t>3.</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eastAsia="nl-NL"/>
              </w:rPr>
              <w:t>Durée du contrat (art. 147 AR Exécution)</w:t>
            </w:r>
            <w:r>
              <w:rPr>
                <w:webHidden/>
              </w:rPr>
              <w:tab/>
            </w:r>
            <w:r>
              <w:rPr>
                <w:webHidden/>
              </w:rPr>
              <w:fldChar w:fldCharType="begin"/>
            </w:r>
            <w:r>
              <w:rPr>
                <w:webHidden/>
              </w:rPr>
              <w:instrText xml:space="preserve"> PAGEREF _Toc169708809 \h </w:instrText>
            </w:r>
            <w:r>
              <w:rPr>
                <w:webHidden/>
              </w:rPr>
            </w:r>
            <w:r>
              <w:rPr>
                <w:webHidden/>
              </w:rPr>
              <w:fldChar w:fldCharType="separate"/>
            </w:r>
            <w:r>
              <w:rPr>
                <w:webHidden/>
              </w:rPr>
              <w:t>8</w:t>
            </w:r>
            <w:r>
              <w:rPr>
                <w:webHidden/>
              </w:rPr>
              <w:fldChar w:fldCharType="end"/>
            </w:r>
          </w:hyperlink>
        </w:p>
        <w:p w14:paraId="34FA9BBD" w14:textId="2BD46564" w:rsidR="001B3C15" w:rsidRDefault="001B3C15">
          <w:pPr>
            <w:pStyle w:val="TM1"/>
            <w:rPr>
              <w:rFonts w:asciiTheme="minorHAnsi" w:eastAsiaTheme="minorEastAsia" w:hAnsiTheme="minorHAnsi" w:cstheme="minorBidi"/>
              <w:snapToGrid/>
              <w:kern w:val="2"/>
              <w:sz w:val="24"/>
              <w14:ligatures w14:val="standardContextual"/>
            </w:rPr>
          </w:pPr>
          <w:hyperlink w:anchor="_Toc169708810" w:history="1">
            <w:r w:rsidRPr="00995776">
              <w:rPr>
                <w:rStyle w:val="Lienhypertexte"/>
                <w:b/>
                <w:bCs/>
                <w:kern w:val="32"/>
                <w:lang w:val="nl-BE" w:eastAsia="nl-NL"/>
              </w:rPr>
              <w:t>4.</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Pouvoir adjudicateur</w:t>
            </w:r>
            <w:r>
              <w:rPr>
                <w:webHidden/>
              </w:rPr>
              <w:tab/>
            </w:r>
            <w:r>
              <w:rPr>
                <w:webHidden/>
              </w:rPr>
              <w:fldChar w:fldCharType="begin"/>
            </w:r>
            <w:r>
              <w:rPr>
                <w:webHidden/>
              </w:rPr>
              <w:instrText xml:space="preserve"> PAGEREF _Toc169708810 \h </w:instrText>
            </w:r>
            <w:r>
              <w:rPr>
                <w:webHidden/>
              </w:rPr>
            </w:r>
            <w:r>
              <w:rPr>
                <w:webHidden/>
              </w:rPr>
              <w:fldChar w:fldCharType="separate"/>
            </w:r>
            <w:r>
              <w:rPr>
                <w:webHidden/>
              </w:rPr>
              <w:t>8</w:t>
            </w:r>
            <w:r>
              <w:rPr>
                <w:webHidden/>
              </w:rPr>
              <w:fldChar w:fldCharType="end"/>
            </w:r>
          </w:hyperlink>
        </w:p>
        <w:p w14:paraId="0D358279" w14:textId="0BB8C080" w:rsidR="001B3C15" w:rsidRDefault="001B3C15">
          <w:pPr>
            <w:pStyle w:val="TM1"/>
            <w:rPr>
              <w:rFonts w:asciiTheme="minorHAnsi" w:eastAsiaTheme="minorEastAsia" w:hAnsiTheme="minorHAnsi" w:cstheme="minorBidi"/>
              <w:snapToGrid/>
              <w:kern w:val="2"/>
              <w:sz w:val="24"/>
              <w14:ligatures w14:val="standardContextual"/>
            </w:rPr>
          </w:pPr>
          <w:hyperlink w:anchor="_Toc169708811" w:history="1">
            <w:r w:rsidRPr="00995776">
              <w:rPr>
                <w:rStyle w:val="Lienhypertexte"/>
                <w:b/>
                <w:bCs/>
                <w:kern w:val="32"/>
                <w:lang w:val="nl-BE" w:eastAsia="nl-NL"/>
              </w:rPr>
              <w:t>5.</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Session d’information</w:t>
            </w:r>
            <w:r>
              <w:rPr>
                <w:webHidden/>
              </w:rPr>
              <w:tab/>
            </w:r>
            <w:r>
              <w:rPr>
                <w:webHidden/>
              </w:rPr>
              <w:fldChar w:fldCharType="begin"/>
            </w:r>
            <w:r>
              <w:rPr>
                <w:webHidden/>
              </w:rPr>
              <w:instrText xml:space="preserve"> PAGEREF _Toc169708811 \h </w:instrText>
            </w:r>
            <w:r>
              <w:rPr>
                <w:webHidden/>
              </w:rPr>
            </w:r>
            <w:r>
              <w:rPr>
                <w:webHidden/>
              </w:rPr>
              <w:fldChar w:fldCharType="separate"/>
            </w:r>
            <w:r>
              <w:rPr>
                <w:webHidden/>
              </w:rPr>
              <w:t>8</w:t>
            </w:r>
            <w:r>
              <w:rPr>
                <w:webHidden/>
              </w:rPr>
              <w:fldChar w:fldCharType="end"/>
            </w:r>
          </w:hyperlink>
        </w:p>
        <w:p w14:paraId="58DB0325" w14:textId="736AF27F" w:rsidR="001B3C15" w:rsidRDefault="001B3C15">
          <w:pPr>
            <w:pStyle w:val="TM1"/>
            <w:rPr>
              <w:rFonts w:asciiTheme="minorHAnsi" w:eastAsiaTheme="minorEastAsia" w:hAnsiTheme="minorHAnsi" w:cstheme="minorBidi"/>
              <w:snapToGrid/>
              <w:kern w:val="2"/>
              <w:sz w:val="24"/>
              <w14:ligatures w14:val="standardContextual"/>
            </w:rPr>
          </w:pPr>
          <w:hyperlink w:anchor="_Toc169708812" w:history="1">
            <w:r w:rsidRPr="00995776">
              <w:rPr>
                <w:rStyle w:val="Lienhypertexte"/>
                <w:b/>
                <w:bCs/>
                <w:kern w:val="32"/>
                <w:lang w:val="nl-BE" w:eastAsia="nl-NL"/>
              </w:rPr>
              <w:t>6.</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Introduction des offres</w:t>
            </w:r>
            <w:r>
              <w:rPr>
                <w:webHidden/>
              </w:rPr>
              <w:tab/>
            </w:r>
            <w:r>
              <w:rPr>
                <w:webHidden/>
              </w:rPr>
              <w:fldChar w:fldCharType="begin"/>
            </w:r>
            <w:r>
              <w:rPr>
                <w:webHidden/>
              </w:rPr>
              <w:instrText xml:space="preserve"> PAGEREF _Toc169708812 \h </w:instrText>
            </w:r>
            <w:r>
              <w:rPr>
                <w:webHidden/>
              </w:rPr>
            </w:r>
            <w:r>
              <w:rPr>
                <w:webHidden/>
              </w:rPr>
              <w:fldChar w:fldCharType="separate"/>
            </w:r>
            <w:r>
              <w:rPr>
                <w:webHidden/>
              </w:rPr>
              <w:t>9</w:t>
            </w:r>
            <w:r>
              <w:rPr>
                <w:webHidden/>
              </w:rPr>
              <w:fldChar w:fldCharType="end"/>
            </w:r>
          </w:hyperlink>
        </w:p>
        <w:p w14:paraId="65147C34" w14:textId="03DD80A7" w:rsidR="001B3C15" w:rsidRDefault="001B3C15">
          <w:pPr>
            <w:pStyle w:val="TM2"/>
            <w:rPr>
              <w:rFonts w:asciiTheme="minorHAnsi" w:eastAsiaTheme="minorEastAsia" w:hAnsiTheme="minorHAnsi" w:cstheme="minorBidi"/>
              <w:snapToGrid/>
              <w:kern w:val="2"/>
              <w:sz w:val="24"/>
              <w14:ligatures w14:val="standardContextual"/>
            </w:rPr>
          </w:pPr>
          <w:hyperlink w:anchor="_Toc169708813" w:history="1">
            <w:r w:rsidRPr="00995776">
              <w:rPr>
                <w:rStyle w:val="Lienhypertexte"/>
                <w:rFonts w:ascii="Verdana" w:hAnsi="Verdana"/>
                <w:b/>
                <w:bCs/>
              </w:rPr>
              <w:t>6.1.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Droit et mode d’introduction des offres</w:t>
            </w:r>
            <w:r>
              <w:rPr>
                <w:webHidden/>
              </w:rPr>
              <w:tab/>
            </w:r>
            <w:r>
              <w:rPr>
                <w:webHidden/>
              </w:rPr>
              <w:fldChar w:fldCharType="begin"/>
            </w:r>
            <w:r>
              <w:rPr>
                <w:webHidden/>
              </w:rPr>
              <w:instrText xml:space="preserve"> PAGEREF _Toc169708813 \h </w:instrText>
            </w:r>
            <w:r>
              <w:rPr>
                <w:webHidden/>
              </w:rPr>
            </w:r>
            <w:r>
              <w:rPr>
                <w:webHidden/>
              </w:rPr>
              <w:fldChar w:fldCharType="separate"/>
            </w:r>
            <w:r>
              <w:rPr>
                <w:webHidden/>
              </w:rPr>
              <w:t>9</w:t>
            </w:r>
            <w:r>
              <w:rPr>
                <w:webHidden/>
              </w:rPr>
              <w:fldChar w:fldCharType="end"/>
            </w:r>
          </w:hyperlink>
        </w:p>
        <w:p w14:paraId="5DEDC7F5" w14:textId="7F5284DE" w:rsidR="001B3C15" w:rsidRDefault="001B3C15">
          <w:pPr>
            <w:pStyle w:val="TM2"/>
            <w:rPr>
              <w:rFonts w:asciiTheme="minorHAnsi" w:eastAsiaTheme="minorEastAsia" w:hAnsiTheme="minorHAnsi" w:cstheme="minorBidi"/>
              <w:snapToGrid/>
              <w:kern w:val="2"/>
              <w:sz w:val="24"/>
              <w14:ligatures w14:val="standardContextual"/>
            </w:rPr>
          </w:pPr>
          <w:hyperlink w:anchor="_Toc169708814" w:history="1">
            <w:r w:rsidRPr="00995776">
              <w:rPr>
                <w:rStyle w:val="Lienhypertexte"/>
                <w:rFonts w:ascii="Verdana" w:eastAsia="Times New Roman" w:hAnsi="Verdana" w:cs="Arial"/>
                <w:b/>
                <w:bCs/>
                <w:iCs/>
                <w:lang w:eastAsia="nl-NL"/>
              </w:rPr>
              <w:t>6.2.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Modification ou retrait d'une offre déjà soumise</w:t>
            </w:r>
            <w:r>
              <w:rPr>
                <w:webHidden/>
              </w:rPr>
              <w:tab/>
            </w:r>
            <w:r>
              <w:rPr>
                <w:webHidden/>
              </w:rPr>
              <w:fldChar w:fldCharType="begin"/>
            </w:r>
            <w:r>
              <w:rPr>
                <w:webHidden/>
              </w:rPr>
              <w:instrText xml:space="preserve"> PAGEREF _Toc169708814 \h </w:instrText>
            </w:r>
            <w:r>
              <w:rPr>
                <w:webHidden/>
              </w:rPr>
            </w:r>
            <w:r>
              <w:rPr>
                <w:webHidden/>
              </w:rPr>
              <w:fldChar w:fldCharType="separate"/>
            </w:r>
            <w:r>
              <w:rPr>
                <w:webHidden/>
              </w:rPr>
              <w:t>9</w:t>
            </w:r>
            <w:r>
              <w:rPr>
                <w:webHidden/>
              </w:rPr>
              <w:fldChar w:fldCharType="end"/>
            </w:r>
          </w:hyperlink>
        </w:p>
        <w:p w14:paraId="061CDF85" w14:textId="2EA574AD" w:rsidR="001B3C15" w:rsidRDefault="001B3C15">
          <w:pPr>
            <w:pStyle w:val="TM1"/>
            <w:rPr>
              <w:rFonts w:asciiTheme="minorHAnsi" w:eastAsiaTheme="minorEastAsia" w:hAnsiTheme="minorHAnsi" w:cstheme="minorBidi"/>
              <w:snapToGrid/>
              <w:kern w:val="2"/>
              <w:sz w:val="24"/>
              <w14:ligatures w14:val="standardContextual"/>
            </w:rPr>
          </w:pPr>
          <w:hyperlink w:anchor="_Toc169708815" w:history="1">
            <w:r w:rsidRPr="00995776">
              <w:rPr>
                <w:rStyle w:val="Lienhypertexte"/>
                <w:b/>
                <w:bCs/>
                <w:kern w:val="32"/>
                <w:lang w:val="nl-BE" w:eastAsia="nl-NL"/>
              </w:rPr>
              <w:t>7.</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Documents régissant le marché</w:t>
            </w:r>
            <w:r>
              <w:rPr>
                <w:webHidden/>
              </w:rPr>
              <w:tab/>
            </w:r>
            <w:r>
              <w:rPr>
                <w:webHidden/>
              </w:rPr>
              <w:fldChar w:fldCharType="begin"/>
            </w:r>
            <w:r>
              <w:rPr>
                <w:webHidden/>
              </w:rPr>
              <w:instrText xml:space="preserve"> PAGEREF _Toc169708815 \h </w:instrText>
            </w:r>
            <w:r>
              <w:rPr>
                <w:webHidden/>
              </w:rPr>
            </w:r>
            <w:r>
              <w:rPr>
                <w:webHidden/>
              </w:rPr>
              <w:fldChar w:fldCharType="separate"/>
            </w:r>
            <w:r>
              <w:rPr>
                <w:webHidden/>
              </w:rPr>
              <w:t>10</w:t>
            </w:r>
            <w:r>
              <w:rPr>
                <w:webHidden/>
              </w:rPr>
              <w:fldChar w:fldCharType="end"/>
            </w:r>
          </w:hyperlink>
        </w:p>
        <w:p w14:paraId="1CB798CE" w14:textId="5EAE0937" w:rsidR="001B3C15" w:rsidRDefault="001B3C15">
          <w:pPr>
            <w:pStyle w:val="TM2"/>
            <w:rPr>
              <w:rFonts w:asciiTheme="minorHAnsi" w:eastAsiaTheme="minorEastAsia" w:hAnsiTheme="minorHAnsi" w:cstheme="minorBidi"/>
              <w:snapToGrid/>
              <w:kern w:val="2"/>
              <w:sz w:val="24"/>
              <w14:ligatures w14:val="standardContextual"/>
            </w:rPr>
          </w:pPr>
          <w:hyperlink w:anchor="_Toc169708816" w:history="1">
            <w:r w:rsidRPr="00995776">
              <w:rPr>
                <w:rStyle w:val="Lienhypertexte"/>
                <w:rFonts w:ascii="Verdana" w:eastAsia="Times New Roman" w:hAnsi="Verdana" w:cs="Arial"/>
                <w:b/>
                <w:bCs/>
                <w:iCs/>
                <w:lang w:val="nl-BE" w:eastAsia="nl-NL"/>
              </w:rPr>
              <w:t>7.1.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Législation</w:t>
            </w:r>
            <w:r w:rsidRPr="00995776">
              <w:rPr>
                <w:rStyle w:val="Lienhypertexte"/>
                <w:rFonts w:ascii="ZWAdobeF" w:eastAsia="Times New Roman" w:hAnsi="ZWAdobeF" w:cs="ZWAdobeF"/>
                <w:bCs/>
                <w:iCs/>
                <w:lang w:val="nl-BE" w:eastAsia="nl-NL"/>
              </w:rPr>
              <w:t>4F</w:t>
            </w:r>
            <w:r>
              <w:rPr>
                <w:webHidden/>
              </w:rPr>
              <w:tab/>
            </w:r>
            <w:r>
              <w:rPr>
                <w:webHidden/>
              </w:rPr>
              <w:fldChar w:fldCharType="begin"/>
            </w:r>
            <w:r>
              <w:rPr>
                <w:webHidden/>
              </w:rPr>
              <w:instrText xml:space="preserve"> PAGEREF _Toc169708816 \h </w:instrText>
            </w:r>
            <w:r>
              <w:rPr>
                <w:webHidden/>
              </w:rPr>
            </w:r>
            <w:r>
              <w:rPr>
                <w:webHidden/>
              </w:rPr>
              <w:fldChar w:fldCharType="separate"/>
            </w:r>
            <w:r>
              <w:rPr>
                <w:webHidden/>
              </w:rPr>
              <w:t>10</w:t>
            </w:r>
            <w:r>
              <w:rPr>
                <w:webHidden/>
              </w:rPr>
              <w:fldChar w:fldCharType="end"/>
            </w:r>
          </w:hyperlink>
        </w:p>
        <w:p w14:paraId="4A6DE61C" w14:textId="37058B80" w:rsidR="001B3C15" w:rsidRDefault="001B3C15">
          <w:pPr>
            <w:pStyle w:val="TM2"/>
            <w:rPr>
              <w:rFonts w:asciiTheme="minorHAnsi" w:eastAsiaTheme="minorEastAsia" w:hAnsiTheme="minorHAnsi" w:cstheme="minorBidi"/>
              <w:snapToGrid/>
              <w:kern w:val="2"/>
              <w:sz w:val="24"/>
              <w14:ligatures w14:val="standardContextual"/>
            </w:rPr>
          </w:pPr>
          <w:hyperlink w:anchor="_Toc169708817" w:history="1">
            <w:r w:rsidRPr="00995776">
              <w:rPr>
                <w:rStyle w:val="Lienhypertexte"/>
                <w:rFonts w:ascii="Verdana" w:eastAsia="Times New Roman" w:hAnsi="Verdana" w:cs="Arial"/>
                <w:b/>
                <w:bCs/>
                <w:iCs/>
                <w:lang w:val="nl-BE" w:eastAsia="nl-NL"/>
              </w:rPr>
              <w:t>7.2.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Documents du marché</w:t>
            </w:r>
            <w:r>
              <w:rPr>
                <w:webHidden/>
              </w:rPr>
              <w:tab/>
            </w:r>
            <w:r>
              <w:rPr>
                <w:webHidden/>
              </w:rPr>
              <w:fldChar w:fldCharType="begin"/>
            </w:r>
            <w:r>
              <w:rPr>
                <w:webHidden/>
              </w:rPr>
              <w:instrText xml:space="preserve"> PAGEREF _Toc169708817 \h </w:instrText>
            </w:r>
            <w:r>
              <w:rPr>
                <w:webHidden/>
              </w:rPr>
            </w:r>
            <w:r>
              <w:rPr>
                <w:webHidden/>
              </w:rPr>
              <w:fldChar w:fldCharType="separate"/>
            </w:r>
            <w:r>
              <w:rPr>
                <w:webHidden/>
              </w:rPr>
              <w:t>10</w:t>
            </w:r>
            <w:r>
              <w:rPr>
                <w:webHidden/>
              </w:rPr>
              <w:fldChar w:fldCharType="end"/>
            </w:r>
          </w:hyperlink>
        </w:p>
        <w:p w14:paraId="7521A0C0" w14:textId="7E21C0F1" w:rsidR="001B3C15" w:rsidRDefault="001B3C15">
          <w:pPr>
            <w:pStyle w:val="TM2"/>
            <w:rPr>
              <w:rFonts w:asciiTheme="minorHAnsi" w:eastAsiaTheme="minorEastAsia" w:hAnsiTheme="minorHAnsi" w:cstheme="minorBidi"/>
              <w:snapToGrid/>
              <w:kern w:val="2"/>
              <w:sz w:val="24"/>
              <w14:ligatures w14:val="standardContextual"/>
            </w:rPr>
          </w:pPr>
          <w:hyperlink w:anchor="_Toc169708818" w:history="1">
            <w:r w:rsidRPr="00995776">
              <w:rPr>
                <w:rStyle w:val="Lienhypertexte"/>
                <w:rFonts w:ascii="Verdana" w:eastAsia="Times New Roman" w:hAnsi="Verdana" w:cs="Arial"/>
                <w:b/>
                <w:bCs/>
                <w:iCs/>
                <w:lang w:val="nl-BE" w:eastAsia="nl-NL"/>
              </w:rPr>
              <w:t>7.3.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Avis de marché et rectificatifs</w:t>
            </w:r>
            <w:r>
              <w:rPr>
                <w:webHidden/>
              </w:rPr>
              <w:tab/>
            </w:r>
            <w:r>
              <w:rPr>
                <w:webHidden/>
              </w:rPr>
              <w:fldChar w:fldCharType="begin"/>
            </w:r>
            <w:r>
              <w:rPr>
                <w:webHidden/>
              </w:rPr>
              <w:instrText xml:space="preserve"> PAGEREF _Toc169708818 \h </w:instrText>
            </w:r>
            <w:r>
              <w:rPr>
                <w:webHidden/>
              </w:rPr>
            </w:r>
            <w:r>
              <w:rPr>
                <w:webHidden/>
              </w:rPr>
              <w:fldChar w:fldCharType="separate"/>
            </w:r>
            <w:r>
              <w:rPr>
                <w:webHidden/>
              </w:rPr>
              <w:t>10</w:t>
            </w:r>
            <w:r>
              <w:rPr>
                <w:webHidden/>
              </w:rPr>
              <w:fldChar w:fldCharType="end"/>
            </w:r>
          </w:hyperlink>
        </w:p>
        <w:p w14:paraId="2620EB20" w14:textId="16F49CF5" w:rsidR="001B3C15" w:rsidRDefault="001B3C15">
          <w:pPr>
            <w:pStyle w:val="TM1"/>
            <w:rPr>
              <w:rFonts w:asciiTheme="minorHAnsi" w:eastAsiaTheme="minorEastAsia" w:hAnsiTheme="minorHAnsi" w:cstheme="minorBidi"/>
              <w:snapToGrid/>
              <w:kern w:val="2"/>
              <w:sz w:val="24"/>
              <w14:ligatures w14:val="standardContextual"/>
            </w:rPr>
          </w:pPr>
          <w:hyperlink w:anchor="_Toc169708819" w:history="1">
            <w:r w:rsidRPr="00995776">
              <w:rPr>
                <w:rStyle w:val="Lienhypertexte"/>
                <w:b/>
              </w:rPr>
              <w:t>8.</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eastAsia="nl-NL"/>
              </w:rPr>
              <w:t>Forme et contenu de l’offre (Articles 53, 58 et 77 de l’AR Passation)</w:t>
            </w:r>
            <w:r>
              <w:rPr>
                <w:webHidden/>
              </w:rPr>
              <w:tab/>
            </w:r>
            <w:r>
              <w:rPr>
                <w:webHidden/>
              </w:rPr>
              <w:fldChar w:fldCharType="begin"/>
            </w:r>
            <w:r>
              <w:rPr>
                <w:webHidden/>
              </w:rPr>
              <w:instrText xml:space="preserve"> PAGEREF _Toc169708819 \h </w:instrText>
            </w:r>
            <w:r>
              <w:rPr>
                <w:webHidden/>
              </w:rPr>
            </w:r>
            <w:r>
              <w:rPr>
                <w:webHidden/>
              </w:rPr>
              <w:fldChar w:fldCharType="separate"/>
            </w:r>
            <w:r>
              <w:rPr>
                <w:webHidden/>
              </w:rPr>
              <w:t>11</w:t>
            </w:r>
            <w:r>
              <w:rPr>
                <w:webHidden/>
              </w:rPr>
              <w:fldChar w:fldCharType="end"/>
            </w:r>
          </w:hyperlink>
        </w:p>
        <w:p w14:paraId="57E8EA63" w14:textId="0CDE68D4" w:rsidR="001B3C15" w:rsidRDefault="001B3C15">
          <w:pPr>
            <w:pStyle w:val="TM2"/>
            <w:rPr>
              <w:rFonts w:asciiTheme="minorHAnsi" w:eastAsiaTheme="minorEastAsia" w:hAnsiTheme="minorHAnsi" w:cstheme="minorBidi"/>
              <w:snapToGrid/>
              <w:kern w:val="2"/>
              <w:sz w:val="24"/>
              <w14:ligatures w14:val="standardContextual"/>
            </w:rPr>
          </w:pPr>
          <w:hyperlink w:anchor="_Toc169708820" w:history="1">
            <w:r w:rsidRPr="00995776">
              <w:rPr>
                <w:rStyle w:val="Lienhypertexte"/>
                <w:rFonts w:ascii="Verdana" w:eastAsia="Times New Roman" w:hAnsi="Verdana" w:cs="Arial"/>
                <w:b/>
                <w:bCs/>
                <w:iCs/>
                <w:lang w:val="nl-BE" w:eastAsia="nl-NL"/>
              </w:rPr>
              <w:t>8.1.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Données à mentionner dans l’offre</w:t>
            </w:r>
            <w:r>
              <w:rPr>
                <w:webHidden/>
              </w:rPr>
              <w:tab/>
            </w:r>
            <w:r>
              <w:rPr>
                <w:webHidden/>
              </w:rPr>
              <w:fldChar w:fldCharType="begin"/>
            </w:r>
            <w:r>
              <w:rPr>
                <w:webHidden/>
              </w:rPr>
              <w:instrText xml:space="preserve"> PAGEREF _Toc169708820 \h </w:instrText>
            </w:r>
            <w:r>
              <w:rPr>
                <w:webHidden/>
              </w:rPr>
            </w:r>
            <w:r>
              <w:rPr>
                <w:webHidden/>
              </w:rPr>
              <w:fldChar w:fldCharType="separate"/>
            </w:r>
            <w:r>
              <w:rPr>
                <w:webHidden/>
              </w:rPr>
              <w:t>11</w:t>
            </w:r>
            <w:r>
              <w:rPr>
                <w:webHidden/>
              </w:rPr>
              <w:fldChar w:fldCharType="end"/>
            </w:r>
          </w:hyperlink>
        </w:p>
        <w:p w14:paraId="1D74C7E9" w14:textId="5AB218A4" w:rsidR="001B3C15" w:rsidRDefault="001B3C15">
          <w:pPr>
            <w:pStyle w:val="TM2"/>
            <w:rPr>
              <w:rFonts w:asciiTheme="minorHAnsi" w:eastAsiaTheme="minorEastAsia" w:hAnsiTheme="minorHAnsi" w:cstheme="minorBidi"/>
              <w:snapToGrid/>
              <w:kern w:val="2"/>
              <w:sz w:val="24"/>
              <w14:ligatures w14:val="standardContextual"/>
            </w:rPr>
          </w:pPr>
          <w:hyperlink w:anchor="_Toc169708821" w:history="1">
            <w:r w:rsidRPr="00995776">
              <w:rPr>
                <w:rStyle w:val="Lienhypertexte"/>
                <w:rFonts w:ascii="Verdana" w:eastAsia="Times New Roman" w:hAnsi="Verdana" w:cs="Arial"/>
                <w:b/>
                <w:bCs/>
                <w:iCs/>
                <w:lang w:eastAsia="nl-NL"/>
              </w:rPr>
              <w:t>8.2.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Durée de validité de l’offre (délai d’engagement)</w:t>
            </w:r>
            <w:r>
              <w:rPr>
                <w:webHidden/>
              </w:rPr>
              <w:tab/>
            </w:r>
            <w:r>
              <w:rPr>
                <w:webHidden/>
              </w:rPr>
              <w:fldChar w:fldCharType="begin"/>
            </w:r>
            <w:r>
              <w:rPr>
                <w:webHidden/>
              </w:rPr>
              <w:instrText xml:space="preserve"> PAGEREF _Toc169708821 \h </w:instrText>
            </w:r>
            <w:r>
              <w:rPr>
                <w:webHidden/>
              </w:rPr>
            </w:r>
            <w:r>
              <w:rPr>
                <w:webHidden/>
              </w:rPr>
              <w:fldChar w:fldCharType="separate"/>
            </w:r>
            <w:r>
              <w:rPr>
                <w:webHidden/>
              </w:rPr>
              <w:t>11</w:t>
            </w:r>
            <w:r>
              <w:rPr>
                <w:webHidden/>
              </w:rPr>
              <w:fldChar w:fldCharType="end"/>
            </w:r>
          </w:hyperlink>
        </w:p>
        <w:p w14:paraId="2425F75C" w14:textId="064581EC" w:rsidR="001B3C15" w:rsidRDefault="001B3C15">
          <w:pPr>
            <w:pStyle w:val="TM2"/>
            <w:rPr>
              <w:rFonts w:asciiTheme="minorHAnsi" w:eastAsiaTheme="minorEastAsia" w:hAnsiTheme="minorHAnsi" w:cstheme="minorBidi"/>
              <w:snapToGrid/>
              <w:kern w:val="2"/>
              <w:sz w:val="24"/>
              <w14:ligatures w14:val="standardContextual"/>
            </w:rPr>
          </w:pPr>
          <w:hyperlink w:anchor="_Toc169708822" w:history="1">
            <w:r w:rsidRPr="00995776">
              <w:rPr>
                <w:rStyle w:val="Lienhypertexte"/>
                <w:rFonts w:ascii="Verdana" w:eastAsia="Times New Roman" w:hAnsi="Verdana" w:cs="Arial"/>
                <w:b/>
                <w:bCs/>
                <w:iCs/>
                <w:lang w:eastAsia="nl-NL"/>
              </w:rPr>
              <w:t>8.3.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Echantillons, documents et attestations à joindre à l’offre</w:t>
            </w:r>
            <w:r>
              <w:rPr>
                <w:webHidden/>
              </w:rPr>
              <w:tab/>
            </w:r>
            <w:r>
              <w:rPr>
                <w:webHidden/>
              </w:rPr>
              <w:fldChar w:fldCharType="begin"/>
            </w:r>
            <w:r>
              <w:rPr>
                <w:webHidden/>
              </w:rPr>
              <w:instrText xml:space="preserve"> PAGEREF _Toc169708822 \h </w:instrText>
            </w:r>
            <w:r>
              <w:rPr>
                <w:webHidden/>
              </w:rPr>
            </w:r>
            <w:r>
              <w:rPr>
                <w:webHidden/>
              </w:rPr>
              <w:fldChar w:fldCharType="separate"/>
            </w:r>
            <w:r>
              <w:rPr>
                <w:webHidden/>
              </w:rPr>
              <w:t>12</w:t>
            </w:r>
            <w:r>
              <w:rPr>
                <w:webHidden/>
              </w:rPr>
              <w:fldChar w:fldCharType="end"/>
            </w:r>
          </w:hyperlink>
        </w:p>
        <w:p w14:paraId="5F8F435C" w14:textId="35A49E44" w:rsidR="001B3C15" w:rsidRDefault="001B3C15">
          <w:pPr>
            <w:pStyle w:val="TM3"/>
            <w:rPr>
              <w:rFonts w:asciiTheme="minorHAnsi" w:eastAsiaTheme="minorEastAsia" w:hAnsiTheme="minorHAnsi" w:cstheme="minorBidi"/>
              <w:snapToGrid/>
              <w:kern w:val="2"/>
              <w:sz w:val="24"/>
              <w14:ligatures w14:val="standardContextual"/>
            </w:rPr>
          </w:pPr>
          <w:hyperlink w:anchor="_Toc169708823" w:history="1">
            <w:r w:rsidRPr="00995776">
              <w:rPr>
                <w:rStyle w:val="Lienhypertexte"/>
                <w:rFonts w:ascii="Verdana" w:eastAsia="Times New Roman" w:hAnsi="Verdana" w:cs="Arial"/>
                <w:b/>
                <w:bCs/>
                <w:lang w:eastAsia="nl-NL"/>
              </w:rPr>
              <w:t>8.3.1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lang w:eastAsia="nl-NL"/>
              </w:rPr>
              <w:t>Documents / informations à joindre dans le cadre des critères d’attribution repris dans ce cahier des charges</w:t>
            </w:r>
            <w:r>
              <w:rPr>
                <w:webHidden/>
              </w:rPr>
              <w:tab/>
            </w:r>
            <w:r>
              <w:rPr>
                <w:webHidden/>
              </w:rPr>
              <w:fldChar w:fldCharType="begin"/>
            </w:r>
            <w:r>
              <w:rPr>
                <w:webHidden/>
              </w:rPr>
              <w:instrText xml:space="preserve"> PAGEREF _Toc169708823 \h </w:instrText>
            </w:r>
            <w:r>
              <w:rPr>
                <w:webHidden/>
              </w:rPr>
            </w:r>
            <w:r>
              <w:rPr>
                <w:webHidden/>
              </w:rPr>
              <w:fldChar w:fldCharType="separate"/>
            </w:r>
            <w:r>
              <w:rPr>
                <w:webHidden/>
              </w:rPr>
              <w:t>12</w:t>
            </w:r>
            <w:r>
              <w:rPr>
                <w:webHidden/>
              </w:rPr>
              <w:fldChar w:fldCharType="end"/>
            </w:r>
          </w:hyperlink>
        </w:p>
        <w:p w14:paraId="16181071" w14:textId="3377B2E4" w:rsidR="001B3C15" w:rsidRDefault="001B3C15">
          <w:pPr>
            <w:pStyle w:val="TM3"/>
            <w:rPr>
              <w:rFonts w:asciiTheme="minorHAnsi" w:eastAsiaTheme="minorEastAsia" w:hAnsiTheme="minorHAnsi" w:cstheme="minorBidi"/>
              <w:snapToGrid/>
              <w:kern w:val="2"/>
              <w:sz w:val="24"/>
              <w14:ligatures w14:val="standardContextual"/>
            </w:rPr>
          </w:pPr>
          <w:hyperlink w:anchor="_Toc169708824" w:history="1">
            <w:r w:rsidRPr="00995776">
              <w:rPr>
                <w:rStyle w:val="Lienhypertexte"/>
                <w:rFonts w:ascii="Verdana" w:eastAsia="Times New Roman" w:hAnsi="Verdana" w:cs="Arial"/>
                <w:b/>
                <w:bCs/>
                <w:lang w:val="nl-BE" w:eastAsia="nl-NL"/>
              </w:rPr>
              <w:t>8.3.2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lang w:val="nl-BE" w:eastAsia="nl-NL"/>
              </w:rPr>
              <w:t>Autres documentes / informations:</w:t>
            </w:r>
            <w:r>
              <w:rPr>
                <w:webHidden/>
              </w:rPr>
              <w:tab/>
            </w:r>
            <w:r>
              <w:rPr>
                <w:webHidden/>
              </w:rPr>
              <w:fldChar w:fldCharType="begin"/>
            </w:r>
            <w:r>
              <w:rPr>
                <w:webHidden/>
              </w:rPr>
              <w:instrText xml:space="preserve"> PAGEREF _Toc169708824 \h </w:instrText>
            </w:r>
            <w:r>
              <w:rPr>
                <w:webHidden/>
              </w:rPr>
            </w:r>
            <w:r>
              <w:rPr>
                <w:webHidden/>
              </w:rPr>
              <w:fldChar w:fldCharType="separate"/>
            </w:r>
            <w:r>
              <w:rPr>
                <w:webHidden/>
              </w:rPr>
              <w:t>14</w:t>
            </w:r>
            <w:r>
              <w:rPr>
                <w:webHidden/>
              </w:rPr>
              <w:fldChar w:fldCharType="end"/>
            </w:r>
          </w:hyperlink>
        </w:p>
        <w:p w14:paraId="343B87BB" w14:textId="3CBADC73" w:rsidR="001B3C15" w:rsidRDefault="001B3C15">
          <w:pPr>
            <w:pStyle w:val="TM2"/>
            <w:rPr>
              <w:rFonts w:asciiTheme="minorHAnsi" w:eastAsiaTheme="minorEastAsia" w:hAnsiTheme="minorHAnsi" w:cstheme="minorBidi"/>
              <w:snapToGrid/>
              <w:kern w:val="2"/>
              <w:sz w:val="24"/>
              <w14:ligatures w14:val="standardContextual"/>
            </w:rPr>
          </w:pPr>
          <w:hyperlink w:anchor="_Toc169708825" w:history="1">
            <w:r w:rsidRPr="00995776">
              <w:rPr>
                <w:rStyle w:val="Lienhypertexte"/>
                <w:rFonts w:ascii="Verdana" w:eastAsia="Times New Roman" w:hAnsi="Verdana" w:cs="Arial"/>
                <w:b/>
                <w:bCs/>
                <w:iCs/>
                <w:lang w:val="nl-BE" w:eastAsia="nl-NL"/>
              </w:rPr>
              <w:t>8.4.</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Signature de l’offre</w:t>
            </w:r>
            <w:r>
              <w:rPr>
                <w:webHidden/>
              </w:rPr>
              <w:tab/>
            </w:r>
            <w:r>
              <w:rPr>
                <w:webHidden/>
              </w:rPr>
              <w:fldChar w:fldCharType="begin"/>
            </w:r>
            <w:r>
              <w:rPr>
                <w:webHidden/>
              </w:rPr>
              <w:instrText xml:space="preserve"> PAGEREF _Toc169708825 \h </w:instrText>
            </w:r>
            <w:r>
              <w:rPr>
                <w:webHidden/>
              </w:rPr>
            </w:r>
            <w:r>
              <w:rPr>
                <w:webHidden/>
              </w:rPr>
              <w:fldChar w:fldCharType="separate"/>
            </w:r>
            <w:r>
              <w:rPr>
                <w:webHidden/>
              </w:rPr>
              <w:t>14</w:t>
            </w:r>
            <w:r>
              <w:rPr>
                <w:webHidden/>
              </w:rPr>
              <w:fldChar w:fldCharType="end"/>
            </w:r>
          </w:hyperlink>
        </w:p>
        <w:p w14:paraId="6AD2F21D" w14:textId="75441885" w:rsidR="001B3C15" w:rsidRDefault="001B3C15">
          <w:pPr>
            <w:pStyle w:val="TM1"/>
            <w:rPr>
              <w:rFonts w:asciiTheme="minorHAnsi" w:eastAsiaTheme="minorEastAsia" w:hAnsiTheme="minorHAnsi" w:cstheme="minorBidi"/>
              <w:snapToGrid/>
              <w:kern w:val="2"/>
              <w:sz w:val="24"/>
              <w14:ligatures w14:val="standardContextual"/>
            </w:rPr>
          </w:pPr>
          <w:hyperlink w:anchor="_Toc169708826" w:history="1">
            <w:r w:rsidRPr="00995776">
              <w:rPr>
                <w:rStyle w:val="Lienhypertexte"/>
                <w:b/>
                <w:bCs/>
                <w:kern w:val="32"/>
                <w:lang w:eastAsia="nl-NL"/>
              </w:rPr>
              <w:t>9.</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eastAsia="nl-NL"/>
              </w:rPr>
              <w:t>Variantes (Article 56 de la Loi relative aux marchés publics et article 54 de l’AR Passation)</w:t>
            </w:r>
            <w:r>
              <w:rPr>
                <w:webHidden/>
              </w:rPr>
              <w:tab/>
            </w:r>
            <w:r>
              <w:rPr>
                <w:webHidden/>
              </w:rPr>
              <w:fldChar w:fldCharType="begin"/>
            </w:r>
            <w:r>
              <w:rPr>
                <w:webHidden/>
              </w:rPr>
              <w:instrText xml:space="preserve"> PAGEREF _Toc169708826 \h </w:instrText>
            </w:r>
            <w:r>
              <w:rPr>
                <w:webHidden/>
              </w:rPr>
            </w:r>
            <w:r>
              <w:rPr>
                <w:webHidden/>
              </w:rPr>
              <w:fldChar w:fldCharType="separate"/>
            </w:r>
            <w:r>
              <w:rPr>
                <w:webHidden/>
              </w:rPr>
              <w:t>15</w:t>
            </w:r>
            <w:r>
              <w:rPr>
                <w:webHidden/>
              </w:rPr>
              <w:fldChar w:fldCharType="end"/>
            </w:r>
          </w:hyperlink>
        </w:p>
        <w:p w14:paraId="399F32EE" w14:textId="0BB841F4" w:rsidR="001B3C15" w:rsidRDefault="001B3C15">
          <w:pPr>
            <w:pStyle w:val="TM1"/>
            <w:rPr>
              <w:rFonts w:asciiTheme="minorHAnsi" w:eastAsiaTheme="minorEastAsia" w:hAnsiTheme="minorHAnsi" w:cstheme="minorBidi"/>
              <w:snapToGrid/>
              <w:kern w:val="2"/>
              <w:sz w:val="24"/>
              <w14:ligatures w14:val="standardContextual"/>
            </w:rPr>
          </w:pPr>
          <w:hyperlink w:anchor="_Toc169708827" w:history="1">
            <w:r w:rsidRPr="00995776">
              <w:rPr>
                <w:rStyle w:val="Lienhypertexte"/>
                <w:b/>
                <w:bCs/>
                <w:kern w:val="32"/>
                <w:lang w:val="nl-BE" w:eastAsia="nl-NL"/>
              </w:rPr>
              <w:t>10.</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Prix</w:t>
            </w:r>
            <w:r>
              <w:rPr>
                <w:webHidden/>
              </w:rPr>
              <w:tab/>
            </w:r>
            <w:r>
              <w:rPr>
                <w:webHidden/>
              </w:rPr>
              <w:fldChar w:fldCharType="begin"/>
            </w:r>
            <w:r>
              <w:rPr>
                <w:webHidden/>
              </w:rPr>
              <w:instrText xml:space="preserve"> PAGEREF _Toc169708827 \h </w:instrText>
            </w:r>
            <w:r>
              <w:rPr>
                <w:webHidden/>
              </w:rPr>
            </w:r>
            <w:r>
              <w:rPr>
                <w:webHidden/>
              </w:rPr>
              <w:fldChar w:fldCharType="separate"/>
            </w:r>
            <w:r>
              <w:rPr>
                <w:webHidden/>
              </w:rPr>
              <w:t>15</w:t>
            </w:r>
            <w:r>
              <w:rPr>
                <w:webHidden/>
              </w:rPr>
              <w:fldChar w:fldCharType="end"/>
            </w:r>
          </w:hyperlink>
        </w:p>
        <w:p w14:paraId="2B71999F" w14:textId="20031406" w:rsidR="001B3C15" w:rsidRDefault="001B3C15">
          <w:pPr>
            <w:pStyle w:val="TM2"/>
            <w:rPr>
              <w:rFonts w:asciiTheme="minorHAnsi" w:eastAsiaTheme="minorEastAsia" w:hAnsiTheme="minorHAnsi" w:cstheme="minorBidi"/>
              <w:snapToGrid/>
              <w:kern w:val="2"/>
              <w:sz w:val="24"/>
              <w14:ligatures w14:val="standardContextual"/>
            </w:rPr>
          </w:pPr>
          <w:hyperlink w:anchor="_Toc169708828" w:history="1">
            <w:r w:rsidRPr="00995776">
              <w:rPr>
                <w:rStyle w:val="Lienhypertexte"/>
                <w:rFonts w:ascii="Verdana" w:eastAsia="Times New Roman" w:hAnsi="Verdana" w:cs="Arial"/>
                <w:b/>
                <w:bCs/>
                <w:iCs/>
                <w:lang w:val="nl-BE" w:eastAsia="nl-NL"/>
              </w:rPr>
              <w:t>10.1.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Prix</w:t>
            </w:r>
            <w:r>
              <w:rPr>
                <w:webHidden/>
              </w:rPr>
              <w:tab/>
            </w:r>
            <w:r>
              <w:rPr>
                <w:webHidden/>
              </w:rPr>
              <w:fldChar w:fldCharType="begin"/>
            </w:r>
            <w:r>
              <w:rPr>
                <w:webHidden/>
              </w:rPr>
              <w:instrText xml:space="preserve"> PAGEREF _Toc169708828 \h </w:instrText>
            </w:r>
            <w:r>
              <w:rPr>
                <w:webHidden/>
              </w:rPr>
            </w:r>
            <w:r>
              <w:rPr>
                <w:webHidden/>
              </w:rPr>
              <w:fldChar w:fldCharType="separate"/>
            </w:r>
            <w:r>
              <w:rPr>
                <w:webHidden/>
              </w:rPr>
              <w:t>15</w:t>
            </w:r>
            <w:r>
              <w:rPr>
                <w:webHidden/>
              </w:rPr>
              <w:fldChar w:fldCharType="end"/>
            </w:r>
          </w:hyperlink>
        </w:p>
        <w:p w14:paraId="401F3557" w14:textId="60696BB5" w:rsidR="001B3C15" w:rsidRDefault="001B3C15">
          <w:pPr>
            <w:pStyle w:val="TM2"/>
            <w:rPr>
              <w:rFonts w:asciiTheme="minorHAnsi" w:eastAsiaTheme="minorEastAsia" w:hAnsiTheme="minorHAnsi" w:cstheme="minorBidi"/>
              <w:snapToGrid/>
              <w:kern w:val="2"/>
              <w:sz w:val="24"/>
              <w14:ligatures w14:val="standardContextual"/>
            </w:rPr>
          </w:pPr>
          <w:hyperlink w:anchor="_Toc169708829" w:history="1">
            <w:r w:rsidRPr="00995776">
              <w:rPr>
                <w:rStyle w:val="Lienhypertexte"/>
                <w:rFonts w:ascii="Verdana" w:eastAsia="Times New Roman" w:hAnsi="Verdana" w:cs="Arial"/>
                <w:b/>
                <w:bCs/>
                <w:iCs/>
                <w:lang w:val="nl-BE" w:eastAsia="nl-NL"/>
              </w:rPr>
              <w:t>10.2.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Révision des prix</w:t>
            </w:r>
            <w:r>
              <w:rPr>
                <w:webHidden/>
              </w:rPr>
              <w:tab/>
            </w:r>
            <w:r>
              <w:rPr>
                <w:webHidden/>
              </w:rPr>
              <w:fldChar w:fldCharType="begin"/>
            </w:r>
            <w:r>
              <w:rPr>
                <w:webHidden/>
              </w:rPr>
              <w:instrText xml:space="preserve"> PAGEREF _Toc169708829 \h </w:instrText>
            </w:r>
            <w:r>
              <w:rPr>
                <w:webHidden/>
              </w:rPr>
            </w:r>
            <w:r>
              <w:rPr>
                <w:webHidden/>
              </w:rPr>
              <w:fldChar w:fldCharType="separate"/>
            </w:r>
            <w:r>
              <w:rPr>
                <w:webHidden/>
              </w:rPr>
              <w:t>15</w:t>
            </w:r>
            <w:r>
              <w:rPr>
                <w:webHidden/>
              </w:rPr>
              <w:fldChar w:fldCharType="end"/>
            </w:r>
          </w:hyperlink>
        </w:p>
        <w:p w14:paraId="084E1683" w14:textId="153FF4C9" w:rsidR="001B3C15" w:rsidRDefault="001B3C15">
          <w:pPr>
            <w:pStyle w:val="TM1"/>
            <w:rPr>
              <w:rFonts w:asciiTheme="minorHAnsi" w:eastAsiaTheme="minorEastAsia" w:hAnsiTheme="minorHAnsi" w:cstheme="minorBidi"/>
              <w:snapToGrid/>
              <w:kern w:val="2"/>
              <w:sz w:val="24"/>
              <w14:ligatures w14:val="standardContextual"/>
            </w:rPr>
          </w:pPr>
          <w:hyperlink w:anchor="_Toc169708830" w:history="1">
            <w:r w:rsidRPr="00995776">
              <w:rPr>
                <w:rStyle w:val="Lienhypertexte"/>
                <w:b/>
              </w:rPr>
              <w:t>11.</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val="nl-BE" w:eastAsia="nl-NL"/>
              </w:rPr>
              <w:t>Regroupement de lots</w:t>
            </w:r>
            <w:r>
              <w:rPr>
                <w:webHidden/>
              </w:rPr>
              <w:tab/>
            </w:r>
            <w:r>
              <w:rPr>
                <w:webHidden/>
              </w:rPr>
              <w:fldChar w:fldCharType="begin"/>
            </w:r>
            <w:r>
              <w:rPr>
                <w:webHidden/>
              </w:rPr>
              <w:instrText xml:space="preserve"> PAGEREF _Toc169708830 \h </w:instrText>
            </w:r>
            <w:r>
              <w:rPr>
                <w:webHidden/>
              </w:rPr>
            </w:r>
            <w:r>
              <w:rPr>
                <w:webHidden/>
              </w:rPr>
              <w:fldChar w:fldCharType="separate"/>
            </w:r>
            <w:r>
              <w:rPr>
                <w:webHidden/>
              </w:rPr>
              <w:t>17</w:t>
            </w:r>
            <w:r>
              <w:rPr>
                <w:webHidden/>
              </w:rPr>
              <w:fldChar w:fldCharType="end"/>
            </w:r>
          </w:hyperlink>
        </w:p>
        <w:p w14:paraId="36C25324" w14:textId="7D5EDF5C" w:rsidR="001B3C15" w:rsidRDefault="001B3C15">
          <w:pPr>
            <w:pStyle w:val="TM1"/>
            <w:rPr>
              <w:rFonts w:asciiTheme="minorHAnsi" w:eastAsiaTheme="minorEastAsia" w:hAnsiTheme="minorHAnsi" w:cstheme="minorBidi"/>
              <w:snapToGrid/>
              <w:kern w:val="2"/>
              <w:sz w:val="24"/>
              <w14:ligatures w14:val="standardContextual"/>
            </w:rPr>
          </w:pPr>
          <w:hyperlink w:anchor="_Toc169708831" w:history="1">
            <w:r w:rsidRPr="00995776">
              <w:rPr>
                <w:rStyle w:val="Lienhypertexte"/>
                <w:b/>
                <w:bCs/>
                <w:kern w:val="32"/>
                <w:lang w:eastAsia="nl-NL"/>
              </w:rPr>
              <w:t>12.</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bCs/>
                <w:kern w:val="32"/>
                <w:lang w:eastAsia="nl-NL"/>
              </w:rPr>
              <w:t>Droit d’admission et sélection – Régularité des offres</w:t>
            </w:r>
            <w:r>
              <w:rPr>
                <w:webHidden/>
              </w:rPr>
              <w:tab/>
            </w:r>
            <w:r>
              <w:rPr>
                <w:webHidden/>
              </w:rPr>
              <w:fldChar w:fldCharType="begin"/>
            </w:r>
            <w:r>
              <w:rPr>
                <w:webHidden/>
              </w:rPr>
              <w:instrText xml:space="preserve"> PAGEREF _Toc169708831 \h </w:instrText>
            </w:r>
            <w:r>
              <w:rPr>
                <w:webHidden/>
              </w:rPr>
            </w:r>
            <w:r>
              <w:rPr>
                <w:webHidden/>
              </w:rPr>
              <w:fldChar w:fldCharType="separate"/>
            </w:r>
            <w:r>
              <w:rPr>
                <w:webHidden/>
              </w:rPr>
              <w:t>17</w:t>
            </w:r>
            <w:r>
              <w:rPr>
                <w:webHidden/>
              </w:rPr>
              <w:fldChar w:fldCharType="end"/>
            </w:r>
          </w:hyperlink>
        </w:p>
        <w:p w14:paraId="57FC64B8" w14:textId="67502624" w:rsidR="001B3C15" w:rsidRDefault="001B3C15">
          <w:pPr>
            <w:pStyle w:val="TM2"/>
            <w:rPr>
              <w:rFonts w:asciiTheme="minorHAnsi" w:eastAsiaTheme="minorEastAsia" w:hAnsiTheme="minorHAnsi" w:cstheme="minorBidi"/>
              <w:snapToGrid/>
              <w:kern w:val="2"/>
              <w:sz w:val="24"/>
              <w14:ligatures w14:val="standardContextual"/>
            </w:rPr>
          </w:pPr>
          <w:hyperlink w:anchor="_Toc169708832" w:history="1">
            <w:r w:rsidRPr="00995776">
              <w:rPr>
                <w:rStyle w:val="Lienhypertexte"/>
                <w:rFonts w:ascii="Verdana" w:eastAsia="Times New Roman" w:hAnsi="Verdana" w:cs="Arial"/>
                <w:b/>
                <w:bCs/>
                <w:iCs/>
                <w:lang w:val="nl-BE" w:eastAsia="nl-NL"/>
              </w:rPr>
              <w:t>12.1.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La sélection</w:t>
            </w:r>
            <w:r>
              <w:rPr>
                <w:webHidden/>
              </w:rPr>
              <w:tab/>
            </w:r>
            <w:r>
              <w:rPr>
                <w:webHidden/>
              </w:rPr>
              <w:fldChar w:fldCharType="begin"/>
            </w:r>
            <w:r>
              <w:rPr>
                <w:webHidden/>
              </w:rPr>
              <w:instrText xml:space="preserve"> PAGEREF _Toc169708832 \h </w:instrText>
            </w:r>
            <w:r>
              <w:rPr>
                <w:webHidden/>
              </w:rPr>
            </w:r>
            <w:r>
              <w:rPr>
                <w:webHidden/>
              </w:rPr>
              <w:fldChar w:fldCharType="separate"/>
            </w:r>
            <w:r>
              <w:rPr>
                <w:webHidden/>
              </w:rPr>
              <w:t>17</w:t>
            </w:r>
            <w:r>
              <w:rPr>
                <w:webHidden/>
              </w:rPr>
              <w:fldChar w:fldCharType="end"/>
            </w:r>
          </w:hyperlink>
        </w:p>
        <w:p w14:paraId="08B0BC1E" w14:textId="2B985A44" w:rsidR="001B3C15" w:rsidRDefault="001B3C15">
          <w:pPr>
            <w:pStyle w:val="TM2"/>
            <w:rPr>
              <w:rFonts w:asciiTheme="minorHAnsi" w:eastAsiaTheme="minorEastAsia" w:hAnsiTheme="minorHAnsi" w:cstheme="minorBidi"/>
              <w:snapToGrid/>
              <w:kern w:val="2"/>
              <w:sz w:val="24"/>
              <w14:ligatures w14:val="standardContextual"/>
            </w:rPr>
          </w:pPr>
          <w:hyperlink w:anchor="_Toc169708833" w:history="1">
            <w:r w:rsidRPr="00995776">
              <w:rPr>
                <w:rStyle w:val="Lienhypertexte"/>
                <w:rFonts w:ascii="Verdana" w:eastAsia="Times New Roman" w:hAnsi="Verdana" w:cs="Arial"/>
                <w:b/>
                <w:bCs/>
                <w:iCs/>
                <w:lang w:val="nl-BE" w:eastAsia="nl-NL"/>
              </w:rPr>
              <w:t>12.2.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val="nl-BE" w:eastAsia="nl-NL"/>
              </w:rPr>
              <w:t>Critères d’exclusion</w:t>
            </w:r>
            <w:r>
              <w:rPr>
                <w:webHidden/>
              </w:rPr>
              <w:tab/>
            </w:r>
            <w:r>
              <w:rPr>
                <w:webHidden/>
              </w:rPr>
              <w:fldChar w:fldCharType="begin"/>
            </w:r>
            <w:r>
              <w:rPr>
                <w:webHidden/>
              </w:rPr>
              <w:instrText xml:space="preserve"> PAGEREF _Toc169708833 \h </w:instrText>
            </w:r>
            <w:r>
              <w:rPr>
                <w:webHidden/>
              </w:rPr>
            </w:r>
            <w:r>
              <w:rPr>
                <w:webHidden/>
              </w:rPr>
              <w:fldChar w:fldCharType="separate"/>
            </w:r>
            <w:r>
              <w:rPr>
                <w:webHidden/>
              </w:rPr>
              <w:t>17</w:t>
            </w:r>
            <w:r>
              <w:rPr>
                <w:webHidden/>
              </w:rPr>
              <w:fldChar w:fldCharType="end"/>
            </w:r>
          </w:hyperlink>
        </w:p>
        <w:p w14:paraId="7F2D7322" w14:textId="0C412154" w:rsidR="001B3C15" w:rsidRDefault="001B3C15">
          <w:pPr>
            <w:pStyle w:val="TM2"/>
            <w:rPr>
              <w:rFonts w:asciiTheme="minorHAnsi" w:eastAsiaTheme="minorEastAsia" w:hAnsiTheme="minorHAnsi" w:cstheme="minorBidi"/>
              <w:snapToGrid/>
              <w:kern w:val="2"/>
              <w:sz w:val="24"/>
              <w14:ligatures w14:val="standardContextual"/>
            </w:rPr>
          </w:pPr>
          <w:hyperlink w:anchor="_Toc169708834" w:history="1">
            <w:r w:rsidRPr="00995776">
              <w:rPr>
                <w:rStyle w:val="Lienhypertexte"/>
                <w:rFonts w:ascii="Verdana" w:eastAsia="Times New Roman" w:hAnsi="Verdana" w:cs="Arial"/>
                <w:b/>
                <w:bCs/>
                <w:iCs/>
                <w:lang w:eastAsia="nl-NL"/>
              </w:rPr>
              <w:t>12.3.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Critères de sélection qualitative (Article 71 de la Loi relative aux marchés publics – articles 65 à 68 de l’AR Exécution La sélection qualitative)</w:t>
            </w:r>
            <w:r>
              <w:rPr>
                <w:webHidden/>
              </w:rPr>
              <w:tab/>
            </w:r>
            <w:r>
              <w:rPr>
                <w:webHidden/>
              </w:rPr>
              <w:fldChar w:fldCharType="begin"/>
            </w:r>
            <w:r>
              <w:rPr>
                <w:webHidden/>
              </w:rPr>
              <w:instrText xml:space="preserve"> PAGEREF _Toc169708834 \h </w:instrText>
            </w:r>
            <w:r>
              <w:rPr>
                <w:webHidden/>
              </w:rPr>
            </w:r>
            <w:r>
              <w:rPr>
                <w:webHidden/>
              </w:rPr>
              <w:fldChar w:fldCharType="separate"/>
            </w:r>
            <w:r>
              <w:rPr>
                <w:webHidden/>
              </w:rPr>
              <w:t>21</w:t>
            </w:r>
            <w:r>
              <w:rPr>
                <w:webHidden/>
              </w:rPr>
              <w:fldChar w:fldCharType="end"/>
            </w:r>
          </w:hyperlink>
        </w:p>
        <w:p w14:paraId="0DA6CDF3" w14:textId="2D5270E6" w:rsidR="001B3C15" w:rsidRDefault="001B3C15">
          <w:pPr>
            <w:pStyle w:val="TM2"/>
            <w:rPr>
              <w:rFonts w:asciiTheme="minorHAnsi" w:eastAsiaTheme="minorEastAsia" w:hAnsiTheme="minorHAnsi" w:cstheme="minorBidi"/>
              <w:snapToGrid/>
              <w:kern w:val="2"/>
              <w:sz w:val="24"/>
              <w14:ligatures w14:val="standardContextual"/>
            </w:rPr>
          </w:pPr>
          <w:hyperlink w:anchor="_Toc169708835" w:history="1">
            <w:r w:rsidRPr="00995776">
              <w:rPr>
                <w:rStyle w:val="Lienhypertexte"/>
                <w:rFonts w:ascii="Verdana" w:eastAsia="Times New Roman" w:hAnsi="Verdana" w:cs="Arial"/>
                <w:b/>
                <w:bCs/>
                <w:iCs/>
                <w:lang w:eastAsia="nl-NL"/>
              </w:rPr>
              <w:t>12.4.</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Critères de sélection relatifs aux moyens financiers du soumissionnaire</w:t>
            </w:r>
            <w:r>
              <w:rPr>
                <w:webHidden/>
              </w:rPr>
              <w:tab/>
            </w:r>
            <w:r>
              <w:rPr>
                <w:webHidden/>
              </w:rPr>
              <w:fldChar w:fldCharType="begin"/>
            </w:r>
            <w:r>
              <w:rPr>
                <w:webHidden/>
              </w:rPr>
              <w:instrText xml:space="preserve"> PAGEREF _Toc169708835 \h </w:instrText>
            </w:r>
            <w:r>
              <w:rPr>
                <w:webHidden/>
              </w:rPr>
            </w:r>
            <w:r>
              <w:rPr>
                <w:webHidden/>
              </w:rPr>
              <w:fldChar w:fldCharType="separate"/>
            </w:r>
            <w:r>
              <w:rPr>
                <w:webHidden/>
              </w:rPr>
              <w:t>22</w:t>
            </w:r>
            <w:r>
              <w:rPr>
                <w:webHidden/>
              </w:rPr>
              <w:fldChar w:fldCharType="end"/>
            </w:r>
          </w:hyperlink>
        </w:p>
        <w:p w14:paraId="53379AA6" w14:textId="30253C15" w:rsidR="001B3C15" w:rsidRDefault="001B3C15">
          <w:pPr>
            <w:pStyle w:val="TM2"/>
            <w:rPr>
              <w:rFonts w:asciiTheme="minorHAnsi" w:eastAsiaTheme="minorEastAsia" w:hAnsiTheme="minorHAnsi" w:cstheme="minorBidi"/>
              <w:snapToGrid/>
              <w:kern w:val="2"/>
              <w:sz w:val="24"/>
              <w14:ligatures w14:val="standardContextual"/>
            </w:rPr>
          </w:pPr>
          <w:hyperlink w:anchor="_Toc169708836" w:history="1">
            <w:r w:rsidRPr="00995776">
              <w:rPr>
                <w:rStyle w:val="Lienhypertexte"/>
                <w:rFonts w:ascii="Verdana" w:eastAsia="Times New Roman" w:hAnsi="Verdana" w:cs="Arial"/>
                <w:b/>
                <w:bCs/>
                <w:iCs/>
                <w:lang w:eastAsia="nl-NL"/>
              </w:rPr>
              <w:t>12.5.</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Critère de sélection se rapportant à la compétence technique du soumissionnaire</w:t>
            </w:r>
            <w:r>
              <w:rPr>
                <w:webHidden/>
              </w:rPr>
              <w:tab/>
            </w:r>
            <w:r>
              <w:rPr>
                <w:webHidden/>
              </w:rPr>
              <w:fldChar w:fldCharType="begin"/>
            </w:r>
            <w:r>
              <w:rPr>
                <w:webHidden/>
              </w:rPr>
              <w:instrText xml:space="preserve"> PAGEREF _Toc169708836 \h </w:instrText>
            </w:r>
            <w:r>
              <w:rPr>
                <w:webHidden/>
              </w:rPr>
            </w:r>
            <w:r>
              <w:rPr>
                <w:webHidden/>
              </w:rPr>
              <w:fldChar w:fldCharType="separate"/>
            </w:r>
            <w:r>
              <w:rPr>
                <w:webHidden/>
              </w:rPr>
              <w:t>22</w:t>
            </w:r>
            <w:r>
              <w:rPr>
                <w:webHidden/>
              </w:rPr>
              <w:fldChar w:fldCharType="end"/>
            </w:r>
          </w:hyperlink>
        </w:p>
        <w:p w14:paraId="1734B510" w14:textId="1DD606A9" w:rsidR="001B3C15" w:rsidRDefault="001B3C15">
          <w:pPr>
            <w:pStyle w:val="TM2"/>
            <w:rPr>
              <w:rFonts w:asciiTheme="minorHAnsi" w:eastAsiaTheme="minorEastAsia" w:hAnsiTheme="minorHAnsi" w:cstheme="minorBidi"/>
              <w:snapToGrid/>
              <w:kern w:val="2"/>
              <w:sz w:val="24"/>
              <w14:ligatures w14:val="standardContextual"/>
            </w:rPr>
          </w:pPr>
          <w:hyperlink w:anchor="_Toc169708837" w:history="1">
            <w:r w:rsidRPr="00995776">
              <w:rPr>
                <w:rStyle w:val="Lienhypertexte"/>
                <w:rFonts w:ascii="Verdana" w:eastAsia="Times New Roman" w:hAnsi="Verdana" w:cs="Arial"/>
                <w:b/>
                <w:bCs/>
                <w:iCs/>
                <w:lang w:eastAsia="nl-NL"/>
              </w:rPr>
              <w:t>12.6.</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Document unique de marché européen (Articles 66, §2 et 73 de la Loi relative aux marchés publics – articles 38, 70 et 75 de l’AR Passation)</w:t>
            </w:r>
            <w:r>
              <w:rPr>
                <w:webHidden/>
              </w:rPr>
              <w:tab/>
            </w:r>
            <w:r>
              <w:rPr>
                <w:webHidden/>
              </w:rPr>
              <w:fldChar w:fldCharType="begin"/>
            </w:r>
            <w:r>
              <w:rPr>
                <w:webHidden/>
              </w:rPr>
              <w:instrText xml:space="preserve"> PAGEREF _Toc169708837 \h </w:instrText>
            </w:r>
            <w:r>
              <w:rPr>
                <w:webHidden/>
              </w:rPr>
            </w:r>
            <w:r>
              <w:rPr>
                <w:webHidden/>
              </w:rPr>
              <w:fldChar w:fldCharType="separate"/>
            </w:r>
            <w:r>
              <w:rPr>
                <w:webHidden/>
              </w:rPr>
              <w:t>23</w:t>
            </w:r>
            <w:r>
              <w:rPr>
                <w:webHidden/>
              </w:rPr>
              <w:fldChar w:fldCharType="end"/>
            </w:r>
          </w:hyperlink>
        </w:p>
        <w:p w14:paraId="5C12E9B9" w14:textId="21E438BD" w:rsidR="001B3C15" w:rsidRDefault="001B3C15">
          <w:pPr>
            <w:pStyle w:val="TM2"/>
            <w:rPr>
              <w:rFonts w:asciiTheme="minorHAnsi" w:eastAsiaTheme="minorEastAsia" w:hAnsiTheme="minorHAnsi" w:cstheme="minorBidi"/>
              <w:snapToGrid/>
              <w:kern w:val="2"/>
              <w:sz w:val="24"/>
              <w14:ligatures w14:val="standardContextual"/>
            </w:rPr>
          </w:pPr>
          <w:hyperlink w:anchor="_Toc169708838" w:history="1">
            <w:r w:rsidRPr="00995776">
              <w:rPr>
                <w:rStyle w:val="Lienhypertexte"/>
                <w:rFonts w:ascii="Verdana" w:eastAsia="Times New Roman" w:hAnsi="Verdana" w:cs="Arial"/>
                <w:b/>
                <w:bCs/>
                <w:iCs/>
                <w:lang w:eastAsia="nl-NL"/>
              </w:rPr>
              <w:t>12.7.</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Régularité des offres et des prix</w:t>
            </w:r>
            <w:r>
              <w:rPr>
                <w:webHidden/>
              </w:rPr>
              <w:tab/>
            </w:r>
            <w:r>
              <w:rPr>
                <w:webHidden/>
              </w:rPr>
              <w:fldChar w:fldCharType="begin"/>
            </w:r>
            <w:r>
              <w:rPr>
                <w:webHidden/>
              </w:rPr>
              <w:instrText xml:space="preserve"> PAGEREF _Toc169708838 \h </w:instrText>
            </w:r>
            <w:r>
              <w:rPr>
                <w:webHidden/>
              </w:rPr>
            </w:r>
            <w:r>
              <w:rPr>
                <w:webHidden/>
              </w:rPr>
              <w:fldChar w:fldCharType="separate"/>
            </w:r>
            <w:r>
              <w:rPr>
                <w:webHidden/>
              </w:rPr>
              <w:t>24</w:t>
            </w:r>
            <w:r>
              <w:rPr>
                <w:webHidden/>
              </w:rPr>
              <w:fldChar w:fldCharType="end"/>
            </w:r>
          </w:hyperlink>
        </w:p>
        <w:p w14:paraId="5C9D3FE9" w14:textId="75DB0524" w:rsidR="001B3C15" w:rsidRDefault="001B3C15">
          <w:pPr>
            <w:pStyle w:val="TM1"/>
            <w:rPr>
              <w:rFonts w:asciiTheme="minorHAnsi" w:eastAsiaTheme="minorEastAsia" w:hAnsiTheme="minorHAnsi" w:cstheme="minorBidi"/>
              <w:snapToGrid/>
              <w:kern w:val="2"/>
              <w:sz w:val="24"/>
              <w14:ligatures w14:val="standardContextual"/>
            </w:rPr>
          </w:pPr>
          <w:hyperlink w:anchor="_Toc169708839" w:history="1">
            <w:r w:rsidRPr="00995776">
              <w:rPr>
                <w:rStyle w:val="Lienhypertexte"/>
                <w:b/>
              </w:rPr>
              <w:t>13.</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Critères d’attribution/critère d’attribution «prix »</w:t>
            </w:r>
            <w:r>
              <w:rPr>
                <w:webHidden/>
              </w:rPr>
              <w:tab/>
            </w:r>
            <w:r>
              <w:rPr>
                <w:webHidden/>
              </w:rPr>
              <w:fldChar w:fldCharType="begin"/>
            </w:r>
            <w:r>
              <w:rPr>
                <w:webHidden/>
              </w:rPr>
              <w:instrText xml:space="preserve"> PAGEREF _Toc169708839 \h </w:instrText>
            </w:r>
            <w:r>
              <w:rPr>
                <w:webHidden/>
              </w:rPr>
            </w:r>
            <w:r>
              <w:rPr>
                <w:webHidden/>
              </w:rPr>
              <w:fldChar w:fldCharType="separate"/>
            </w:r>
            <w:r>
              <w:rPr>
                <w:webHidden/>
              </w:rPr>
              <w:t>25</w:t>
            </w:r>
            <w:r>
              <w:rPr>
                <w:webHidden/>
              </w:rPr>
              <w:fldChar w:fldCharType="end"/>
            </w:r>
          </w:hyperlink>
        </w:p>
        <w:p w14:paraId="17A9C874" w14:textId="6BC4871A" w:rsidR="001B3C15" w:rsidRDefault="001B3C15">
          <w:pPr>
            <w:pStyle w:val="TM1"/>
            <w:rPr>
              <w:rFonts w:asciiTheme="minorHAnsi" w:eastAsiaTheme="minorEastAsia" w:hAnsiTheme="minorHAnsi" w:cstheme="minorBidi"/>
              <w:snapToGrid/>
              <w:kern w:val="2"/>
              <w:sz w:val="24"/>
              <w14:ligatures w14:val="standardContextual"/>
            </w:rPr>
          </w:pPr>
          <w:hyperlink w:anchor="_Toc169708840" w:history="1">
            <w:r w:rsidRPr="00995776">
              <w:rPr>
                <w:rStyle w:val="Lienhypertexte"/>
                <w:b/>
                <w:kern w:val="32"/>
                <w:lang w:eastAsia="nl-NL"/>
              </w:rPr>
              <w:t>14.</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Cautionnement (Articles 25 à 33 et article 158 de l’AR Passation)</w:t>
            </w:r>
            <w:r>
              <w:rPr>
                <w:webHidden/>
              </w:rPr>
              <w:tab/>
            </w:r>
            <w:r>
              <w:rPr>
                <w:webHidden/>
              </w:rPr>
              <w:fldChar w:fldCharType="begin"/>
            </w:r>
            <w:r>
              <w:rPr>
                <w:webHidden/>
              </w:rPr>
              <w:instrText xml:space="preserve"> PAGEREF _Toc169708840 \h </w:instrText>
            </w:r>
            <w:r>
              <w:rPr>
                <w:webHidden/>
              </w:rPr>
            </w:r>
            <w:r>
              <w:rPr>
                <w:webHidden/>
              </w:rPr>
              <w:fldChar w:fldCharType="separate"/>
            </w:r>
            <w:r>
              <w:rPr>
                <w:webHidden/>
              </w:rPr>
              <w:t>26</w:t>
            </w:r>
            <w:r>
              <w:rPr>
                <w:webHidden/>
              </w:rPr>
              <w:fldChar w:fldCharType="end"/>
            </w:r>
          </w:hyperlink>
        </w:p>
        <w:p w14:paraId="677BD8D0" w14:textId="54D84292" w:rsidR="001B3C15" w:rsidRDefault="001B3C15">
          <w:pPr>
            <w:pStyle w:val="TM1"/>
            <w:rPr>
              <w:rFonts w:asciiTheme="minorHAnsi" w:eastAsiaTheme="minorEastAsia" w:hAnsiTheme="minorHAnsi" w:cstheme="minorBidi"/>
              <w:snapToGrid/>
              <w:kern w:val="2"/>
              <w:sz w:val="24"/>
              <w14:ligatures w14:val="standardContextual"/>
            </w:rPr>
          </w:pPr>
          <w:hyperlink w:anchor="_Toc169708841" w:history="1">
            <w:r w:rsidRPr="00995776">
              <w:rPr>
                <w:rStyle w:val="Lienhypertexte"/>
                <w:b/>
                <w:kern w:val="32"/>
                <w:lang w:eastAsia="nl-NL"/>
              </w:rPr>
              <w:t>15.</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Fonctionnaire-dirigeant – Contrôle et surveillance des services effectués</w:t>
            </w:r>
            <w:r>
              <w:rPr>
                <w:webHidden/>
              </w:rPr>
              <w:tab/>
            </w:r>
            <w:r>
              <w:rPr>
                <w:webHidden/>
              </w:rPr>
              <w:fldChar w:fldCharType="begin"/>
            </w:r>
            <w:r>
              <w:rPr>
                <w:webHidden/>
              </w:rPr>
              <w:instrText xml:space="preserve"> PAGEREF _Toc169708841 \h </w:instrText>
            </w:r>
            <w:r>
              <w:rPr>
                <w:webHidden/>
              </w:rPr>
            </w:r>
            <w:r>
              <w:rPr>
                <w:webHidden/>
              </w:rPr>
              <w:fldChar w:fldCharType="separate"/>
            </w:r>
            <w:r>
              <w:rPr>
                <w:webHidden/>
              </w:rPr>
              <w:t>27</w:t>
            </w:r>
            <w:r>
              <w:rPr>
                <w:webHidden/>
              </w:rPr>
              <w:fldChar w:fldCharType="end"/>
            </w:r>
          </w:hyperlink>
        </w:p>
        <w:p w14:paraId="15399921" w14:textId="75599D14" w:rsidR="001B3C15" w:rsidRDefault="001B3C15">
          <w:pPr>
            <w:pStyle w:val="TM1"/>
            <w:rPr>
              <w:rFonts w:asciiTheme="minorHAnsi" w:eastAsiaTheme="minorEastAsia" w:hAnsiTheme="minorHAnsi" w:cstheme="minorBidi"/>
              <w:snapToGrid/>
              <w:kern w:val="2"/>
              <w:sz w:val="24"/>
              <w14:ligatures w14:val="standardContextual"/>
            </w:rPr>
          </w:pPr>
          <w:hyperlink w:anchor="_Toc169708842" w:history="1">
            <w:r w:rsidRPr="00995776">
              <w:rPr>
                <w:rStyle w:val="Lienhypertexte"/>
                <w:b/>
                <w:kern w:val="32"/>
                <w:lang w:eastAsia="nl-NL"/>
              </w:rPr>
              <w:t>16.</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Changement pendant l’exécution de la mission</w:t>
            </w:r>
            <w:r>
              <w:rPr>
                <w:webHidden/>
              </w:rPr>
              <w:tab/>
            </w:r>
            <w:r>
              <w:rPr>
                <w:webHidden/>
              </w:rPr>
              <w:fldChar w:fldCharType="begin"/>
            </w:r>
            <w:r>
              <w:rPr>
                <w:webHidden/>
              </w:rPr>
              <w:instrText xml:space="preserve"> PAGEREF _Toc169708842 \h </w:instrText>
            </w:r>
            <w:r>
              <w:rPr>
                <w:webHidden/>
              </w:rPr>
            </w:r>
            <w:r>
              <w:rPr>
                <w:webHidden/>
              </w:rPr>
              <w:fldChar w:fldCharType="separate"/>
            </w:r>
            <w:r>
              <w:rPr>
                <w:webHidden/>
              </w:rPr>
              <w:t>27</w:t>
            </w:r>
            <w:r>
              <w:rPr>
                <w:webHidden/>
              </w:rPr>
              <w:fldChar w:fldCharType="end"/>
            </w:r>
          </w:hyperlink>
        </w:p>
        <w:p w14:paraId="5DB43A3D" w14:textId="027036A6" w:rsidR="001B3C15" w:rsidRDefault="001B3C15">
          <w:pPr>
            <w:pStyle w:val="TM2"/>
            <w:rPr>
              <w:rFonts w:asciiTheme="minorHAnsi" w:eastAsiaTheme="minorEastAsia" w:hAnsiTheme="minorHAnsi" w:cstheme="minorBidi"/>
              <w:snapToGrid/>
              <w:kern w:val="2"/>
              <w:sz w:val="24"/>
              <w14:ligatures w14:val="standardContextual"/>
            </w:rPr>
          </w:pPr>
          <w:hyperlink w:anchor="_Toc169708843" w:history="1">
            <w:r w:rsidRPr="00995776">
              <w:rPr>
                <w:rStyle w:val="Lienhypertexte"/>
                <w:rFonts w:ascii="Verdana" w:eastAsia="Times New Roman" w:hAnsi="Verdana" w:cs="Arial"/>
                <w:b/>
                <w:bCs/>
                <w:iCs/>
                <w:lang w:eastAsia="nl-NL"/>
              </w:rPr>
              <w:t>16.1.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Remplacement de l’adjudicataire</w:t>
            </w:r>
            <w:r>
              <w:rPr>
                <w:webHidden/>
              </w:rPr>
              <w:tab/>
            </w:r>
            <w:r>
              <w:rPr>
                <w:webHidden/>
              </w:rPr>
              <w:fldChar w:fldCharType="begin"/>
            </w:r>
            <w:r>
              <w:rPr>
                <w:webHidden/>
              </w:rPr>
              <w:instrText xml:space="preserve"> PAGEREF _Toc169708843 \h </w:instrText>
            </w:r>
            <w:r>
              <w:rPr>
                <w:webHidden/>
              </w:rPr>
            </w:r>
            <w:r>
              <w:rPr>
                <w:webHidden/>
              </w:rPr>
              <w:fldChar w:fldCharType="separate"/>
            </w:r>
            <w:r>
              <w:rPr>
                <w:webHidden/>
              </w:rPr>
              <w:t>27</w:t>
            </w:r>
            <w:r>
              <w:rPr>
                <w:webHidden/>
              </w:rPr>
              <w:fldChar w:fldCharType="end"/>
            </w:r>
          </w:hyperlink>
        </w:p>
        <w:p w14:paraId="662B194A" w14:textId="3B61CF50" w:rsidR="001B3C15" w:rsidRDefault="001B3C15">
          <w:pPr>
            <w:pStyle w:val="TM2"/>
            <w:rPr>
              <w:rFonts w:asciiTheme="minorHAnsi" w:eastAsiaTheme="minorEastAsia" w:hAnsiTheme="minorHAnsi" w:cstheme="minorBidi"/>
              <w:snapToGrid/>
              <w:kern w:val="2"/>
              <w:sz w:val="24"/>
              <w14:ligatures w14:val="standardContextual"/>
            </w:rPr>
          </w:pPr>
          <w:hyperlink w:anchor="_Toc169708844" w:history="1">
            <w:r w:rsidRPr="00995776">
              <w:rPr>
                <w:rStyle w:val="Lienhypertexte"/>
                <w:rFonts w:ascii="Verdana" w:eastAsia="Times New Roman" w:hAnsi="Verdana" w:cs="Arial"/>
                <w:b/>
                <w:bCs/>
                <w:iCs/>
                <w:lang w:eastAsia="nl-NL"/>
              </w:rPr>
              <w:t>16.2.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Impositions ayant une incidence sur le montant du marché</w:t>
            </w:r>
            <w:r>
              <w:rPr>
                <w:webHidden/>
              </w:rPr>
              <w:tab/>
            </w:r>
            <w:r>
              <w:rPr>
                <w:webHidden/>
              </w:rPr>
              <w:fldChar w:fldCharType="begin"/>
            </w:r>
            <w:r>
              <w:rPr>
                <w:webHidden/>
              </w:rPr>
              <w:instrText xml:space="preserve"> PAGEREF _Toc169708844 \h </w:instrText>
            </w:r>
            <w:r>
              <w:rPr>
                <w:webHidden/>
              </w:rPr>
            </w:r>
            <w:r>
              <w:rPr>
                <w:webHidden/>
              </w:rPr>
              <w:fldChar w:fldCharType="separate"/>
            </w:r>
            <w:r>
              <w:rPr>
                <w:webHidden/>
              </w:rPr>
              <w:t>27</w:t>
            </w:r>
            <w:r>
              <w:rPr>
                <w:webHidden/>
              </w:rPr>
              <w:fldChar w:fldCharType="end"/>
            </w:r>
          </w:hyperlink>
        </w:p>
        <w:p w14:paraId="1E7611A3" w14:textId="6A9B9F74" w:rsidR="001B3C15" w:rsidRDefault="001B3C15">
          <w:pPr>
            <w:pStyle w:val="TM2"/>
            <w:rPr>
              <w:rFonts w:asciiTheme="minorHAnsi" w:eastAsiaTheme="minorEastAsia" w:hAnsiTheme="minorHAnsi" w:cstheme="minorBidi"/>
              <w:snapToGrid/>
              <w:kern w:val="2"/>
              <w:sz w:val="24"/>
              <w14:ligatures w14:val="standardContextual"/>
            </w:rPr>
          </w:pPr>
          <w:hyperlink w:anchor="_Toc169708845" w:history="1">
            <w:r w:rsidRPr="00995776">
              <w:rPr>
                <w:rStyle w:val="Lienhypertexte"/>
                <w:rFonts w:ascii="Verdana" w:eastAsia="Times New Roman" w:hAnsi="Verdana" w:cs="Arial"/>
                <w:b/>
                <w:bCs/>
                <w:iCs/>
                <w:lang w:eastAsia="nl-NL"/>
              </w:rPr>
              <w:t>16.3.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Circonstances imprévisibles dans le chef de l’adjudicataire au détriment de l’adjudicataire</w:t>
            </w:r>
            <w:r>
              <w:rPr>
                <w:webHidden/>
              </w:rPr>
              <w:tab/>
            </w:r>
            <w:r>
              <w:rPr>
                <w:webHidden/>
              </w:rPr>
              <w:fldChar w:fldCharType="begin"/>
            </w:r>
            <w:r>
              <w:rPr>
                <w:webHidden/>
              </w:rPr>
              <w:instrText xml:space="preserve"> PAGEREF _Toc169708845 \h </w:instrText>
            </w:r>
            <w:r>
              <w:rPr>
                <w:webHidden/>
              </w:rPr>
            </w:r>
            <w:r>
              <w:rPr>
                <w:webHidden/>
              </w:rPr>
              <w:fldChar w:fldCharType="separate"/>
            </w:r>
            <w:r>
              <w:rPr>
                <w:webHidden/>
              </w:rPr>
              <w:t>28</w:t>
            </w:r>
            <w:r>
              <w:rPr>
                <w:webHidden/>
              </w:rPr>
              <w:fldChar w:fldCharType="end"/>
            </w:r>
          </w:hyperlink>
        </w:p>
        <w:p w14:paraId="328F6751" w14:textId="5B6D1016" w:rsidR="001B3C15" w:rsidRDefault="001B3C15">
          <w:pPr>
            <w:pStyle w:val="TM2"/>
            <w:rPr>
              <w:rFonts w:asciiTheme="minorHAnsi" w:eastAsiaTheme="minorEastAsia" w:hAnsiTheme="minorHAnsi" w:cstheme="minorBidi"/>
              <w:snapToGrid/>
              <w:kern w:val="2"/>
              <w:sz w:val="24"/>
              <w14:ligatures w14:val="standardContextual"/>
            </w:rPr>
          </w:pPr>
          <w:hyperlink w:anchor="_Toc169708846" w:history="1">
            <w:r w:rsidRPr="00995776">
              <w:rPr>
                <w:rStyle w:val="Lienhypertexte"/>
                <w:rFonts w:ascii="Verdana" w:eastAsia="Times New Roman" w:hAnsi="Verdana" w:cs="Arial"/>
                <w:b/>
                <w:bCs/>
                <w:iCs/>
                <w:lang w:eastAsia="nl-NL"/>
              </w:rPr>
              <w:t>16.4.</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Circonstances imprévisibles dans le chef de l’adjudicataire en faveur de l’adjudicataire</w:t>
            </w:r>
            <w:r>
              <w:rPr>
                <w:webHidden/>
              </w:rPr>
              <w:tab/>
            </w:r>
            <w:r>
              <w:rPr>
                <w:webHidden/>
              </w:rPr>
              <w:fldChar w:fldCharType="begin"/>
            </w:r>
            <w:r>
              <w:rPr>
                <w:webHidden/>
              </w:rPr>
              <w:instrText xml:space="preserve"> PAGEREF _Toc169708846 \h </w:instrText>
            </w:r>
            <w:r>
              <w:rPr>
                <w:webHidden/>
              </w:rPr>
            </w:r>
            <w:r>
              <w:rPr>
                <w:webHidden/>
              </w:rPr>
              <w:fldChar w:fldCharType="separate"/>
            </w:r>
            <w:r>
              <w:rPr>
                <w:webHidden/>
              </w:rPr>
              <w:t>29</w:t>
            </w:r>
            <w:r>
              <w:rPr>
                <w:webHidden/>
              </w:rPr>
              <w:fldChar w:fldCharType="end"/>
            </w:r>
          </w:hyperlink>
        </w:p>
        <w:p w14:paraId="427B64BE" w14:textId="60DC1220" w:rsidR="001B3C15" w:rsidRDefault="001B3C15">
          <w:pPr>
            <w:pStyle w:val="TM2"/>
            <w:rPr>
              <w:rFonts w:asciiTheme="minorHAnsi" w:eastAsiaTheme="minorEastAsia" w:hAnsiTheme="minorHAnsi" w:cstheme="minorBidi"/>
              <w:snapToGrid/>
              <w:kern w:val="2"/>
              <w:sz w:val="24"/>
              <w14:ligatures w14:val="standardContextual"/>
            </w:rPr>
          </w:pPr>
          <w:hyperlink w:anchor="_Toc169708847" w:history="1">
            <w:r w:rsidRPr="00995776">
              <w:rPr>
                <w:rStyle w:val="Lienhypertexte"/>
                <w:rFonts w:ascii="Verdana" w:eastAsia="Times New Roman" w:hAnsi="Verdana" w:cs="Arial"/>
                <w:b/>
                <w:bCs/>
                <w:iCs/>
                <w:lang w:eastAsia="nl-NL"/>
              </w:rPr>
              <w:t>16.5.</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Faits de l’adjudicateur et de l’adjudicataire</w:t>
            </w:r>
            <w:r>
              <w:rPr>
                <w:webHidden/>
              </w:rPr>
              <w:tab/>
            </w:r>
            <w:r>
              <w:rPr>
                <w:webHidden/>
              </w:rPr>
              <w:fldChar w:fldCharType="begin"/>
            </w:r>
            <w:r>
              <w:rPr>
                <w:webHidden/>
              </w:rPr>
              <w:instrText xml:space="preserve"> PAGEREF _Toc169708847 \h </w:instrText>
            </w:r>
            <w:r>
              <w:rPr>
                <w:webHidden/>
              </w:rPr>
            </w:r>
            <w:r>
              <w:rPr>
                <w:webHidden/>
              </w:rPr>
              <w:fldChar w:fldCharType="separate"/>
            </w:r>
            <w:r>
              <w:rPr>
                <w:webHidden/>
              </w:rPr>
              <w:t>29</w:t>
            </w:r>
            <w:r>
              <w:rPr>
                <w:webHidden/>
              </w:rPr>
              <w:fldChar w:fldCharType="end"/>
            </w:r>
          </w:hyperlink>
        </w:p>
        <w:p w14:paraId="12D4B075" w14:textId="1DFC93DA" w:rsidR="001B3C15" w:rsidRDefault="001B3C15">
          <w:pPr>
            <w:pStyle w:val="TM2"/>
            <w:rPr>
              <w:rFonts w:asciiTheme="minorHAnsi" w:eastAsiaTheme="minorEastAsia" w:hAnsiTheme="minorHAnsi" w:cstheme="minorBidi"/>
              <w:snapToGrid/>
              <w:kern w:val="2"/>
              <w:sz w:val="24"/>
              <w14:ligatures w14:val="standardContextual"/>
            </w:rPr>
          </w:pPr>
          <w:hyperlink w:anchor="_Toc169708848" w:history="1">
            <w:r w:rsidRPr="00995776">
              <w:rPr>
                <w:rStyle w:val="Lienhypertexte"/>
                <w:rFonts w:ascii="Verdana" w:eastAsia="Times New Roman" w:hAnsi="Verdana" w:cs="Arial"/>
                <w:b/>
                <w:bCs/>
                <w:iCs/>
                <w:lang w:eastAsia="nl-NL"/>
              </w:rPr>
              <w:t>16.6.</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Indemnités suite aux suspensions ordonnées par l’adjudicateur et incidents durant la procédure</w:t>
            </w:r>
            <w:r>
              <w:rPr>
                <w:webHidden/>
              </w:rPr>
              <w:tab/>
            </w:r>
            <w:r>
              <w:rPr>
                <w:webHidden/>
              </w:rPr>
              <w:fldChar w:fldCharType="begin"/>
            </w:r>
            <w:r>
              <w:rPr>
                <w:webHidden/>
              </w:rPr>
              <w:instrText xml:space="preserve"> PAGEREF _Toc169708848 \h </w:instrText>
            </w:r>
            <w:r>
              <w:rPr>
                <w:webHidden/>
              </w:rPr>
            </w:r>
            <w:r>
              <w:rPr>
                <w:webHidden/>
              </w:rPr>
              <w:fldChar w:fldCharType="separate"/>
            </w:r>
            <w:r>
              <w:rPr>
                <w:webHidden/>
              </w:rPr>
              <w:t>30</w:t>
            </w:r>
            <w:r>
              <w:rPr>
                <w:webHidden/>
              </w:rPr>
              <w:fldChar w:fldCharType="end"/>
            </w:r>
          </w:hyperlink>
        </w:p>
        <w:p w14:paraId="04822D68" w14:textId="34E5450F" w:rsidR="001B3C15" w:rsidRDefault="001B3C15">
          <w:pPr>
            <w:pStyle w:val="TM1"/>
            <w:rPr>
              <w:rFonts w:asciiTheme="minorHAnsi" w:eastAsiaTheme="minorEastAsia" w:hAnsiTheme="minorHAnsi" w:cstheme="minorBidi"/>
              <w:snapToGrid/>
              <w:kern w:val="2"/>
              <w:sz w:val="24"/>
              <w14:ligatures w14:val="standardContextual"/>
            </w:rPr>
          </w:pPr>
          <w:hyperlink w:anchor="_Toc169708849" w:history="1">
            <w:r w:rsidRPr="00995776">
              <w:rPr>
                <w:rStyle w:val="Lienhypertexte"/>
                <w:b/>
              </w:rPr>
              <w:t>17.</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Facturation et paiement des services</w:t>
            </w:r>
            <w:r>
              <w:rPr>
                <w:webHidden/>
              </w:rPr>
              <w:tab/>
            </w:r>
            <w:r>
              <w:rPr>
                <w:webHidden/>
              </w:rPr>
              <w:fldChar w:fldCharType="begin"/>
            </w:r>
            <w:r>
              <w:rPr>
                <w:webHidden/>
              </w:rPr>
              <w:instrText xml:space="preserve"> PAGEREF _Toc169708849 \h </w:instrText>
            </w:r>
            <w:r>
              <w:rPr>
                <w:webHidden/>
              </w:rPr>
            </w:r>
            <w:r>
              <w:rPr>
                <w:webHidden/>
              </w:rPr>
              <w:fldChar w:fldCharType="separate"/>
            </w:r>
            <w:r>
              <w:rPr>
                <w:webHidden/>
              </w:rPr>
              <w:t>31</w:t>
            </w:r>
            <w:r>
              <w:rPr>
                <w:webHidden/>
              </w:rPr>
              <w:fldChar w:fldCharType="end"/>
            </w:r>
          </w:hyperlink>
        </w:p>
        <w:p w14:paraId="1114AB67" w14:textId="7514AFDD" w:rsidR="001B3C15" w:rsidRDefault="001B3C15">
          <w:pPr>
            <w:pStyle w:val="TM1"/>
            <w:rPr>
              <w:rFonts w:asciiTheme="minorHAnsi" w:eastAsiaTheme="minorEastAsia" w:hAnsiTheme="minorHAnsi" w:cstheme="minorBidi"/>
              <w:snapToGrid/>
              <w:kern w:val="2"/>
              <w:sz w:val="24"/>
              <w14:ligatures w14:val="standardContextual"/>
            </w:rPr>
          </w:pPr>
          <w:hyperlink w:anchor="_Toc169708850" w:history="1">
            <w:r w:rsidRPr="00995776">
              <w:rPr>
                <w:rStyle w:val="Lienhypertexte"/>
                <w:b/>
                <w:kern w:val="32"/>
                <w:lang w:eastAsia="nl-NL"/>
              </w:rPr>
              <w:t>18.</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Responsabilité du prestataire de services</w:t>
            </w:r>
            <w:r>
              <w:rPr>
                <w:webHidden/>
              </w:rPr>
              <w:tab/>
            </w:r>
            <w:r>
              <w:rPr>
                <w:webHidden/>
              </w:rPr>
              <w:fldChar w:fldCharType="begin"/>
            </w:r>
            <w:r>
              <w:rPr>
                <w:webHidden/>
              </w:rPr>
              <w:instrText xml:space="preserve"> PAGEREF _Toc169708850 \h </w:instrText>
            </w:r>
            <w:r>
              <w:rPr>
                <w:webHidden/>
              </w:rPr>
            </w:r>
            <w:r>
              <w:rPr>
                <w:webHidden/>
              </w:rPr>
              <w:fldChar w:fldCharType="separate"/>
            </w:r>
            <w:r>
              <w:rPr>
                <w:webHidden/>
              </w:rPr>
              <w:t>31</w:t>
            </w:r>
            <w:r>
              <w:rPr>
                <w:webHidden/>
              </w:rPr>
              <w:fldChar w:fldCharType="end"/>
            </w:r>
          </w:hyperlink>
        </w:p>
        <w:p w14:paraId="61003FDE" w14:textId="6F8BFE43" w:rsidR="001B3C15" w:rsidRDefault="001B3C15">
          <w:pPr>
            <w:pStyle w:val="TM2"/>
            <w:rPr>
              <w:rFonts w:asciiTheme="minorHAnsi" w:eastAsiaTheme="minorEastAsia" w:hAnsiTheme="minorHAnsi" w:cstheme="minorBidi"/>
              <w:snapToGrid/>
              <w:kern w:val="2"/>
              <w:sz w:val="24"/>
              <w14:ligatures w14:val="standardContextual"/>
            </w:rPr>
          </w:pPr>
          <w:hyperlink w:anchor="_Toc169708851" w:history="1">
            <w:r w:rsidRPr="00995776">
              <w:rPr>
                <w:rStyle w:val="Lienhypertexte"/>
                <w:rFonts w:ascii="Verdana" w:eastAsia="Times New Roman" w:hAnsi="Verdana" w:cs="Arial"/>
                <w:b/>
                <w:bCs/>
                <w:iCs/>
                <w:lang w:eastAsia="nl-NL"/>
              </w:rPr>
              <w:t>18.1.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Engagements particuliers pour le prestataire de services</w:t>
            </w:r>
            <w:r>
              <w:rPr>
                <w:webHidden/>
              </w:rPr>
              <w:tab/>
            </w:r>
            <w:r>
              <w:rPr>
                <w:webHidden/>
              </w:rPr>
              <w:fldChar w:fldCharType="begin"/>
            </w:r>
            <w:r>
              <w:rPr>
                <w:webHidden/>
              </w:rPr>
              <w:instrText xml:space="preserve"> PAGEREF _Toc169708851 \h </w:instrText>
            </w:r>
            <w:r>
              <w:rPr>
                <w:webHidden/>
              </w:rPr>
            </w:r>
            <w:r>
              <w:rPr>
                <w:webHidden/>
              </w:rPr>
              <w:fldChar w:fldCharType="separate"/>
            </w:r>
            <w:r>
              <w:rPr>
                <w:webHidden/>
              </w:rPr>
              <w:t>32</w:t>
            </w:r>
            <w:r>
              <w:rPr>
                <w:webHidden/>
              </w:rPr>
              <w:fldChar w:fldCharType="end"/>
            </w:r>
          </w:hyperlink>
        </w:p>
        <w:p w14:paraId="619F235A" w14:textId="53D70EB8" w:rsidR="001B3C15" w:rsidRDefault="001B3C15">
          <w:pPr>
            <w:pStyle w:val="TM1"/>
            <w:rPr>
              <w:rFonts w:asciiTheme="minorHAnsi" w:eastAsiaTheme="minorEastAsia" w:hAnsiTheme="minorHAnsi" w:cstheme="minorBidi"/>
              <w:snapToGrid/>
              <w:kern w:val="2"/>
              <w:sz w:val="24"/>
              <w14:ligatures w14:val="standardContextual"/>
            </w:rPr>
          </w:pPr>
          <w:hyperlink w:anchor="_Toc169708852" w:history="1">
            <w:r w:rsidRPr="00995776">
              <w:rPr>
                <w:rStyle w:val="Lienhypertexte"/>
                <w:b/>
                <w:kern w:val="32"/>
                <w:lang w:eastAsia="nl-NL"/>
              </w:rPr>
              <w:t>19.</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Litiges</w:t>
            </w:r>
            <w:r>
              <w:rPr>
                <w:webHidden/>
              </w:rPr>
              <w:tab/>
            </w:r>
            <w:r>
              <w:rPr>
                <w:webHidden/>
              </w:rPr>
              <w:fldChar w:fldCharType="begin"/>
            </w:r>
            <w:r>
              <w:rPr>
                <w:webHidden/>
              </w:rPr>
              <w:instrText xml:space="preserve"> PAGEREF _Toc169708852 \h </w:instrText>
            </w:r>
            <w:r>
              <w:rPr>
                <w:webHidden/>
              </w:rPr>
            </w:r>
            <w:r>
              <w:rPr>
                <w:webHidden/>
              </w:rPr>
              <w:fldChar w:fldCharType="separate"/>
            </w:r>
            <w:r>
              <w:rPr>
                <w:webHidden/>
              </w:rPr>
              <w:t>32</w:t>
            </w:r>
            <w:r>
              <w:rPr>
                <w:webHidden/>
              </w:rPr>
              <w:fldChar w:fldCharType="end"/>
            </w:r>
          </w:hyperlink>
        </w:p>
        <w:p w14:paraId="311C2FA1" w14:textId="7EA1EBA0" w:rsidR="001B3C15" w:rsidRDefault="001B3C15">
          <w:pPr>
            <w:pStyle w:val="TM1"/>
            <w:rPr>
              <w:rFonts w:asciiTheme="minorHAnsi" w:eastAsiaTheme="minorEastAsia" w:hAnsiTheme="minorHAnsi" w:cstheme="minorBidi"/>
              <w:snapToGrid/>
              <w:kern w:val="2"/>
              <w:sz w:val="24"/>
              <w14:ligatures w14:val="standardContextual"/>
            </w:rPr>
          </w:pPr>
          <w:hyperlink w:anchor="_Toc169708853" w:history="1">
            <w:r w:rsidRPr="00995776">
              <w:rPr>
                <w:rStyle w:val="Lienhypertexte"/>
                <w:b/>
                <w:kern w:val="32"/>
                <w:lang w:eastAsia="nl-NL"/>
              </w:rPr>
              <w:t>20.</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Moyens d’action du pouvoir adjudicateur</w:t>
            </w:r>
            <w:r>
              <w:rPr>
                <w:webHidden/>
              </w:rPr>
              <w:tab/>
            </w:r>
            <w:r>
              <w:rPr>
                <w:webHidden/>
              </w:rPr>
              <w:fldChar w:fldCharType="begin"/>
            </w:r>
            <w:r>
              <w:rPr>
                <w:webHidden/>
              </w:rPr>
              <w:instrText xml:space="preserve"> PAGEREF _Toc169708853 \h </w:instrText>
            </w:r>
            <w:r>
              <w:rPr>
                <w:webHidden/>
              </w:rPr>
            </w:r>
            <w:r>
              <w:rPr>
                <w:webHidden/>
              </w:rPr>
              <w:fldChar w:fldCharType="separate"/>
            </w:r>
            <w:r>
              <w:rPr>
                <w:webHidden/>
              </w:rPr>
              <w:t>33</w:t>
            </w:r>
            <w:r>
              <w:rPr>
                <w:webHidden/>
              </w:rPr>
              <w:fldChar w:fldCharType="end"/>
            </w:r>
          </w:hyperlink>
        </w:p>
        <w:p w14:paraId="215BF79A" w14:textId="28F0F71C" w:rsidR="001B3C15" w:rsidRDefault="001B3C15">
          <w:pPr>
            <w:pStyle w:val="TM1"/>
            <w:rPr>
              <w:rFonts w:asciiTheme="minorHAnsi" w:eastAsiaTheme="minorEastAsia" w:hAnsiTheme="minorHAnsi" w:cstheme="minorBidi"/>
              <w:snapToGrid/>
              <w:kern w:val="2"/>
              <w:sz w:val="24"/>
              <w14:ligatures w14:val="standardContextual"/>
            </w:rPr>
          </w:pPr>
          <w:hyperlink w:anchor="_Toc169708854" w:history="1">
            <w:r w:rsidRPr="00995776">
              <w:rPr>
                <w:rStyle w:val="Lienhypertexte"/>
                <w:rFonts w:eastAsia="Times New Roman" w:cs="Arial"/>
                <w:lang w:eastAsia="nl-NL"/>
              </w:rPr>
              <w:t>Partie II :CLAUSES TECHNIQUES</w:t>
            </w:r>
            <w:r>
              <w:rPr>
                <w:webHidden/>
              </w:rPr>
              <w:tab/>
            </w:r>
            <w:r>
              <w:rPr>
                <w:webHidden/>
              </w:rPr>
              <w:fldChar w:fldCharType="begin"/>
            </w:r>
            <w:r>
              <w:rPr>
                <w:webHidden/>
              </w:rPr>
              <w:instrText xml:space="preserve"> PAGEREF _Toc169708854 \h </w:instrText>
            </w:r>
            <w:r>
              <w:rPr>
                <w:webHidden/>
              </w:rPr>
            </w:r>
            <w:r>
              <w:rPr>
                <w:webHidden/>
              </w:rPr>
              <w:fldChar w:fldCharType="separate"/>
            </w:r>
            <w:r>
              <w:rPr>
                <w:webHidden/>
              </w:rPr>
              <w:t>35</w:t>
            </w:r>
            <w:r>
              <w:rPr>
                <w:webHidden/>
              </w:rPr>
              <w:fldChar w:fldCharType="end"/>
            </w:r>
          </w:hyperlink>
        </w:p>
        <w:p w14:paraId="603686B1" w14:textId="79D589F0" w:rsidR="001B3C15" w:rsidRDefault="001B3C15">
          <w:pPr>
            <w:pStyle w:val="TM1"/>
            <w:rPr>
              <w:rFonts w:asciiTheme="minorHAnsi" w:eastAsiaTheme="minorEastAsia" w:hAnsiTheme="minorHAnsi" w:cstheme="minorBidi"/>
              <w:snapToGrid/>
              <w:kern w:val="2"/>
              <w:sz w:val="24"/>
              <w14:ligatures w14:val="standardContextual"/>
            </w:rPr>
          </w:pPr>
          <w:hyperlink w:anchor="_Toc169708855" w:history="1">
            <w:r w:rsidRPr="00995776">
              <w:rPr>
                <w:rStyle w:val="Lienhypertexte"/>
                <w:b/>
                <w:kern w:val="32"/>
                <w:lang w:eastAsia="nl-NL"/>
              </w:rPr>
              <w:t>21.</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Description du Marché</w:t>
            </w:r>
            <w:r>
              <w:rPr>
                <w:webHidden/>
              </w:rPr>
              <w:tab/>
            </w:r>
            <w:r>
              <w:rPr>
                <w:webHidden/>
              </w:rPr>
              <w:fldChar w:fldCharType="begin"/>
            </w:r>
            <w:r>
              <w:rPr>
                <w:webHidden/>
              </w:rPr>
              <w:instrText xml:space="preserve"> PAGEREF _Toc169708855 \h </w:instrText>
            </w:r>
            <w:r>
              <w:rPr>
                <w:webHidden/>
              </w:rPr>
            </w:r>
            <w:r>
              <w:rPr>
                <w:webHidden/>
              </w:rPr>
              <w:fldChar w:fldCharType="separate"/>
            </w:r>
            <w:r>
              <w:rPr>
                <w:webHidden/>
              </w:rPr>
              <w:t>35</w:t>
            </w:r>
            <w:r>
              <w:rPr>
                <w:webHidden/>
              </w:rPr>
              <w:fldChar w:fldCharType="end"/>
            </w:r>
          </w:hyperlink>
        </w:p>
        <w:p w14:paraId="26DA1389" w14:textId="0EF715AC" w:rsidR="001B3C15" w:rsidRDefault="001B3C15">
          <w:pPr>
            <w:pStyle w:val="TM2"/>
            <w:rPr>
              <w:rFonts w:asciiTheme="minorHAnsi" w:eastAsiaTheme="minorEastAsia" w:hAnsiTheme="minorHAnsi" w:cstheme="minorBidi"/>
              <w:snapToGrid/>
              <w:kern w:val="2"/>
              <w:sz w:val="24"/>
              <w14:ligatures w14:val="standardContextual"/>
            </w:rPr>
          </w:pPr>
          <w:hyperlink w:anchor="_Toc169708856" w:history="1">
            <w:r w:rsidRPr="00995776">
              <w:rPr>
                <w:rStyle w:val="Lienhypertexte"/>
                <w:rFonts w:ascii="Verdana" w:eastAsia="Times New Roman" w:hAnsi="Verdana" w:cs="Arial"/>
                <w:b/>
                <w:bCs/>
                <w:iCs/>
                <w:lang w:eastAsia="nl-NL"/>
              </w:rPr>
              <w:t>21.1.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Placement et location des bulles à verre de surface</w:t>
            </w:r>
            <w:r>
              <w:rPr>
                <w:webHidden/>
              </w:rPr>
              <w:tab/>
            </w:r>
            <w:r>
              <w:rPr>
                <w:webHidden/>
              </w:rPr>
              <w:fldChar w:fldCharType="begin"/>
            </w:r>
            <w:r>
              <w:rPr>
                <w:webHidden/>
              </w:rPr>
              <w:instrText xml:space="preserve"> PAGEREF _Toc169708856 \h </w:instrText>
            </w:r>
            <w:r>
              <w:rPr>
                <w:webHidden/>
              </w:rPr>
            </w:r>
            <w:r>
              <w:rPr>
                <w:webHidden/>
              </w:rPr>
              <w:fldChar w:fldCharType="separate"/>
            </w:r>
            <w:r>
              <w:rPr>
                <w:webHidden/>
              </w:rPr>
              <w:t>35</w:t>
            </w:r>
            <w:r>
              <w:rPr>
                <w:webHidden/>
              </w:rPr>
              <w:fldChar w:fldCharType="end"/>
            </w:r>
          </w:hyperlink>
        </w:p>
        <w:p w14:paraId="172C4371" w14:textId="588045BD" w:rsidR="001B3C15" w:rsidRDefault="001B3C15">
          <w:pPr>
            <w:pStyle w:val="TM2"/>
            <w:rPr>
              <w:rFonts w:asciiTheme="minorHAnsi" w:eastAsiaTheme="minorEastAsia" w:hAnsiTheme="minorHAnsi" w:cstheme="minorBidi"/>
              <w:snapToGrid/>
              <w:kern w:val="2"/>
              <w:sz w:val="24"/>
              <w14:ligatures w14:val="standardContextual"/>
            </w:rPr>
          </w:pPr>
          <w:hyperlink w:anchor="_Toc169708857" w:history="1">
            <w:r w:rsidRPr="00995776">
              <w:rPr>
                <w:rStyle w:val="Lienhypertexte"/>
                <w:rFonts w:ascii="Verdana" w:eastAsia="Times New Roman" w:hAnsi="Verdana" w:cs="Arial"/>
                <w:b/>
                <w:bCs/>
                <w:iCs/>
                <w:lang w:eastAsia="nl-NL"/>
              </w:rPr>
              <w:t>21.2.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Vidange des bulles à verre de surface et enterrées, pesée et transport du verre vers l'acquéreur</w:t>
            </w:r>
            <w:r>
              <w:rPr>
                <w:webHidden/>
              </w:rPr>
              <w:tab/>
            </w:r>
            <w:r>
              <w:rPr>
                <w:webHidden/>
              </w:rPr>
              <w:fldChar w:fldCharType="begin"/>
            </w:r>
            <w:r>
              <w:rPr>
                <w:webHidden/>
              </w:rPr>
              <w:instrText xml:space="preserve"> PAGEREF _Toc169708857 \h </w:instrText>
            </w:r>
            <w:r>
              <w:rPr>
                <w:webHidden/>
              </w:rPr>
            </w:r>
            <w:r>
              <w:rPr>
                <w:webHidden/>
              </w:rPr>
              <w:fldChar w:fldCharType="separate"/>
            </w:r>
            <w:r>
              <w:rPr>
                <w:webHidden/>
              </w:rPr>
              <w:t>36</w:t>
            </w:r>
            <w:r>
              <w:rPr>
                <w:webHidden/>
              </w:rPr>
              <w:fldChar w:fldCharType="end"/>
            </w:r>
          </w:hyperlink>
        </w:p>
        <w:p w14:paraId="18240345" w14:textId="22CE283A" w:rsidR="001B3C15" w:rsidRDefault="001B3C15">
          <w:pPr>
            <w:pStyle w:val="TM2"/>
            <w:rPr>
              <w:rFonts w:asciiTheme="minorHAnsi" w:eastAsiaTheme="minorEastAsia" w:hAnsiTheme="minorHAnsi" w:cstheme="minorBidi"/>
              <w:snapToGrid/>
              <w:kern w:val="2"/>
              <w:sz w:val="24"/>
              <w14:ligatures w14:val="standardContextual"/>
            </w:rPr>
          </w:pPr>
          <w:hyperlink w:anchor="_Toc169708858" w:history="1">
            <w:r w:rsidRPr="00995776">
              <w:rPr>
                <w:rStyle w:val="Lienhypertexte"/>
                <w:rFonts w:ascii="Verdana" w:eastAsia="Times New Roman" w:hAnsi="Verdana" w:cs="Arial"/>
                <w:b/>
                <w:bCs/>
                <w:iCs/>
                <w:lang w:eastAsia="nl-NL"/>
              </w:rPr>
              <w:t>21.3.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Nettoyage et entretien des bulles à verre de surface et des bulles à verre enterrées</w:t>
            </w:r>
            <w:r>
              <w:rPr>
                <w:webHidden/>
              </w:rPr>
              <w:tab/>
            </w:r>
            <w:r>
              <w:rPr>
                <w:webHidden/>
              </w:rPr>
              <w:fldChar w:fldCharType="begin"/>
            </w:r>
            <w:r>
              <w:rPr>
                <w:webHidden/>
              </w:rPr>
              <w:instrText xml:space="preserve"> PAGEREF _Toc169708858 \h </w:instrText>
            </w:r>
            <w:r>
              <w:rPr>
                <w:webHidden/>
              </w:rPr>
            </w:r>
            <w:r>
              <w:rPr>
                <w:webHidden/>
              </w:rPr>
              <w:fldChar w:fldCharType="separate"/>
            </w:r>
            <w:r>
              <w:rPr>
                <w:webHidden/>
              </w:rPr>
              <w:t>38</w:t>
            </w:r>
            <w:r>
              <w:rPr>
                <w:webHidden/>
              </w:rPr>
              <w:fldChar w:fldCharType="end"/>
            </w:r>
          </w:hyperlink>
        </w:p>
        <w:p w14:paraId="389E30E7" w14:textId="09540A4B" w:rsidR="001B3C15" w:rsidRDefault="001B3C15">
          <w:pPr>
            <w:pStyle w:val="TM2"/>
            <w:rPr>
              <w:rFonts w:asciiTheme="minorHAnsi" w:eastAsiaTheme="minorEastAsia" w:hAnsiTheme="minorHAnsi" w:cstheme="minorBidi"/>
              <w:snapToGrid/>
              <w:kern w:val="2"/>
              <w:sz w:val="24"/>
              <w14:ligatures w14:val="standardContextual"/>
            </w:rPr>
          </w:pPr>
          <w:hyperlink w:anchor="_Toc169708859" w:history="1">
            <w:r w:rsidRPr="00995776">
              <w:rPr>
                <w:rStyle w:val="Lienhypertexte"/>
                <w:rFonts w:ascii="Verdana" w:eastAsia="Times New Roman" w:hAnsi="Verdana" w:cs="Arial"/>
                <w:b/>
                <w:bCs/>
                <w:iCs/>
                <w:lang w:eastAsia="nl-NL"/>
              </w:rPr>
              <w:t>21.4.</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Nettoyage des sites de bulles à verre de surface et enterrées</w:t>
            </w:r>
            <w:r>
              <w:rPr>
                <w:webHidden/>
              </w:rPr>
              <w:tab/>
            </w:r>
            <w:r>
              <w:rPr>
                <w:webHidden/>
              </w:rPr>
              <w:fldChar w:fldCharType="begin"/>
            </w:r>
            <w:r>
              <w:rPr>
                <w:webHidden/>
              </w:rPr>
              <w:instrText xml:space="preserve"> PAGEREF _Toc169708859 \h </w:instrText>
            </w:r>
            <w:r>
              <w:rPr>
                <w:webHidden/>
              </w:rPr>
            </w:r>
            <w:r>
              <w:rPr>
                <w:webHidden/>
              </w:rPr>
              <w:fldChar w:fldCharType="separate"/>
            </w:r>
            <w:r>
              <w:rPr>
                <w:webHidden/>
              </w:rPr>
              <w:t>39</w:t>
            </w:r>
            <w:r>
              <w:rPr>
                <w:webHidden/>
              </w:rPr>
              <w:fldChar w:fldCharType="end"/>
            </w:r>
          </w:hyperlink>
        </w:p>
        <w:p w14:paraId="27C6E8A8" w14:textId="20F6E9B3" w:rsidR="001B3C15" w:rsidRDefault="001B3C15">
          <w:pPr>
            <w:pStyle w:val="TM2"/>
            <w:rPr>
              <w:rFonts w:asciiTheme="minorHAnsi" w:eastAsiaTheme="minorEastAsia" w:hAnsiTheme="minorHAnsi" w:cstheme="minorBidi"/>
              <w:snapToGrid/>
              <w:kern w:val="2"/>
              <w:sz w:val="24"/>
              <w14:ligatures w14:val="standardContextual"/>
            </w:rPr>
          </w:pPr>
          <w:hyperlink w:anchor="_Toc169708860" w:history="1">
            <w:r w:rsidRPr="00995776">
              <w:rPr>
                <w:rStyle w:val="Lienhypertexte"/>
                <w:rFonts w:ascii="Verdana" w:eastAsia="Times New Roman" w:hAnsi="Verdana" w:cs="Arial"/>
                <w:b/>
                <w:bCs/>
                <w:iCs/>
                <w:lang w:eastAsia="nl-NL"/>
              </w:rPr>
              <w:t>21.5.</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Placement et location des conteneurs dans les recyparcs</w:t>
            </w:r>
            <w:r>
              <w:rPr>
                <w:webHidden/>
              </w:rPr>
              <w:tab/>
            </w:r>
            <w:r>
              <w:rPr>
                <w:webHidden/>
              </w:rPr>
              <w:fldChar w:fldCharType="begin"/>
            </w:r>
            <w:r>
              <w:rPr>
                <w:webHidden/>
              </w:rPr>
              <w:instrText xml:space="preserve"> PAGEREF _Toc169708860 \h </w:instrText>
            </w:r>
            <w:r>
              <w:rPr>
                <w:webHidden/>
              </w:rPr>
            </w:r>
            <w:r>
              <w:rPr>
                <w:webHidden/>
              </w:rPr>
              <w:fldChar w:fldCharType="separate"/>
            </w:r>
            <w:r>
              <w:rPr>
                <w:webHidden/>
              </w:rPr>
              <w:t>40</w:t>
            </w:r>
            <w:r>
              <w:rPr>
                <w:webHidden/>
              </w:rPr>
              <w:fldChar w:fldCharType="end"/>
            </w:r>
          </w:hyperlink>
        </w:p>
        <w:p w14:paraId="14D84D99" w14:textId="52C0654F" w:rsidR="001B3C15" w:rsidRDefault="001B3C15">
          <w:pPr>
            <w:pStyle w:val="TM2"/>
            <w:rPr>
              <w:rFonts w:asciiTheme="minorHAnsi" w:eastAsiaTheme="minorEastAsia" w:hAnsiTheme="minorHAnsi" w:cstheme="minorBidi"/>
              <w:snapToGrid/>
              <w:kern w:val="2"/>
              <w:sz w:val="24"/>
              <w14:ligatures w14:val="standardContextual"/>
            </w:rPr>
          </w:pPr>
          <w:hyperlink w:anchor="_Toc169708861" w:history="1">
            <w:r w:rsidRPr="00995776">
              <w:rPr>
                <w:rStyle w:val="Lienhypertexte"/>
                <w:rFonts w:ascii="Verdana" w:eastAsia="Times New Roman" w:hAnsi="Verdana" w:cs="Arial"/>
                <w:b/>
                <w:bCs/>
                <w:iCs/>
                <w:lang w:eastAsia="nl-NL"/>
              </w:rPr>
              <w:t>21.6.</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Transport des conteneurs situés sur les recyparcs vers l'acquéreur</w:t>
            </w:r>
            <w:r>
              <w:rPr>
                <w:webHidden/>
              </w:rPr>
              <w:tab/>
            </w:r>
            <w:r>
              <w:rPr>
                <w:webHidden/>
              </w:rPr>
              <w:fldChar w:fldCharType="begin"/>
            </w:r>
            <w:r>
              <w:rPr>
                <w:webHidden/>
              </w:rPr>
              <w:instrText xml:space="preserve"> PAGEREF _Toc169708861 \h </w:instrText>
            </w:r>
            <w:r>
              <w:rPr>
                <w:webHidden/>
              </w:rPr>
            </w:r>
            <w:r>
              <w:rPr>
                <w:webHidden/>
              </w:rPr>
              <w:fldChar w:fldCharType="separate"/>
            </w:r>
            <w:r>
              <w:rPr>
                <w:webHidden/>
              </w:rPr>
              <w:t>40</w:t>
            </w:r>
            <w:r>
              <w:rPr>
                <w:webHidden/>
              </w:rPr>
              <w:fldChar w:fldCharType="end"/>
            </w:r>
          </w:hyperlink>
        </w:p>
        <w:p w14:paraId="4925B4E2" w14:textId="325196E1" w:rsidR="001B3C15" w:rsidRDefault="001B3C15">
          <w:pPr>
            <w:pStyle w:val="TM1"/>
            <w:rPr>
              <w:rFonts w:asciiTheme="minorHAnsi" w:eastAsiaTheme="minorEastAsia" w:hAnsiTheme="minorHAnsi" w:cstheme="minorBidi"/>
              <w:snapToGrid/>
              <w:kern w:val="2"/>
              <w:sz w:val="24"/>
              <w14:ligatures w14:val="standardContextual"/>
            </w:rPr>
          </w:pPr>
          <w:hyperlink w:anchor="_Toc169708862" w:history="1">
            <w:r w:rsidRPr="00995776">
              <w:rPr>
                <w:rStyle w:val="Lienhypertexte"/>
                <w:b/>
                <w:kern w:val="32"/>
                <w:lang w:eastAsia="nl-NL"/>
              </w:rPr>
              <w:t>22.</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Quantités estimées</w:t>
            </w:r>
            <w:r>
              <w:rPr>
                <w:webHidden/>
              </w:rPr>
              <w:tab/>
            </w:r>
            <w:r>
              <w:rPr>
                <w:webHidden/>
              </w:rPr>
              <w:fldChar w:fldCharType="begin"/>
            </w:r>
            <w:r>
              <w:rPr>
                <w:webHidden/>
              </w:rPr>
              <w:instrText xml:space="preserve"> PAGEREF _Toc169708862 \h </w:instrText>
            </w:r>
            <w:r>
              <w:rPr>
                <w:webHidden/>
              </w:rPr>
            </w:r>
            <w:r>
              <w:rPr>
                <w:webHidden/>
              </w:rPr>
              <w:fldChar w:fldCharType="separate"/>
            </w:r>
            <w:r>
              <w:rPr>
                <w:webHidden/>
              </w:rPr>
              <w:t>41</w:t>
            </w:r>
            <w:r>
              <w:rPr>
                <w:webHidden/>
              </w:rPr>
              <w:fldChar w:fldCharType="end"/>
            </w:r>
          </w:hyperlink>
        </w:p>
        <w:p w14:paraId="469914D3" w14:textId="0541FE58" w:rsidR="001B3C15" w:rsidRDefault="001B3C15">
          <w:pPr>
            <w:pStyle w:val="TM2"/>
            <w:rPr>
              <w:rFonts w:asciiTheme="minorHAnsi" w:eastAsiaTheme="minorEastAsia" w:hAnsiTheme="minorHAnsi" w:cstheme="minorBidi"/>
              <w:snapToGrid/>
              <w:kern w:val="2"/>
              <w:sz w:val="24"/>
              <w14:ligatures w14:val="standardContextual"/>
            </w:rPr>
          </w:pPr>
          <w:hyperlink w:anchor="_Toc169708863" w:history="1">
            <w:r w:rsidRPr="00995776">
              <w:rPr>
                <w:rStyle w:val="Lienhypertexte"/>
                <w:rFonts w:ascii="Verdana" w:eastAsia="Times New Roman" w:hAnsi="Verdana" w:cs="Arial"/>
                <w:b/>
                <w:bCs/>
                <w:iCs/>
                <w:lang w:eastAsia="nl-NL"/>
              </w:rPr>
              <w:t>22.1.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Collecte de verre via les bulles à verre (lot 1)</w:t>
            </w:r>
            <w:r>
              <w:rPr>
                <w:webHidden/>
              </w:rPr>
              <w:tab/>
            </w:r>
            <w:r>
              <w:rPr>
                <w:webHidden/>
              </w:rPr>
              <w:fldChar w:fldCharType="begin"/>
            </w:r>
            <w:r>
              <w:rPr>
                <w:webHidden/>
              </w:rPr>
              <w:instrText xml:space="preserve"> PAGEREF _Toc169708863 \h </w:instrText>
            </w:r>
            <w:r>
              <w:rPr>
                <w:webHidden/>
              </w:rPr>
            </w:r>
            <w:r>
              <w:rPr>
                <w:webHidden/>
              </w:rPr>
              <w:fldChar w:fldCharType="separate"/>
            </w:r>
            <w:r>
              <w:rPr>
                <w:webHidden/>
              </w:rPr>
              <w:t>41</w:t>
            </w:r>
            <w:r>
              <w:rPr>
                <w:webHidden/>
              </w:rPr>
              <w:fldChar w:fldCharType="end"/>
            </w:r>
          </w:hyperlink>
        </w:p>
        <w:p w14:paraId="79C0AA81" w14:textId="2CC8269E" w:rsidR="001B3C15" w:rsidRDefault="001B3C15">
          <w:pPr>
            <w:pStyle w:val="TM2"/>
            <w:rPr>
              <w:rFonts w:asciiTheme="minorHAnsi" w:eastAsiaTheme="minorEastAsia" w:hAnsiTheme="minorHAnsi" w:cstheme="minorBidi"/>
              <w:snapToGrid/>
              <w:kern w:val="2"/>
              <w:sz w:val="24"/>
              <w14:ligatures w14:val="standardContextual"/>
            </w:rPr>
          </w:pPr>
          <w:hyperlink w:anchor="_Toc169708864" w:history="1">
            <w:r w:rsidRPr="00995776">
              <w:rPr>
                <w:rStyle w:val="Lienhypertexte"/>
                <w:rFonts w:ascii="Verdana" w:eastAsia="Times New Roman" w:hAnsi="Verdana" w:cs="Arial"/>
                <w:b/>
                <w:bCs/>
                <w:iCs/>
                <w:lang w:eastAsia="nl-NL"/>
              </w:rPr>
              <w:t>22.2.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Collecte de verre via les conteneurs situés sur les recyparcs (lot 2)</w:t>
            </w:r>
            <w:r>
              <w:rPr>
                <w:webHidden/>
              </w:rPr>
              <w:tab/>
            </w:r>
            <w:r>
              <w:rPr>
                <w:webHidden/>
              </w:rPr>
              <w:fldChar w:fldCharType="begin"/>
            </w:r>
            <w:r>
              <w:rPr>
                <w:webHidden/>
              </w:rPr>
              <w:instrText xml:space="preserve"> PAGEREF _Toc169708864 \h </w:instrText>
            </w:r>
            <w:r>
              <w:rPr>
                <w:webHidden/>
              </w:rPr>
            </w:r>
            <w:r>
              <w:rPr>
                <w:webHidden/>
              </w:rPr>
              <w:fldChar w:fldCharType="separate"/>
            </w:r>
            <w:r>
              <w:rPr>
                <w:webHidden/>
              </w:rPr>
              <w:t>41</w:t>
            </w:r>
            <w:r>
              <w:rPr>
                <w:webHidden/>
              </w:rPr>
              <w:fldChar w:fldCharType="end"/>
            </w:r>
          </w:hyperlink>
        </w:p>
        <w:p w14:paraId="6F5A1E7B" w14:textId="1374DFE4" w:rsidR="001B3C15" w:rsidRDefault="001B3C15">
          <w:pPr>
            <w:pStyle w:val="TM1"/>
            <w:rPr>
              <w:rFonts w:asciiTheme="minorHAnsi" w:eastAsiaTheme="minorEastAsia" w:hAnsiTheme="minorHAnsi" w:cstheme="minorBidi"/>
              <w:snapToGrid/>
              <w:kern w:val="2"/>
              <w:sz w:val="24"/>
              <w14:ligatures w14:val="standardContextual"/>
            </w:rPr>
          </w:pPr>
          <w:hyperlink w:anchor="_Toc169708865" w:history="1">
            <w:r w:rsidRPr="00995776">
              <w:rPr>
                <w:rStyle w:val="Lienhypertexte"/>
                <w:b/>
                <w:kern w:val="32"/>
                <w:lang w:eastAsia="nl-NL"/>
              </w:rPr>
              <w:t>23.</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Détermination du prix</w:t>
            </w:r>
            <w:r>
              <w:rPr>
                <w:webHidden/>
              </w:rPr>
              <w:tab/>
            </w:r>
            <w:r>
              <w:rPr>
                <w:webHidden/>
              </w:rPr>
              <w:fldChar w:fldCharType="begin"/>
            </w:r>
            <w:r>
              <w:rPr>
                <w:webHidden/>
              </w:rPr>
              <w:instrText xml:space="preserve"> PAGEREF _Toc169708865 \h </w:instrText>
            </w:r>
            <w:r>
              <w:rPr>
                <w:webHidden/>
              </w:rPr>
            </w:r>
            <w:r>
              <w:rPr>
                <w:webHidden/>
              </w:rPr>
              <w:fldChar w:fldCharType="separate"/>
            </w:r>
            <w:r>
              <w:rPr>
                <w:webHidden/>
              </w:rPr>
              <w:t>42</w:t>
            </w:r>
            <w:r>
              <w:rPr>
                <w:webHidden/>
              </w:rPr>
              <w:fldChar w:fldCharType="end"/>
            </w:r>
          </w:hyperlink>
        </w:p>
        <w:p w14:paraId="6F504C31" w14:textId="06704DB5" w:rsidR="001B3C15" w:rsidRDefault="001B3C15">
          <w:pPr>
            <w:pStyle w:val="TM2"/>
            <w:rPr>
              <w:rFonts w:asciiTheme="minorHAnsi" w:eastAsiaTheme="minorEastAsia" w:hAnsiTheme="minorHAnsi" w:cstheme="minorBidi"/>
              <w:snapToGrid/>
              <w:kern w:val="2"/>
              <w:sz w:val="24"/>
              <w14:ligatures w14:val="standardContextual"/>
            </w:rPr>
          </w:pPr>
          <w:hyperlink w:anchor="_Toc169708866" w:history="1">
            <w:r w:rsidRPr="00995776">
              <w:rPr>
                <w:rStyle w:val="Lienhypertexte"/>
                <w:rFonts w:ascii="Verdana" w:eastAsia="Times New Roman" w:hAnsi="Verdana" w:cs="Arial"/>
                <w:b/>
                <w:bCs/>
                <w:iCs/>
                <w:lang w:eastAsia="nl-NL"/>
              </w:rPr>
              <w:t>23.1.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Placement et location des bulles à verre de surface(lot 1)</w:t>
            </w:r>
            <w:r>
              <w:rPr>
                <w:webHidden/>
              </w:rPr>
              <w:tab/>
            </w:r>
            <w:r>
              <w:rPr>
                <w:webHidden/>
              </w:rPr>
              <w:fldChar w:fldCharType="begin"/>
            </w:r>
            <w:r>
              <w:rPr>
                <w:webHidden/>
              </w:rPr>
              <w:instrText xml:space="preserve"> PAGEREF _Toc169708866 \h </w:instrText>
            </w:r>
            <w:r>
              <w:rPr>
                <w:webHidden/>
              </w:rPr>
            </w:r>
            <w:r>
              <w:rPr>
                <w:webHidden/>
              </w:rPr>
              <w:fldChar w:fldCharType="separate"/>
            </w:r>
            <w:r>
              <w:rPr>
                <w:webHidden/>
              </w:rPr>
              <w:t>42</w:t>
            </w:r>
            <w:r>
              <w:rPr>
                <w:webHidden/>
              </w:rPr>
              <w:fldChar w:fldCharType="end"/>
            </w:r>
          </w:hyperlink>
        </w:p>
        <w:p w14:paraId="7687E936" w14:textId="2413200D" w:rsidR="001B3C15" w:rsidRDefault="001B3C15">
          <w:pPr>
            <w:pStyle w:val="TM2"/>
            <w:rPr>
              <w:rFonts w:asciiTheme="minorHAnsi" w:eastAsiaTheme="minorEastAsia" w:hAnsiTheme="minorHAnsi" w:cstheme="minorBidi"/>
              <w:snapToGrid/>
              <w:kern w:val="2"/>
              <w:sz w:val="24"/>
              <w14:ligatures w14:val="standardContextual"/>
            </w:rPr>
          </w:pPr>
          <w:hyperlink w:anchor="_Toc169708867" w:history="1">
            <w:r w:rsidRPr="00995776">
              <w:rPr>
                <w:rStyle w:val="Lienhypertexte"/>
                <w:rFonts w:ascii="Verdana" w:eastAsia="Times New Roman" w:hAnsi="Verdana" w:cs="Arial"/>
                <w:b/>
                <w:bCs/>
                <w:iCs/>
                <w:lang w:eastAsia="nl-NL"/>
              </w:rPr>
              <w:t>23.2.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Vidange des bulles à verre de surface et enterrées, pesée et transport du verre vers l'acquéreur (lot 1)</w:t>
            </w:r>
            <w:r>
              <w:rPr>
                <w:webHidden/>
              </w:rPr>
              <w:tab/>
            </w:r>
            <w:r>
              <w:rPr>
                <w:webHidden/>
              </w:rPr>
              <w:fldChar w:fldCharType="begin"/>
            </w:r>
            <w:r>
              <w:rPr>
                <w:webHidden/>
              </w:rPr>
              <w:instrText xml:space="preserve"> PAGEREF _Toc169708867 \h </w:instrText>
            </w:r>
            <w:r>
              <w:rPr>
                <w:webHidden/>
              </w:rPr>
            </w:r>
            <w:r>
              <w:rPr>
                <w:webHidden/>
              </w:rPr>
              <w:fldChar w:fldCharType="separate"/>
            </w:r>
            <w:r>
              <w:rPr>
                <w:webHidden/>
              </w:rPr>
              <w:t>42</w:t>
            </w:r>
            <w:r>
              <w:rPr>
                <w:webHidden/>
              </w:rPr>
              <w:fldChar w:fldCharType="end"/>
            </w:r>
          </w:hyperlink>
        </w:p>
        <w:p w14:paraId="570AAEBB" w14:textId="204ABE19" w:rsidR="001B3C15" w:rsidRDefault="001B3C15">
          <w:pPr>
            <w:pStyle w:val="TM2"/>
            <w:rPr>
              <w:rFonts w:asciiTheme="minorHAnsi" w:eastAsiaTheme="minorEastAsia" w:hAnsiTheme="minorHAnsi" w:cstheme="minorBidi"/>
              <w:snapToGrid/>
              <w:kern w:val="2"/>
              <w:sz w:val="24"/>
              <w14:ligatures w14:val="standardContextual"/>
            </w:rPr>
          </w:pPr>
          <w:hyperlink w:anchor="_Toc169708868" w:history="1">
            <w:r w:rsidRPr="00995776">
              <w:rPr>
                <w:rStyle w:val="Lienhypertexte"/>
                <w:rFonts w:ascii="Verdana" w:eastAsia="Times New Roman" w:hAnsi="Verdana" w:cs="Arial"/>
                <w:b/>
                <w:bCs/>
                <w:iCs/>
                <w:lang w:eastAsia="nl-NL"/>
              </w:rPr>
              <w:t>23.3.</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Nettoyage des bulles à verre de surface et des bulles à verre enterrées et entretien des bulles à verre de surface (lot 1)</w:t>
            </w:r>
            <w:r>
              <w:rPr>
                <w:webHidden/>
              </w:rPr>
              <w:tab/>
            </w:r>
            <w:r>
              <w:rPr>
                <w:webHidden/>
              </w:rPr>
              <w:fldChar w:fldCharType="begin"/>
            </w:r>
            <w:r>
              <w:rPr>
                <w:webHidden/>
              </w:rPr>
              <w:instrText xml:space="preserve"> PAGEREF _Toc169708868 \h </w:instrText>
            </w:r>
            <w:r>
              <w:rPr>
                <w:webHidden/>
              </w:rPr>
            </w:r>
            <w:r>
              <w:rPr>
                <w:webHidden/>
              </w:rPr>
              <w:fldChar w:fldCharType="separate"/>
            </w:r>
            <w:r>
              <w:rPr>
                <w:webHidden/>
              </w:rPr>
              <w:t>43</w:t>
            </w:r>
            <w:r>
              <w:rPr>
                <w:webHidden/>
              </w:rPr>
              <w:fldChar w:fldCharType="end"/>
            </w:r>
          </w:hyperlink>
        </w:p>
        <w:p w14:paraId="4FDE2E59" w14:textId="5E9E001E" w:rsidR="001B3C15" w:rsidRDefault="001B3C15">
          <w:pPr>
            <w:pStyle w:val="TM2"/>
            <w:rPr>
              <w:rFonts w:asciiTheme="minorHAnsi" w:eastAsiaTheme="minorEastAsia" w:hAnsiTheme="minorHAnsi" w:cstheme="minorBidi"/>
              <w:snapToGrid/>
              <w:kern w:val="2"/>
              <w:sz w:val="24"/>
              <w14:ligatures w14:val="standardContextual"/>
            </w:rPr>
          </w:pPr>
          <w:hyperlink w:anchor="_Toc169708869" w:history="1">
            <w:r w:rsidRPr="00995776">
              <w:rPr>
                <w:rStyle w:val="Lienhypertexte"/>
                <w:rFonts w:ascii="Verdana" w:eastAsia="Times New Roman" w:hAnsi="Verdana" w:cs="Arial"/>
                <w:b/>
                <w:bCs/>
                <w:iCs/>
                <w:lang w:eastAsia="nl-NL"/>
              </w:rPr>
              <w:t>23.4.</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Nettoyage des sites des bulles à verre de surface et enterrées (lot 1)</w:t>
            </w:r>
            <w:r>
              <w:rPr>
                <w:webHidden/>
              </w:rPr>
              <w:tab/>
            </w:r>
            <w:r>
              <w:rPr>
                <w:webHidden/>
              </w:rPr>
              <w:fldChar w:fldCharType="begin"/>
            </w:r>
            <w:r>
              <w:rPr>
                <w:webHidden/>
              </w:rPr>
              <w:instrText xml:space="preserve"> PAGEREF _Toc169708869 \h </w:instrText>
            </w:r>
            <w:r>
              <w:rPr>
                <w:webHidden/>
              </w:rPr>
            </w:r>
            <w:r>
              <w:rPr>
                <w:webHidden/>
              </w:rPr>
              <w:fldChar w:fldCharType="separate"/>
            </w:r>
            <w:r>
              <w:rPr>
                <w:webHidden/>
              </w:rPr>
              <w:t>43</w:t>
            </w:r>
            <w:r>
              <w:rPr>
                <w:webHidden/>
              </w:rPr>
              <w:fldChar w:fldCharType="end"/>
            </w:r>
          </w:hyperlink>
        </w:p>
        <w:p w14:paraId="19A4F42F" w14:textId="254CE407" w:rsidR="001B3C15" w:rsidRDefault="001B3C15">
          <w:pPr>
            <w:pStyle w:val="TM2"/>
            <w:rPr>
              <w:rFonts w:asciiTheme="minorHAnsi" w:eastAsiaTheme="minorEastAsia" w:hAnsiTheme="minorHAnsi" w:cstheme="minorBidi"/>
              <w:snapToGrid/>
              <w:kern w:val="2"/>
              <w:sz w:val="24"/>
              <w14:ligatures w14:val="standardContextual"/>
            </w:rPr>
          </w:pPr>
          <w:hyperlink w:anchor="_Toc169708870" w:history="1">
            <w:r w:rsidRPr="00995776">
              <w:rPr>
                <w:rStyle w:val="Lienhypertexte"/>
                <w:rFonts w:ascii="Verdana" w:eastAsia="Times New Roman" w:hAnsi="Verdana" w:cs="Arial"/>
                <w:b/>
                <w:bCs/>
                <w:iCs/>
                <w:lang w:eastAsia="nl-NL"/>
              </w:rPr>
              <w:t>23.5.</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Placement et location des conteneurs dans les recyparcs et déchargement des conteneurs au point de livraison (lot 2)</w:t>
            </w:r>
            <w:r>
              <w:rPr>
                <w:webHidden/>
              </w:rPr>
              <w:tab/>
            </w:r>
            <w:r>
              <w:rPr>
                <w:webHidden/>
              </w:rPr>
              <w:fldChar w:fldCharType="begin"/>
            </w:r>
            <w:r>
              <w:rPr>
                <w:webHidden/>
              </w:rPr>
              <w:instrText xml:space="preserve"> PAGEREF _Toc169708870 \h </w:instrText>
            </w:r>
            <w:r>
              <w:rPr>
                <w:webHidden/>
              </w:rPr>
            </w:r>
            <w:r>
              <w:rPr>
                <w:webHidden/>
              </w:rPr>
              <w:fldChar w:fldCharType="separate"/>
            </w:r>
            <w:r>
              <w:rPr>
                <w:webHidden/>
              </w:rPr>
              <w:t>43</w:t>
            </w:r>
            <w:r>
              <w:rPr>
                <w:webHidden/>
              </w:rPr>
              <w:fldChar w:fldCharType="end"/>
            </w:r>
          </w:hyperlink>
        </w:p>
        <w:p w14:paraId="68387F78" w14:textId="458252D7" w:rsidR="001B3C15" w:rsidRDefault="001B3C15">
          <w:pPr>
            <w:pStyle w:val="TM2"/>
            <w:rPr>
              <w:rFonts w:asciiTheme="minorHAnsi" w:eastAsiaTheme="minorEastAsia" w:hAnsiTheme="minorHAnsi" w:cstheme="minorBidi"/>
              <w:snapToGrid/>
              <w:kern w:val="2"/>
              <w:sz w:val="24"/>
              <w14:ligatures w14:val="standardContextual"/>
            </w:rPr>
          </w:pPr>
          <w:hyperlink w:anchor="_Toc169708871" w:history="1">
            <w:r w:rsidRPr="00995776">
              <w:rPr>
                <w:rStyle w:val="Lienhypertexte"/>
                <w:rFonts w:ascii="Verdana" w:eastAsia="Times New Roman" w:hAnsi="Verdana" w:cs="Arial"/>
                <w:b/>
                <w:bCs/>
                <w:iCs/>
                <w:lang w:eastAsia="nl-NL"/>
              </w:rPr>
              <w:t>23.6.</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Transport des conteneurs situés sur les recyparcs vers l'acquéreur (lot 2)</w:t>
            </w:r>
            <w:r>
              <w:rPr>
                <w:webHidden/>
              </w:rPr>
              <w:tab/>
            </w:r>
            <w:r>
              <w:rPr>
                <w:webHidden/>
              </w:rPr>
              <w:fldChar w:fldCharType="begin"/>
            </w:r>
            <w:r>
              <w:rPr>
                <w:webHidden/>
              </w:rPr>
              <w:instrText xml:space="preserve"> PAGEREF _Toc169708871 \h </w:instrText>
            </w:r>
            <w:r>
              <w:rPr>
                <w:webHidden/>
              </w:rPr>
            </w:r>
            <w:r>
              <w:rPr>
                <w:webHidden/>
              </w:rPr>
              <w:fldChar w:fldCharType="separate"/>
            </w:r>
            <w:r>
              <w:rPr>
                <w:webHidden/>
              </w:rPr>
              <w:t>43</w:t>
            </w:r>
            <w:r>
              <w:rPr>
                <w:webHidden/>
              </w:rPr>
              <w:fldChar w:fldCharType="end"/>
            </w:r>
          </w:hyperlink>
        </w:p>
        <w:p w14:paraId="5A7F1AF9" w14:textId="40258BFD" w:rsidR="001B3C15" w:rsidRDefault="001B3C15">
          <w:pPr>
            <w:pStyle w:val="TM1"/>
            <w:rPr>
              <w:rFonts w:asciiTheme="minorHAnsi" w:eastAsiaTheme="minorEastAsia" w:hAnsiTheme="minorHAnsi" w:cstheme="minorBidi"/>
              <w:snapToGrid/>
              <w:kern w:val="2"/>
              <w:sz w:val="24"/>
              <w14:ligatures w14:val="standardContextual"/>
            </w:rPr>
          </w:pPr>
          <w:hyperlink w:anchor="_Toc169708872" w:history="1">
            <w:r w:rsidRPr="00995776">
              <w:rPr>
                <w:rStyle w:val="Lienhypertexte"/>
                <w:b/>
                <w:kern w:val="32"/>
                <w:lang w:eastAsia="nl-NL"/>
              </w:rPr>
              <w:t>24.</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Origine et nature du verre</w:t>
            </w:r>
            <w:r>
              <w:rPr>
                <w:webHidden/>
              </w:rPr>
              <w:tab/>
            </w:r>
            <w:r>
              <w:rPr>
                <w:webHidden/>
              </w:rPr>
              <w:fldChar w:fldCharType="begin"/>
            </w:r>
            <w:r>
              <w:rPr>
                <w:webHidden/>
              </w:rPr>
              <w:instrText xml:space="preserve"> PAGEREF _Toc169708872 \h </w:instrText>
            </w:r>
            <w:r>
              <w:rPr>
                <w:webHidden/>
              </w:rPr>
            </w:r>
            <w:r>
              <w:rPr>
                <w:webHidden/>
              </w:rPr>
              <w:fldChar w:fldCharType="separate"/>
            </w:r>
            <w:r>
              <w:rPr>
                <w:webHidden/>
              </w:rPr>
              <w:t>44</w:t>
            </w:r>
            <w:r>
              <w:rPr>
                <w:webHidden/>
              </w:rPr>
              <w:fldChar w:fldCharType="end"/>
            </w:r>
          </w:hyperlink>
        </w:p>
        <w:p w14:paraId="593AB060" w14:textId="0E919544" w:rsidR="001B3C15" w:rsidRDefault="001B3C15">
          <w:pPr>
            <w:pStyle w:val="TM1"/>
            <w:rPr>
              <w:rFonts w:asciiTheme="minorHAnsi" w:eastAsiaTheme="minorEastAsia" w:hAnsiTheme="minorHAnsi" w:cstheme="minorBidi"/>
              <w:snapToGrid/>
              <w:kern w:val="2"/>
              <w:sz w:val="24"/>
              <w14:ligatures w14:val="standardContextual"/>
            </w:rPr>
          </w:pPr>
          <w:hyperlink w:anchor="_Toc169708873" w:history="1">
            <w:r w:rsidRPr="00995776">
              <w:rPr>
                <w:rStyle w:val="Lienhypertexte"/>
                <w:b/>
                <w:kern w:val="32"/>
                <w:lang w:eastAsia="nl-NL"/>
              </w:rPr>
              <w:t>25.</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Qualité du verre collecté</w:t>
            </w:r>
            <w:r>
              <w:rPr>
                <w:webHidden/>
              </w:rPr>
              <w:tab/>
            </w:r>
            <w:r>
              <w:rPr>
                <w:webHidden/>
              </w:rPr>
              <w:fldChar w:fldCharType="begin"/>
            </w:r>
            <w:r>
              <w:rPr>
                <w:webHidden/>
              </w:rPr>
              <w:instrText xml:space="preserve"> PAGEREF _Toc169708873 \h </w:instrText>
            </w:r>
            <w:r>
              <w:rPr>
                <w:webHidden/>
              </w:rPr>
            </w:r>
            <w:r>
              <w:rPr>
                <w:webHidden/>
              </w:rPr>
              <w:fldChar w:fldCharType="separate"/>
            </w:r>
            <w:r>
              <w:rPr>
                <w:webHidden/>
              </w:rPr>
              <w:t>44</w:t>
            </w:r>
            <w:r>
              <w:rPr>
                <w:webHidden/>
              </w:rPr>
              <w:fldChar w:fldCharType="end"/>
            </w:r>
          </w:hyperlink>
        </w:p>
        <w:p w14:paraId="3B8D3E9F" w14:textId="2EC41C1C" w:rsidR="001B3C15" w:rsidRDefault="001B3C15">
          <w:pPr>
            <w:pStyle w:val="TM1"/>
            <w:rPr>
              <w:rFonts w:asciiTheme="minorHAnsi" w:eastAsiaTheme="minorEastAsia" w:hAnsiTheme="minorHAnsi" w:cstheme="minorBidi"/>
              <w:snapToGrid/>
              <w:kern w:val="2"/>
              <w:sz w:val="24"/>
              <w14:ligatures w14:val="standardContextual"/>
            </w:rPr>
          </w:pPr>
          <w:hyperlink w:anchor="_Toc169708874" w:history="1">
            <w:r w:rsidRPr="00995776">
              <w:rPr>
                <w:rStyle w:val="Lienhypertexte"/>
                <w:b/>
                <w:kern w:val="32"/>
                <w:lang w:eastAsia="nl-NL"/>
              </w:rPr>
              <w:t>26.</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Exigences minimales pour le personnel et les véhicules de collecte</w:t>
            </w:r>
            <w:r>
              <w:rPr>
                <w:webHidden/>
              </w:rPr>
              <w:tab/>
            </w:r>
            <w:r>
              <w:rPr>
                <w:webHidden/>
              </w:rPr>
              <w:fldChar w:fldCharType="begin"/>
            </w:r>
            <w:r>
              <w:rPr>
                <w:webHidden/>
              </w:rPr>
              <w:instrText xml:space="preserve"> PAGEREF _Toc169708874 \h </w:instrText>
            </w:r>
            <w:r>
              <w:rPr>
                <w:webHidden/>
              </w:rPr>
            </w:r>
            <w:r>
              <w:rPr>
                <w:webHidden/>
              </w:rPr>
              <w:fldChar w:fldCharType="separate"/>
            </w:r>
            <w:r>
              <w:rPr>
                <w:webHidden/>
              </w:rPr>
              <w:t>45</w:t>
            </w:r>
            <w:r>
              <w:rPr>
                <w:webHidden/>
              </w:rPr>
              <w:fldChar w:fldCharType="end"/>
            </w:r>
          </w:hyperlink>
        </w:p>
        <w:p w14:paraId="34A83B3F" w14:textId="3C1D2009" w:rsidR="001B3C15" w:rsidRDefault="001B3C15">
          <w:pPr>
            <w:pStyle w:val="TM2"/>
            <w:rPr>
              <w:rFonts w:asciiTheme="minorHAnsi" w:eastAsiaTheme="minorEastAsia" w:hAnsiTheme="minorHAnsi" w:cstheme="minorBidi"/>
              <w:snapToGrid/>
              <w:kern w:val="2"/>
              <w:sz w:val="24"/>
              <w14:ligatures w14:val="standardContextual"/>
            </w:rPr>
          </w:pPr>
          <w:hyperlink w:anchor="_Toc169708875" w:history="1">
            <w:r w:rsidRPr="00995776">
              <w:rPr>
                <w:rStyle w:val="Lienhypertexte"/>
                <w:rFonts w:ascii="Verdana" w:eastAsia="Times New Roman" w:hAnsi="Verdana" w:cs="Arial"/>
                <w:b/>
                <w:bCs/>
                <w:iCs/>
                <w:lang w:eastAsia="nl-NL"/>
              </w:rPr>
              <w:t>26.1.</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Exigences minimales pour les véhicules de collecte</w:t>
            </w:r>
            <w:r>
              <w:rPr>
                <w:webHidden/>
              </w:rPr>
              <w:tab/>
            </w:r>
            <w:r>
              <w:rPr>
                <w:webHidden/>
              </w:rPr>
              <w:fldChar w:fldCharType="begin"/>
            </w:r>
            <w:r>
              <w:rPr>
                <w:webHidden/>
              </w:rPr>
              <w:instrText xml:space="preserve"> PAGEREF _Toc169708875 \h </w:instrText>
            </w:r>
            <w:r>
              <w:rPr>
                <w:webHidden/>
              </w:rPr>
            </w:r>
            <w:r>
              <w:rPr>
                <w:webHidden/>
              </w:rPr>
              <w:fldChar w:fldCharType="separate"/>
            </w:r>
            <w:r>
              <w:rPr>
                <w:webHidden/>
              </w:rPr>
              <w:t>45</w:t>
            </w:r>
            <w:r>
              <w:rPr>
                <w:webHidden/>
              </w:rPr>
              <w:fldChar w:fldCharType="end"/>
            </w:r>
          </w:hyperlink>
        </w:p>
        <w:p w14:paraId="34F59F6D" w14:textId="13A155DD" w:rsidR="001B3C15" w:rsidRDefault="001B3C15">
          <w:pPr>
            <w:pStyle w:val="TM2"/>
            <w:rPr>
              <w:rFonts w:asciiTheme="minorHAnsi" w:eastAsiaTheme="minorEastAsia" w:hAnsiTheme="minorHAnsi" w:cstheme="minorBidi"/>
              <w:snapToGrid/>
              <w:kern w:val="2"/>
              <w:sz w:val="24"/>
              <w14:ligatures w14:val="standardContextual"/>
            </w:rPr>
          </w:pPr>
          <w:hyperlink w:anchor="_Toc169708876" w:history="1">
            <w:r w:rsidRPr="00995776">
              <w:rPr>
                <w:rStyle w:val="Lienhypertexte"/>
                <w:rFonts w:ascii="Verdana" w:eastAsia="Times New Roman" w:hAnsi="Verdana" w:cs="Arial"/>
                <w:b/>
                <w:bCs/>
                <w:iCs/>
                <w:lang w:eastAsia="nl-NL"/>
              </w:rPr>
              <w:t>26.2.</w:t>
            </w:r>
            <w:r>
              <w:rPr>
                <w:rFonts w:asciiTheme="minorHAnsi" w:eastAsiaTheme="minorEastAsia" w:hAnsiTheme="minorHAnsi" w:cstheme="minorBidi"/>
                <w:snapToGrid/>
                <w:kern w:val="2"/>
                <w:sz w:val="24"/>
                <w14:ligatures w14:val="standardContextual"/>
              </w:rPr>
              <w:tab/>
            </w:r>
            <w:r w:rsidRPr="00995776">
              <w:rPr>
                <w:rStyle w:val="Lienhypertexte"/>
                <w:rFonts w:ascii="Verdana" w:eastAsia="Times New Roman" w:hAnsi="Verdana" w:cs="Arial"/>
                <w:b/>
                <w:bCs/>
                <w:iCs/>
                <w:lang w:eastAsia="nl-NL"/>
              </w:rPr>
              <w:t>Exigences minimales pour le personnel</w:t>
            </w:r>
            <w:r>
              <w:rPr>
                <w:webHidden/>
              </w:rPr>
              <w:tab/>
            </w:r>
            <w:r>
              <w:rPr>
                <w:webHidden/>
              </w:rPr>
              <w:fldChar w:fldCharType="begin"/>
            </w:r>
            <w:r>
              <w:rPr>
                <w:webHidden/>
              </w:rPr>
              <w:instrText xml:space="preserve"> PAGEREF _Toc169708876 \h </w:instrText>
            </w:r>
            <w:r>
              <w:rPr>
                <w:webHidden/>
              </w:rPr>
            </w:r>
            <w:r>
              <w:rPr>
                <w:webHidden/>
              </w:rPr>
              <w:fldChar w:fldCharType="separate"/>
            </w:r>
            <w:r>
              <w:rPr>
                <w:webHidden/>
              </w:rPr>
              <w:t>46</w:t>
            </w:r>
            <w:r>
              <w:rPr>
                <w:webHidden/>
              </w:rPr>
              <w:fldChar w:fldCharType="end"/>
            </w:r>
          </w:hyperlink>
        </w:p>
        <w:p w14:paraId="4DF1F3A3" w14:textId="64AEAE06" w:rsidR="001B3C15" w:rsidRDefault="001B3C15">
          <w:pPr>
            <w:pStyle w:val="TM1"/>
            <w:rPr>
              <w:rFonts w:asciiTheme="minorHAnsi" w:eastAsiaTheme="minorEastAsia" w:hAnsiTheme="minorHAnsi" w:cstheme="minorBidi"/>
              <w:snapToGrid/>
              <w:kern w:val="2"/>
              <w:sz w:val="24"/>
              <w14:ligatures w14:val="standardContextual"/>
            </w:rPr>
          </w:pPr>
          <w:hyperlink w:anchor="_Toc169708877" w:history="1">
            <w:r w:rsidRPr="00995776">
              <w:rPr>
                <w:rStyle w:val="Lienhypertexte"/>
                <w:b/>
                <w:kern w:val="32"/>
                <w:lang w:eastAsia="nl-NL"/>
              </w:rPr>
              <w:t>27.</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Suivi administratif de la mission</w:t>
            </w:r>
            <w:r>
              <w:rPr>
                <w:webHidden/>
              </w:rPr>
              <w:tab/>
            </w:r>
            <w:r>
              <w:rPr>
                <w:webHidden/>
              </w:rPr>
              <w:fldChar w:fldCharType="begin"/>
            </w:r>
            <w:r>
              <w:rPr>
                <w:webHidden/>
              </w:rPr>
              <w:instrText xml:space="preserve"> PAGEREF _Toc169708877 \h </w:instrText>
            </w:r>
            <w:r>
              <w:rPr>
                <w:webHidden/>
              </w:rPr>
            </w:r>
            <w:r>
              <w:rPr>
                <w:webHidden/>
              </w:rPr>
              <w:fldChar w:fldCharType="separate"/>
            </w:r>
            <w:r>
              <w:rPr>
                <w:webHidden/>
              </w:rPr>
              <w:t>46</w:t>
            </w:r>
            <w:r>
              <w:rPr>
                <w:webHidden/>
              </w:rPr>
              <w:fldChar w:fldCharType="end"/>
            </w:r>
          </w:hyperlink>
        </w:p>
        <w:p w14:paraId="561C824A" w14:textId="0231FDEA" w:rsidR="001B3C15" w:rsidRDefault="001B3C15">
          <w:pPr>
            <w:pStyle w:val="TM1"/>
            <w:rPr>
              <w:rFonts w:asciiTheme="minorHAnsi" w:eastAsiaTheme="minorEastAsia" w:hAnsiTheme="minorHAnsi" w:cstheme="minorBidi"/>
              <w:snapToGrid/>
              <w:kern w:val="2"/>
              <w:sz w:val="24"/>
              <w14:ligatures w14:val="standardContextual"/>
            </w:rPr>
          </w:pPr>
          <w:hyperlink w:anchor="_Toc169708878" w:history="1">
            <w:r w:rsidRPr="00995776">
              <w:rPr>
                <w:rStyle w:val="Lienhypertexte"/>
                <w:b/>
                <w:kern w:val="32"/>
                <w:lang w:eastAsia="nl-NL"/>
              </w:rPr>
              <w:t>28.</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Formations</w:t>
            </w:r>
            <w:r>
              <w:rPr>
                <w:webHidden/>
              </w:rPr>
              <w:tab/>
            </w:r>
            <w:r>
              <w:rPr>
                <w:webHidden/>
              </w:rPr>
              <w:fldChar w:fldCharType="begin"/>
            </w:r>
            <w:r>
              <w:rPr>
                <w:webHidden/>
              </w:rPr>
              <w:instrText xml:space="preserve"> PAGEREF _Toc169708878 \h </w:instrText>
            </w:r>
            <w:r>
              <w:rPr>
                <w:webHidden/>
              </w:rPr>
            </w:r>
            <w:r>
              <w:rPr>
                <w:webHidden/>
              </w:rPr>
              <w:fldChar w:fldCharType="separate"/>
            </w:r>
            <w:r>
              <w:rPr>
                <w:webHidden/>
              </w:rPr>
              <w:t>47</w:t>
            </w:r>
            <w:r>
              <w:rPr>
                <w:webHidden/>
              </w:rPr>
              <w:fldChar w:fldCharType="end"/>
            </w:r>
          </w:hyperlink>
        </w:p>
        <w:p w14:paraId="1EBF3510" w14:textId="2A8937BB" w:rsidR="001B3C15" w:rsidRDefault="001B3C15">
          <w:pPr>
            <w:pStyle w:val="TM1"/>
            <w:rPr>
              <w:rFonts w:asciiTheme="minorHAnsi" w:eastAsiaTheme="minorEastAsia" w:hAnsiTheme="minorHAnsi" w:cstheme="minorBidi"/>
              <w:snapToGrid/>
              <w:kern w:val="2"/>
              <w:sz w:val="24"/>
              <w14:ligatures w14:val="standardContextual"/>
            </w:rPr>
          </w:pPr>
          <w:hyperlink w:anchor="_Toc169708879" w:history="1">
            <w:r w:rsidRPr="00995776">
              <w:rPr>
                <w:rStyle w:val="Lienhypertexte"/>
                <w:b/>
                <w:kern w:val="32"/>
                <w:lang w:eastAsia="nl-NL"/>
              </w:rPr>
              <w:t>29.</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Arial"/>
                <w:b/>
                <w:kern w:val="32"/>
                <w:lang w:eastAsia="nl-NL"/>
              </w:rPr>
              <w:t>Protection de la vie privée</w:t>
            </w:r>
            <w:r>
              <w:rPr>
                <w:webHidden/>
              </w:rPr>
              <w:tab/>
            </w:r>
            <w:r>
              <w:rPr>
                <w:webHidden/>
              </w:rPr>
              <w:fldChar w:fldCharType="begin"/>
            </w:r>
            <w:r>
              <w:rPr>
                <w:webHidden/>
              </w:rPr>
              <w:instrText xml:space="preserve"> PAGEREF _Toc169708879 \h </w:instrText>
            </w:r>
            <w:r>
              <w:rPr>
                <w:webHidden/>
              </w:rPr>
            </w:r>
            <w:r>
              <w:rPr>
                <w:webHidden/>
              </w:rPr>
              <w:fldChar w:fldCharType="separate"/>
            </w:r>
            <w:r>
              <w:rPr>
                <w:webHidden/>
              </w:rPr>
              <w:t>47</w:t>
            </w:r>
            <w:r>
              <w:rPr>
                <w:webHidden/>
              </w:rPr>
              <w:fldChar w:fldCharType="end"/>
            </w:r>
          </w:hyperlink>
        </w:p>
        <w:p w14:paraId="28637B09" w14:textId="1F33FE2C" w:rsidR="001B3C15" w:rsidRDefault="001B3C15">
          <w:pPr>
            <w:pStyle w:val="TM1"/>
            <w:rPr>
              <w:rFonts w:asciiTheme="minorHAnsi" w:eastAsiaTheme="minorEastAsia" w:hAnsiTheme="minorHAnsi" w:cstheme="minorBidi"/>
              <w:snapToGrid/>
              <w:kern w:val="2"/>
              <w:sz w:val="24"/>
              <w14:ligatures w14:val="standardContextual"/>
            </w:rPr>
          </w:pPr>
          <w:hyperlink w:anchor="_Toc169708880" w:history="1">
            <w:r w:rsidRPr="00995776">
              <w:rPr>
                <w:rStyle w:val="Lienhypertexte"/>
                <w:rFonts w:eastAsia="Times New Roman" w:cs="Times New Roman"/>
                <w:lang w:val="nl-BE"/>
              </w:rPr>
              <w:t>A.</w:t>
            </w:r>
            <w:r>
              <w:rPr>
                <w:rFonts w:asciiTheme="minorHAnsi" w:eastAsiaTheme="minorEastAsia" w:hAnsiTheme="minorHAnsi" w:cstheme="minorBidi"/>
                <w:snapToGrid/>
                <w:kern w:val="2"/>
                <w:sz w:val="24"/>
                <w14:ligatures w14:val="standardContextual"/>
              </w:rPr>
              <w:tab/>
            </w:r>
            <w:r w:rsidRPr="00995776">
              <w:rPr>
                <w:rStyle w:val="Lienhypertexte"/>
                <w:rFonts w:eastAsia="Times New Roman" w:cs="Times New Roman"/>
                <w:lang w:val="nl-BE"/>
              </w:rPr>
              <w:t>ANNEXES</w:t>
            </w:r>
            <w:r>
              <w:rPr>
                <w:webHidden/>
              </w:rPr>
              <w:tab/>
            </w:r>
            <w:r>
              <w:rPr>
                <w:webHidden/>
              </w:rPr>
              <w:fldChar w:fldCharType="begin"/>
            </w:r>
            <w:r>
              <w:rPr>
                <w:webHidden/>
              </w:rPr>
              <w:instrText xml:space="preserve"> PAGEREF _Toc169708880 \h </w:instrText>
            </w:r>
            <w:r>
              <w:rPr>
                <w:webHidden/>
              </w:rPr>
            </w:r>
            <w:r>
              <w:rPr>
                <w:webHidden/>
              </w:rPr>
              <w:fldChar w:fldCharType="separate"/>
            </w:r>
            <w:r>
              <w:rPr>
                <w:webHidden/>
              </w:rPr>
              <w:t>48</w:t>
            </w:r>
            <w:r>
              <w:rPr>
                <w:webHidden/>
              </w:rPr>
              <w:fldChar w:fldCharType="end"/>
            </w:r>
          </w:hyperlink>
        </w:p>
        <w:p w14:paraId="0B73C20B" w14:textId="6E05EF94" w:rsidR="001B3C15" w:rsidRDefault="001B3C15">
          <w:pPr>
            <w:pStyle w:val="TM3"/>
            <w:rPr>
              <w:rFonts w:asciiTheme="minorHAnsi" w:eastAsiaTheme="minorEastAsia" w:hAnsiTheme="minorHAnsi" w:cstheme="minorBidi"/>
              <w:snapToGrid/>
              <w:kern w:val="2"/>
              <w:sz w:val="24"/>
              <w14:ligatures w14:val="standardContextual"/>
            </w:rPr>
          </w:pPr>
          <w:hyperlink w:anchor="_Toc169708881" w:history="1">
            <w:r w:rsidRPr="00995776">
              <w:rPr>
                <w:rStyle w:val="Lienhypertexte"/>
                <w:rFonts w:ascii="Verdana" w:eastAsia="Times New Roman" w:hAnsi="Verdana" w:cs="Arial"/>
                <w:b/>
                <w:bCs/>
                <w:lang w:eastAsia="nl-NL"/>
              </w:rPr>
              <w:t>Annexe A: Formulaire de soumission</w:t>
            </w:r>
            <w:r>
              <w:rPr>
                <w:webHidden/>
              </w:rPr>
              <w:tab/>
            </w:r>
            <w:r>
              <w:rPr>
                <w:webHidden/>
              </w:rPr>
              <w:fldChar w:fldCharType="begin"/>
            </w:r>
            <w:r>
              <w:rPr>
                <w:webHidden/>
              </w:rPr>
              <w:instrText xml:space="preserve"> PAGEREF _Toc169708881 \h </w:instrText>
            </w:r>
            <w:r>
              <w:rPr>
                <w:webHidden/>
              </w:rPr>
            </w:r>
            <w:r>
              <w:rPr>
                <w:webHidden/>
              </w:rPr>
              <w:fldChar w:fldCharType="separate"/>
            </w:r>
            <w:r>
              <w:rPr>
                <w:webHidden/>
              </w:rPr>
              <w:t>49</w:t>
            </w:r>
            <w:r>
              <w:rPr>
                <w:webHidden/>
              </w:rPr>
              <w:fldChar w:fldCharType="end"/>
            </w:r>
          </w:hyperlink>
        </w:p>
        <w:p w14:paraId="72E7D531" w14:textId="235A1DB8" w:rsidR="001B3C15" w:rsidRDefault="001B3C15">
          <w:pPr>
            <w:pStyle w:val="TM3"/>
            <w:rPr>
              <w:rFonts w:asciiTheme="minorHAnsi" w:eastAsiaTheme="minorEastAsia" w:hAnsiTheme="minorHAnsi" w:cstheme="minorBidi"/>
              <w:snapToGrid/>
              <w:kern w:val="2"/>
              <w:sz w:val="24"/>
              <w14:ligatures w14:val="standardContextual"/>
            </w:rPr>
          </w:pPr>
          <w:hyperlink w:anchor="_Toc169708882" w:history="1">
            <w:r w:rsidRPr="00995776">
              <w:rPr>
                <w:rStyle w:val="Lienhypertexte"/>
                <w:rFonts w:ascii="Verdana" w:eastAsia="Times New Roman" w:hAnsi="Verdana" w:cs="Arial"/>
                <w:b/>
                <w:bCs/>
                <w:lang w:eastAsia="nl-NL"/>
              </w:rPr>
              <w:t>Annexe B: Inventaire</w:t>
            </w:r>
            <w:r>
              <w:rPr>
                <w:webHidden/>
              </w:rPr>
              <w:tab/>
            </w:r>
            <w:r>
              <w:rPr>
                <w:webHidden/>
              </w:rPr>
              <w:fldChar w:fldCharType="begin"/>
            </w:r>
            <w:r>
              <w:rPr>
                <w:webHidden/>
              </w:rPr>
              <w:instrText xml:space="preserve"> PAGEREF _Toc169708882 \h </w:instrText>
            </w:r>
            <w:r>
              <w:rPr>
                <w:webHidden/>
              </w:rPr>
            </w:r>
            <w:r>
              <w:rPr>
                <w:webHidden/>
              </w:rPr>
              <w:fldChar w:fldCharType="separate"/>
            </w:r>
            <w:r>
              <w:rPr>
                <w:webHidden/>
              </w:rPr>
              <w:t>53</w:t>
            </w:r>
            <w:r>
              <w:rPr>
                <w:webHidden/>
              </w:rPr>
              <w:fldChar w:fldCharType="end"/>
            </w:r>
          </w:hyperlink>
        </w:p>
        <w:p w14:paraId="42EAB7A8" w14:textId="40B0FFFE" w:rsidR="001B3C15" w:rsidRDefault="001B3C15">
          <w:pPr>
            <w:pStyle w:val="TM3"/>
            <w:rPr>
              <w:rFonts w:asciiTheme="minorHAnsi" w:eastAsiaTheme="minorEastAsia" w:hAnsiTheme="minorHAnsi" w:cstheme="minorBidi"/>
              <w:snapToGrid/>
              <w:kern w:val="2"/>
              <w:sz w:val="24"/>
              <w14:ligatures w14:val="standardContextual"/>
            </w:rPr>
          </w:pPr>
          <w:hyperlink w:anchor="_Toc169708883" w:history="1">
            <w:r w:rsidRPr="00995776">
              <w:rPr>
                <w:rStyle w:val="Lienhypertexte"/>
                <w:rFonts w:ascii="Verdana" w:eastAsia="Times New Roman" w:hAnsi="Verdana" w:cs="Arial"/>
                <w:b/>
                <w:bCs/>
                <w:lang w:eastAsia="nl-NL"/>
              </w:rPr>
              <w:t>Annexe C: Communes qui font partie de ce Marché + quantités estimées</w:t>
            </w:r>
            <w:r>
              <w:rPr>
                <w:webHidden/>
              </w:rPr>
              <w:tab/>
            </w:r>
            <w:r>
              <w:rPr>
                <w:webHidden/>
              </w:rPr>
              <w:fldChar w:fldCharType="begin"/>
            </w:r>
            <w:r>
              <w:rPr>
                <w:webHidden/>
              </w:rPr>
              <w:instrText xml:space="preserve"> PAGEREF _Toc169708883 \h </w:instrText>
            </w:r>
            <w:r>
              <w:rPr>
                <w:webHidden/>
              </w:rPr>
            </w:r>
            <w:r>
              <w:rPr>
                <w:webHidden/>
              </w:rPr>
              <w:fldChar w:fldCharType="separate"/>
            </w:r>
            <w:r>
              <w:rPr>
                <w:webHidden/>
              </w:rPr>
              <w:t>57</w:t>
            </w:r>
            <w:r>
              <w:rPr>
                <w:webHidden/>
              </w:rPr>
              <w:fldChar w:fldCharType="end"/>
            </w:r>
          </w:hyperlink>
        </w:p>
        <w:p w14:paraId="41946F70" w14:textId="76F64D44" w:rsidR="001B3C15" w:rsidRDefault="001B3C15">
          <w:pPr>
            <w:pStyle w:val="TM3"/>
            <w:rPr>
              <w:rFonts w:asciiTheme="minorHAnsi" w:eastAsiaTheme="minorEastAsia" w:hAnsiTheme="minorHAnsi" w:cstheme="minorBidi"/>
              <w:snapToGrid/>
              <w:kern w:val="2"/>
              <w:sz w:val="24"/>
              <w14:ligatures w14:val="standardContextual"/>
            </w:rPr>
          </w:pPr>
          <w:hyperlink w:anchor="_Toc169708884" w:history="1">
            <w:r w:rsidRPr="00995776">
              <w:rPr>
                <w:rStyle w:val="Lienhypertexte"/>
                <w:rFonts w:ascii="Verdana" w:eastAsia="Times New Roman" w:hAnsi="Verdana" w:cs="Arial"/>
                <w:b/>
                <w:bCs/>
                <w:lang w:eastAsia="nl-NL"/>
              </w:rPr>
              <w:t>Annexe D: Check-list des bulles à verre de surface</w:t>
            </w:r>
            <w:r>
              <w:rPr>
                <w:webHidden/>
              </w:rPr>
              <w:tab/>
            </w:r>
            <w:r>
              <w:rPr>
                <w:webHidden/>
              </w:rPr>
              <w:fldChar w:fldCharType="begin"/>
            </w:r>
            <w:r>
              <w:rPr>
                <w:webHidden/>
              </w:rPr>
              <w:instrText xml:space="preserve"> PAGEREF _Toc169708884 \h </w:instrText>
            </w:r>
            <w:r>
              <w:rPr>
                <w:webHidden/>
              </w:rPr>
            </w:r>
            <w:r>
              <w:rPr>
                <w:webHidden/>
              </w:rPr>
              <w:fldChar w:fldCharType="separate"/>
            </w:r>
            <w:r>
              <w:rPr>
                <w:webHidden/>
              </w:rPr>
              <w:t>59</w:t>
            </w:r>
            <w:r>
              <w:rPr>
                <w:webHidden/>
              </w:rPr>
              <w:fldChar w:fldCharType="end"/>
            </w:r>
          </w:hyperlink>
        </w:p>
        <w:p w14:paraId="7683F97F" w14:textId="5795591C" w:rsidR="001B3C15" w:rsidRDefault="001B3C15">
          <w:pPr>
            <w:pStyle w:val="TM3"/>
            <w:rPr>
              <w:rFonts w:asciiTheme="minorHAnsi" w:eastAsiaTheme="minorEastAsia" w:hAnsiTheme="minorHAnsi" w:cstheme="minorBidi"/>
              <w:snapToGrid/>
              <w:kern w:val="2"/>
              <w:sz w:val="24"/>
              <w14:ligatures w14:val="standardContextual"/>
            </w:rPr>
          </w:pPr>
          <w:hyperlink w:anchor="_Toc169708885" w:history="1">
            <w:r w:rsidRPr="00995776">
              <w:rPr>
                <w:rStyle w:val="Lienhypertexte"/>
                <w:rFonts w:ascii="Verdana" w:eastAsia="Times New Roman" w:hAnsi="Verdana" w:cs="Arial"/>
                <w:b/>
                <w:bCs/>
                <w:lang w:eastAsia="nl-NL"/>
              </w:rPr>
              <w:t>Annexe E.1: Modèle de fiche de nettoyage des bulles à verre</w:t>
            </w:r>
            <w:r>
              <w:rPr>
                <w:webHidden/>
              </w:rPr>
              <w:tab/>
            </w:r>
            <w:r>
              <w:rPr>
                <w:webHidden/>
              </w:rPr>
              <w:fldChar w:fldCharType="begin"/>
            </w:r>
            <w:r>
              <w:rPr>
                <w:webHidden/>
              </w:rPr>
              <w:instrText xml:space="preserve"> PAGEREF _Toc169708885 \h </w:instrText>
            </w:r>
            <w:r>
              <w:rPr>
                <w:webHidden/>
              </w:rPr>
            </w:r>
            <w:r>
              <w:rPr>
                <w:webHidden/>
              </w:rPr>
              <w:fldChar w:fldCharType="separate"/>
            </w:r>
            <w:r>
              <w:rPr>
                <w:webHidden/>
              </w:rPr>
              <w:t>60</w:t>
            </w:r>
            <w:r>
              <w:rPr>
                <w:webHidden/>
              </w:rPr>
              <w:fldChar w:fldCharType="end"/>
            </w:r>
          </w:hyperlink>
        </w:p>
        <w:p w14:paraId="400766DC" w14:textId="1705E394" w:rsidR="001B3C15" w:rsidRDefault="001B3C15">
          <w:pPr>
            <w:pStyle w:val="TM3"/>
            <w:rPr>
              <w:rFonts w:asciiTheme="minorHAnsi" w:eastAsiaTheme="minorEastAsia" w:hAnsiTheme="minorHAnsi" w:cstheme="minorBidi"/>
              <w:snapToGrid/>
              <w:kern w:val="2"/>
              <w:sz w:val="24"/>
              <w14:ligatures w14:val="standardContextual"/>
            </w:rPr>
          </w:pPr>
          <w:hyperlink w:anchor="_Toc169708886" w:history="1">
            <w:r w:rsidRPr="00995776">
              <w:rPr>
                <w:rStyle w:val="Lienhypertexte"/>
                <w:rFonts w:ascii="Verdana" w:eastAsia="Times New Roman" w:hAnsi="Verdana" w:cs="Arial"/>
                <w:b/>
                <w:bCs/>
                <w:lang w:eastAsia="nl-NL"/>
              </w:rPr>
              <w:t>Annexe E.2 : Procédure Mobile Inspector Fost Plus :</w:t>
            </w:r>
            <w:r>
              <w:rPr>
                <w:webHidden/>
              </w:rPr>
              <w:tab/>
            </w:r>
            <w:r>
              <w:rPr>
                <w:webHidden/>
              </w:rPr>
              <w:fldChar w:fldCharType="begin"/>
            </w:r>
            <w:r>
              <w:rPr>
                <w:webHidden/>
              </w:rPr>
              <w:instrText xml:space="preserve"> PAGEREF _Toc169708886 \h </w:instrText>
            </w:r>
            <w:r>
              <w:rPr>
                <w:webHidden/>
              </w:rPr>
            </w:r>
            <w:r>
              <w:rPr>
                <w:webHidden/>
              </w:rPr>
              <w:fldChar w:fldCharType="separate"/>
            </w:r>
            <w:r>
              <w:rPr>
                <w:webHidden/>
              </w:rPr>
              <w:t>61</w:t>
            </w:r>
            <w:r>
              <w:rPr>
                <w:webHidden/>
              </w:rPr>
              <w:fldChar w:fldCharType="end"/>
            </w:r>
          </w:hyperlink>
        </w:p>
        <w:p w14:paraId="7701EB26" w14:textId="4CDC443B" w:rsidR="001B3C15" w:rsidRDefault="001B3C15">
          <w:pPr>
            <w:pStyle w:val="TM3"/>
            <w:rPr>
              <w:rFonts w:asciiTheme="minorHAnsi" w:eastAsiaTheme="minorEastAsia" w:hAnsiTheme="minorHAnsi" w:cstheme="minorBidi"/>
              <w:snapToGrid/>
              <w:kern w:val="2"/>
              <w:sz w:val="24"/>
              <w14:ligatures w14:val="standardContextual"/>
            </w:rPr>
          </w:pPr>
          <w:hyperlink w:anchor="_Toc169708887" w:history="1">
            <w:r w:rsidRPr="00995776">
              <w:rPr>
                <w:rStyle w:val="Lienhypertexte"/>
                <w:rFonts w:ascii="Verdana" w:eastAsia="Times New Roman" w:hAnsi="Verdana" w:cs="Arial"/>
                <w:b/>
                <w:bCs/>
                <w:lang w:eastAsia="nl-NL"/>
              </w:rPr>
              <w:t>Annexe F: Spécifications des matériaux du verre (A TITRE INFORMATIF)</w:t>
            </w:r>
            <w:r>
              <w:rPr>
                <w:webHidden/>
              </w:rPr>
              <w:tab/>
            </w:r>
            <w:r>
              <w:rPr>
                <w:webHidden/>
              </w:rPr>
              <w:fldChar w:fldCharType="begin"/>
            </w:r>
            <w:r>
              <w:rPr>
                <w:webHidden/>
              </w:rPr>
              <w:instrText xml:space="preserve"> PAGEREF _Toc169708887 \h </w:instrText>
            </w:r>
            <w:r>
              <w:rPr>
                <w:webHidden/>
              </w:rPr>
            </w:r>
            <w:r>
              <w:rPr>
                <w:webHidden/>
              </w:rPr>
              <w:fldChar w:fldCharType="separate"/>
            </w:r>
            <w:r>
              <w:rPr>
                <w:webHidden/>
              </w:rPr>
              <w:t>69</w:t>
            </w:r>
            <w:r>
              <w:rPr>
                <w:webHidden/>
              </w:rPr>
              <w:fldChar w:fldCharType="end"/>
            </w:r>
          </w:hyperlink>
        </w:p>
        <w:p w14:paraId="1FA6F9DB" w14:textId="0D1C252A" w:rsidR="001B3C15" w:rsidRDefault="001B3C15">
          <w:pPr>
            <w:pStyle w:val="TM3"/>
            <w:rPr>
              <w:rFonts w:asciiTheme="minorHAnsi" w:eastAsiaTheme="minorEastAsia" w:hAnsiTheme="minorHAnsi" w:cstheme="minorBidi"/>
              <w:snapToGrid/>
              <w:kern w:val="2"/>
              <w:sz w:val="24"/>
              <w14:ligatures w14:val="standardContextual"/>
            </w:rPr>
          </w:pPr>
          <w:hyperlink w:anchor="_Toc169708888" w:history="1">
            <w:r w:rsidRPr="00995776">
              <w:rPr>
                <w:rStyle w:val="Lienhypertexte"/>
                <w:rFonts w:ascii="Verdana" w:eastAsia="Times New Roman" w:hAnsi="Verdana" w:cs="Arial"/>
                <w:b/>
                <w:bCs/>
                <w:lang w:eastAsia="nl-NL"/>
              </w:rPr>
              <w:t>Annexe G: Procédure pour l’application des amendes et procédure de constatation des défauts d’exécution</w:t>
            </w:r>
            <w:r>
              <w:rPr>
                <w:webHidden/>
              </w:rPr>
              <w:tab/>
            </w:r>
            <w:r>
              <w:rPr>
                <w:webHidden/>
              </w:rPr>
              <w:fldChar w:fldCharType="begin"/>
            </w:r>
            <w:r>
              <w:rPr>
                <w:webHidden/>
              </w:rPr>
              <w:instrText xml:space="preserve"> PAGEREF _Toc169708888 \h </w:instrText>
            </w:r>
            <w:r>
              <w:rPr>
                <w:webHidden/>
              </w:rPr>
            </w:r>
            <w:r>
              <w:rPr>
                <w:webHidden/>
              </w:rPr>
              <w:fldChar w:fldCharType="separate"/>
            </w:r>
            <w:r>
              <w:rPr>
                <w:webHidden/>
              </w:rPr>
              <w:t>74</w:t>
            </w:r>
            <w:r>
              <w:rPr>
                <w:webHidden/>
              </w:rPr>
              <w:fldChar w:fldCharType="end"/>
            </w:r>
          </w:hyperlink>
        </w:p>
        <w:p w14:paraId="63CC1382" w14:textId="09FF9DFF" w:rsidR="001B3C15" w:rsidRDefault="001B3C15">
          <w:pPr>
            <w:pStyle w:val="TM3"/>
            <w:rPr>
              <w:rFonts w:asciiTheme="minorHAnsi" w:eastAsiaTheme="minorEastAsia" w:hAnsiTheme="minorHAnsi" w:cstheme="minorBidi"/>
              <w:snapToGrid/>
              <w:kern w:val="2"/>
              <w:sz w:val="24"/>
              <w14:ligatures w14:val="standardContextual"/>
            </w:rPr>
          </w:pPr>
          <w:hyperlink w:anchor="_Toc169708889" w:history="1">
            <w:r w:rsidRPr="00995776">
              <w:rPr>
                <w:rStyle w:val="Lienhypertexte"/>
                <w:rFonts w:ascii="Verdana" w:eastAsia="Times New Roman" w:hAnsi="Verdana" w:cs="Arial"/>
                <w:b/>
                <w:bCs/>
                <w:lang w:eastAsia="nl-NL"/>
              </w:rPr>
              <w:t>Annexe H: Description des bulles à verre et conteneurs de verre, y compris de leur mécanisme de vidange, appartenant au pouvoir adjudicateur, y compris une liste des adresses de ces endroits</w:t>
            </w:r>
            <w:r>
              <w:rPr>
                <w:webHidden/>
              </w:rPr>
              <w:tab/>
            </w:r>
            <w:r>
              <w:rPr>
                <w:webHidden/>
              </w:rPr>
              <w:fldChar w:fldCharType="begin"/>
            </w:r>
            <w:r>
              <w:rPr>
                <w:webHidden/>
              </w:rPr>
              <w:instrText xml:space="preserve"> PAGEREF _Toc169708889 \h </w:instrText>
            </w:r>
            <w:r>
              <w:rPr>
                <w:webHidden/>
              </w:rPr>
            </w:r>
            <w:r>
              <w:rPr>
                <w:webHidden/>
              </w:rPr>
              <w:fldChar w:fldCharType="separate"/>
            </w:r>
            <w:r>
              <w:rPr>
                <w:webHidden/>
              </w:rPr>
              <w:t>76</w:t>
            </w:r>
            <w:r>
              <w:rPr>
                <w:webHidden/>
              </w:rPr>
              <w:fldChar w:fldCharType="end"/>
            </w:r>
          </w:hyperlink>
        </w:p>
        <w:p w14:paraId="271550F9" w14:textId="47D6D2F6" w:rsidR="001B3C15" w:rsidRDefault="001B3C15">
          <w:pPr>
            <w:pStyle w:val="TM3"/>
            <w:rPr>
              <w:rFonts w:asciiTheme="minorHAnsi" w:eastAsiaTheme="minorEastAsia" w:hAnsiTheme="minorHAnsi" w:cstheme="minorBidi"/>
              <w:snapToGrid/>
              <w:kern w:val="2"/>
              <w:sz w:val="24"/>
              <w14:ligatures w14:val="standardContextual"/>
            </w:rPr>
          </w:pPr>
          <w:hyperlink w:anchor="_Toc169708890" w:history="1">
            <w:r w:rsidRPr="00995776">
              <w:rPr>
                <w:rStyle w:val="Lienhypertexte"/>
                <w:rFonts w:ascii="Verdana" w:eastAsia="Times New Roman" w:hAnsi="Verdana" w:cs="Arial"/>
                <w:b/>
                <w:bCs/>
                <w:lang w:eastAsia="nl-NL"/>
              </w:rPr>
              <w:t>Annexe I : Check-list des informations et documents à ajouter à l’offre</w:t>
            </w:r>
            <w:r w:rsidRPr="00995776">
              <w:rPr>
                <w:rStyle w:val="Lienhypertexte"/>
                <w:rFonts w:ascii="ZWAdobeF" w:eastAsia="Times New Roman" w:hAnsi="ZWAdobeF" w:cs="ZWAdobeF"/>
                <w:bCs/>
                <w:lang w:eastAsia="nl-NL"/>
              </w:rPr>
              <w:t>27F</w:t>
            </w:r>
            <w:r>
              <w:rPr>
                <w:webHidden/>
              </w:rPr>
              <w:tab/>
            </w:r>
            <w:r>
              <w:rPr>
                <w:webHidden/>
              </w:rPr>
              <w:fldChar w:fldCharType="begin"/>
            </w:r>
            <w:r>
              <w:rPr>
                <w:webHidden/>
              </w:rPr>
              <w:instrText xml:space="preserve"> PAGEREF _Toc169708890 \h </w:instrText>
            </w:r>
            <w:r>
              <w:rPr>
                <w:webHidden/>
              </w:rPr>
            </w:r>
            <w:r>
              <w:rPr>
                <w:webHidden/>
              </w:rPr>
              <w:fldChar w:fldCharType="separate"/>
            </w:r>
            <w:r>
              <w:rPr>
                <w:webHidden/>
              </w:rPr>
              <w:t>78</w:t>
            </w:r>
            <w:r>
              <w:rPr>
                <w:webHidden/>
              </w:rPr>
              <w:fldChar w:fldCharType="end"/>
            </w:r>
          </w:hyperlink>
        </w:p>
        <w:p w14:paraId="77D025C3" w14:textId="74FEA3FF" w:rsidR="001B3C15" w:rsidRDefault="001B3C15">
          <w:pPr>
            <w:pStyle w:val="TM3"/>
            <w:rPr>
              <w:rFonts w:asciiTheme="minorHAnsi" w:eastAsiaTheme="minorEastAsia" w:hAnsiTheme="minorHAnsi" w:cstheme="minorBidi"/>
              <w:snapToGrid/>
              <w:kern w:val="2"/>
              <w:sz w:val="24"/>
              <w14:ligatures w14:val="standardContextual"/>
            </w:rPr>
          </w:pPr>
          <w:hyperlink w:anchor="_Toc169708891" w:history="1">
            <w:r w:rsidRPr="00995776">
              <w:rPr>
                <w:rStyle w:val="Lienhypertexte"/>
                <w:rFonts w:ascii="Verdana" w:eastAsia="Times New Roman" w:hAnsi="Verdana" w:cs="Arial"/>
                <w:b/>
                <w:bCs/>
                <w:lang w:eastAsia="nl-NL"/>
              </w:rPr>
              <w:t>Annexe J : Modèle de déclaration bancaire</w:t>
            </w:r>
            <w:r>
              <w:rPr>
                <w:webHidden/>
              </w:rPr>
              <w:tab/>
            </w:r>
            <w:r>
              <w:rPr>
                <w:webHidden/>
              </w:rPr>
              <w:fldChar w:fldCharType="begin"/>
            </w:r>
            <w:r>
              <w:rPr>
                <w:webHidden/>
              </w:rPr>
              <w:instrText xml:space="preserve"> PAGEREF _Toc169708891 \h </w:instrText>
            </w:r>
            <w:r>
              <w:rPr>
                <w:webHidden/>
              </w:rPr>
            </w:r>
            <w:r>
              <w:rPr>
                <w:webHidden/>
              </w:rPr>
              <w:fldChar w:fldCharType="separate"/>
            </w:r>
            <w:r>
              <w:rPr>
                <w:webHidden/>
              </w:rPr>
              <w:t>80</w:t>
            </w:r>
            <w:r>
              <w:rPr>
                <w:webHidden/>
              </w:rPr>
              <w:fldChar w:fldCharType="end"/>
            </w:r>
          </w:hyperlink>
        </w:p>
        <w:p w14:paraId="0745AAB8" w14:textId="15D02216" w:rsidR="001B3C15" w:rsidRDefault="001B3C15">
          <w:pPr>
            <w:pStyle w:val="TM3"/>
            <w:rPr>
              <w:rFonts w:asciiTheme="minorHAnsi" w:eastAsiaTheme="minorEastAsia" w:hAnsiTheme="minorHAnsi" w:cstheme="minorBidi"/>
              <w:snapToGrid/>
              <w:kern w:val="2"/>
              <w:sz w:val="24"/>
              <w14:ligatures w14:val="standardContextual"/>
            </w:rPr>
          </w:pPr>
          <w:hyperlink w:anchor="_Toc169708892" w:history="1">
            <w:r w:rsidRPr="00995776">
              <w:rPr>
                <w:rStyle w:val="Lienhypertexte"/>
                <w:rFonts w:ascii="Verdana" w:eastAsia="Times New Roman" w:hAnsi="Verdana" w:cs="Arial"/>
                <w:b/>
                <w:bCs/>
                <w:lang w:eastAsia="nl-NL"/>
              </w:rPr>
              <w:t>Annexe K : Engagement de mise à disposition de moyens</w:t>
            </w:r>
            <w:r>
              <w:rPr>
                <w:webHidden/>
              </w:rPr>
              <w:tab/>
            </w:r>
            <w:r>
              <w:rPr>
                <w:webHidden/>
              </w:rPr>
              <w:fldChar w:fldCharType="begin"/>
            </w:r>
            <w:r>
              <w:rPr>
                <w:webHidden/>
              </w:rPr>
              <w:instrText xml:space="preserve"> PAGEREF _Toc169708892 \h </w:instrText>
            </w:r>
            <w:r>
              <w:rPr>
                <w:webHidden/>
              </w:rPr>
            </w:r>
            <w:r>
              <w:rPr>
                <w:webHidden/>
              </w:rPr>
              <w:fldChar w:fldCharType="separate"/>
            </w:r>
            <w:r>
              <w:rPr>
                <w:webHidden/>
              </w:rPr>
              <w:t>81</w:t>
            </w:r>
            <w:r>
              <w:rPr>
                <w:webHidden/>
              </w:rPr>
              <w:fldChar w:fldCharType="end"/>
            </w:r>
          </w:hyperlink>
        </w:p>
        <w:p w14:paraId="00000070" w14:textId="16B31882" w:rsidR="00CB799D" w:rsidRPr="007A39EE" w:rsidRDefault="008E6B26" w:rsidP="00234D43">
          <w:pPr>
            <w:rPr>
              <w:b/>
              <w:sz w:val="20"/>
              <w:szCs w:val="22"/>
            </w:rPr>
          </w:pPr>
          <w:r w:rsidRPr="007A39EE">
            <w:rPr>
              <w:sz w:val="20"/>
              <w:szCs w:val="22"/>
            </w:rPr>
            <w:fldChar w:fldCharType="end"/>
          </w:r>
        </w:p>
      </w:sdtContent>
    </w:sdt>
    <w:p w14:paraId="00000071" w14:textId="77777777" w:rsidR="00CB799D" w:rsidRPr="0076011E" w:rsidRDefault="008E6B26" w:rsidP="003F5447">
      <w:pPr>
        <w:rPr>
          <w:sz w:val="22"/>
          <w:szCs w:val="22"/>
        </w:rPr>
      </w:pPr>
      <w:r w:rsidRPr="0076011E">
        <w:rPr>
          <w:sz w:val="22"/>
          <w:szCs w:val="22"/>
        </w:rPr>
        <w:br w:type="page"/>
      </w:r>
    </w:p>
    <w:p w14:paraId="0000007B" w14:textId="6DAF8B2B" w:rsidR="00CB799D" w:rsidRPr="004E7CE8" w:rsidRDefault="008E6B26" w:rsidP="00017436">
      <w:pPr>
        <w:pStyle w:val="Titre1"/>
        <w:rPr>
          <w:rFonts w:eastAsia="Times New Roman" w:cs="Times New Roman"/>
          <w:snapToGrid/>
          <w:lang w:eastAsia="nl-NL"/>
        </w:rPr>
      </w:pPr>
      <w:bookmarkStart w:id="0" w:name="bookmark=id.gjdgxs" w:colFirst="0" w:colLast="0"/>
      <w:bookmarkStart w:id="1" w:name="_heading=h.3znysh7" w:colFirst="0" w:colLast="0"/>
      <w:bookmarkStart w:id="2" w:name="_Toc169708805"/>
      <w:bookmarkEnd w:id="0"/>
      <w:bookmarkEnd w:id="1"/>
      <w:r w:rsidRPr="004E7CE8">
        <w:rPr>
          <w:rFonts w:eastAsia="Times New Roman" w:cs="Times New Roman"/>
          <w:snapToGrid/>
          <w:lang w:eastAsia="nl-NL"/>
        </w:rPr>
        <w:lastRenderedPageBreak/>
        <w:t>DEROGATIONS AUX REGLES GENERALES D’EXECUTION</w:t>
      </w:r>
      <w:bookmarkEnd w:id="2"/>
    </w:p>
    <w:p w14:paraId="0000007C" w14:textId="1CB7600E" w:rsidR="00CB799D" w:rsidRPr="004E7CE8" w:rsidRDefault="008E6B26" w:rsidP="00AD6F80">
      <w:pPr>
        <w:spacing w:before="240" w:after="130" w:line="260" w:lineRule="atLeast"/>
        <w:jc w:val="left"/>
        <w:rPr>
          <w:rFonts w:eastAsia="Times New Roman" w:cs="Times New Roman"/>
          <w:snapToGrid/>
          <w:lang w:eastAsia="nl-NL"/>
        </w:rPr>
      </w:pPr>
      <w:bookmarkStart w:id="3" w:name="_heading=h.2et92p0" w:colFirst="0" w:colLast="0"/>
      <w:bookmarkEnd w:id="3"/>
      <w:r w:rsidRPr="004E7CE8">
        <w:rPr>
          <w:rFonts w:eastAsia="Times New Roman" w:cs="Times New Roman"/>
          <w:snapToGrid/>
          <w:lang w:eastAsia="nl-NL"/>
        </w:rPr>
        <w:t>En application de l’article 9, § 4 AR Exécution, l’attention du soumissionnaire est portée sur le fait que le présent cahier des cha</w:t>
      </w:r>
      <w:r w:rsidR="00632812" w:rsidRPr="004E7CE8">
        <w:rPr>
          <w:rFonts w:eastAsia="Times New Roman" w:cs="Times New Roman"/>
          <w:snapToGrid/>
          <w:lang w:eastAsia="nl-NL"/>
        </w:rPr>
        <w:t>rges déroge aux articles 25,</w:t>
      </w:r>
      <w:r w:rsidRPr="004E7CE8">
        <w:rPr>
          <w:rFonts w:eastAsia="Times New Roman" w:cs="Times New Roman"/>
          <w:snapToGrid/>
          <w:lang w:eastAsia="nl-NL"/>
        </w:rPr>
        <w:t xml:space="preserve"> 44, 72 et 160 AR Exécution du fait des spécificités du Marché.</w:t>
      </w:r>
    </w:p>
    <w:p w14:paraId="0000007D" w14:textId="77777777" w:rsidR="00CB799D" w:rsidRPr="004E7CE8" w:rsidRDefault="008E6B26" w:rsidP="00FA00B3">
      <w:pPr>
        <w:pStyle w:val="Listepuces"/>
        <w:numPr>
          <w:ilvl w:val="0"/>
          <w:numId w:val="32"/>
        </w:numPr>
        <w:tabs>
          <w:tab w:val="num" w:pos="-38"/>
        </w:tabs>
        <w:spacing w:before="0"/>
        <w:ind w:left="357" w:hanging="357"/>
        <w:jc w:val="left"/>
        <w:rPr>
          <w:rFonts w:eastAsia="Times New Roman" w:cs="Times New Roman"/>
          <w:snapToGrid/>
          <w:lang w:eastAsia="nl-NL"/>
        </w:rPr>
      </w:pPr>
      <w:r w:rsidRPr="004E7CE8">
        <w:rPr>
          <w:rFonts w:eastAsia="Times New Roman" w:cs="Times New Roman"/>
          <w:snapToGrid/>
          <w:lang w:eastAsia="nl-NL"/>
        </w:rPr>
        <w:t xml:space="preserve">La prestation de services étant planifiée sur base annuelle, le montant du cautionnement (art. 25, § 2 AR Exécution) est fixé à 5% du montant du marché pour l'exécution du Marché pendant 1 an. </w:t>
      </w:r>
    </w:p>
    <w:p w14:paraId="0000007E" w14:textId="77777777" w:rsidR="00CB799D" w:rsidRPr="004E7CE8" w:rsidRDefault="008E6B26" w:rsidP="00FA00B3">
      <w:pPr>
        <w:pStyle w:val="Listepuces"/>
        <w:numPr>
          <w:ilvl w:val="0"/>
          <w:numId w:val="32"/>
        </w:numPr>
        <w:tabs>
          <w:tab w:val="num" w:pos="-38"/>
        </w:tabs>
        <w:spacing w:before="0"/>
        <w:ind w:left="357" w:hanging="357"/>
        <w:jc w:val="left"/>
        <w:rPr>
          <w:rFonts w:eastAsia="Times New Roman" w:cs="Times New Roman"/>
          <w:snapToGrid/>
          <w:lang w:eastAsia="nl-NL"/>
        </w:rPr>
      </w:pPr>
      <w:r w:rsidRPr="004E7CE8">
        <w:rPr>
          <w:rFonts w:eastAsia="Times New Roman" w:cs="Times New Roman"/>
          <w:snapToGrid/>
          <w:lang w:eastAsia="nl-NL"/>
        </w:rPr>
        <w:t>Le prestataire de services doit justifier la constitution de son cautionnement, dans un délai de trente jours calendrier suivant le jour de la conclusion du Marché (art. 27 AR Exécution), mais avant le début de la mission relative au présent cahier des charges. Cette dérogation est nécessaire du fait qu’il s’agisse d’une prestation de services aux citoyens à caractère public et que des problèmes de salubrité et de sécurité publique peuvent se poser.</w:t>
      </w:r>
    </w:p>
    <w:p w14:paraId="32476075" w14:textId="761BEC1D" w:rsidR="0092565B" w:rsidRPr="004E7CE8" w:rsidRDefault="0092565B" w:rsidP="00FA00B3">
      <w:pPr>
        <w:pStyle w:val="Listepuces"/>
        <w:numPr>
          <w:ilvl w:val="0"/>
          <w:numId w:val="32"/>
        </w:numPr>
        <w:tabs>
          <w:tab w:val="num" w:pos="-38"/>
        </w:tabs>
        <w:spacing w:before="0"/>
        <w:ind w:left="357" w:hanging="357"/>
        <w:jc w:val="left"/>
        <w:rPr>
          <w:rFonts w:eastAsia="Times New Roman" w:cs="Times New Roman"/>
          <w:snapToGrid/>
          <w:lang w:eastAsia="nl-NL"/>
        </w:rPr>
      </w:pPr>
      <w:r w:rsidRPr="004E7CE8">
        <w:rPr>
          <w:rFonts w:eastAsia="Times New Roman" w:cs="Times New Roman"/>
          <w:snapToGrid/>
          <w:lang w:eastAsia="nl-NL"/>
        </w:rPr>
        <w:t>Du fait du suivi administratif spécifique nécessaire dans le cadre du présent Marché, des procédures spécifiques élaborées à cet effet ainsi que du paiement des factures du prestataire de services par une 3ème partie, dénommée Fost Plus, le délai de paiement des factures (art. 160 AR Exécution) est fixé à trente jours calendrier fin de mois.</w:t>
      </w:r>
    </w:p>
    <w:p w14:paraId="00000080" w14:textId="06182BB4" w:rsidR="00CB799D" w:rsidRPr="004E7CE8" w:rsidRDefault="008E6B26" w:rsidP="00FA00B3">
      <w:pPr>
        <w:pStyle w:val="Listepuces"/>
        <w:numPr>
          <w:ilvl w:val="0"/>
          <w:numId w:val="32"/>
        </w:numPr>
        <w:tabs>
          <w:tab w:val="num" w:pos="-38"/>
        </w:tabs>
        <w:spacing w:before="0"/>
        <w:ind w:left="357" w:hanging="357"/>
        <w:jc w:val="left"/>
        <w:rPr>
          <w:rFonts w:eastAsia="Times New Roman" w:cs="Times New Roman"/>
          <w:snapToGrid/>
          <w:lang w:eastAsia="nl-NL"/>
        </w:rPr>
      </w:pPr>
      <w:r w:rsidRPr="004E7CE8">
        <w:rPr>
          <w:rFonts w:eastAsia="Times New Roman" w:cs="Times New Roman"/>
          <w:snapToGrid/>
          <w:lang w:eastAsia="nl-NL"/>
        </w:rPr>
        <w:t>La constatation de tout défaut d’exécution aux clauses du Marché dans le chef du prestataire de services (art. 44 AR Exécution) peut être communiquée par le pouvoir adjudicateur ou Fost Plus</w:t>
      </w:r>
      <w:r w:rsidR="00AD6F80" w:rsidRPr="004E7CE8">
        <w:rPr>
          <w:rFonts w:eastAsia="Times New Roman" w:cs="Times New Roman"/>
          <w:snapToGrid/>
          <w:lang w:eastAsia="nl-NL"/>
        </w:rPr>
        <w:t xml:space="preserve"> </w:t>
      </w:r>
      <w:r w:rsidRPr="004E7CE8">
        <w:rPr>
          <w:rFonts w:eastAsia="Times New Roman" w:cs="Times New Roman"/>
          <w:snapToGrid/>
          <w:lang w:eastAsia="nl-NL"/>
        </w:rPr>
        <w:t xml:space="preserve">par </w:t>
      </w:r>
      <w:proofErr w:type="gramStart"/>
      <w:r w:rsidRPr="004E7CE8">
        <w:rPr>
          <w:rFonts w:eastAsia="Times New Roman" w:cs="Times New Roman"/>
          <w:snapToGrid/>
          <w:lang w:eastAsia="nl-NL"/>
        </w:rPr>
        <w:t>e-mail</w:t>
      </w:r>
      <w:proofErr w:type="gramEnd"/>
      <w:r w:rsidRPr="004E7CE8">
        <w:rPr>
          <w:rFonts w:eastAsia="Times New Roman" w:cs="Times New Roman"/>
          <w:snapToGrid/>
          <w:lang w:eastAsia="nl-NL"/>
        </w:rPr>
        <w:t>, au prestataire de services, qui en confirme la réception et fait valoir ses moyens de défenses</w:t>
      </w:r>
      <w:r w:rsidR="00AD6F80" w:rsidRPr="004E7CE8">
        <w:rPr>
          <w:rFonts w:eastAsia="Times New Roman" w:cs="Times New Roman"/>
          <w:snapToGrid/>
          <w:lang w:eastAsia="nl-NL"/>
        </w:rPr>
        <w:t xml:space="preserve"> </w:t>
      </w:r>
      <w:r w:rsidRPr="004E7CE8">
        <w:rPr>
          <w:rFonts w:eastAsia="Times New Roman" w:cs="Times New Roman"/>
          <w:snapToGrid/>
          <w:lang w:eastAsia="nl-NL"/>
        </w:rPr>
        <w:t xml:space="preserve">par </w:t>
      </w:r>
      <w:proofErr w:type="gramStart"/>
      <w:r w:rsidRPr="004E7CE8">
        <w:rPr>
          <w:rFonts w:eastAsia="Times New Roman" w:cs="Times New Roman"/>
          <w:snapToGrid/>
          <w:lang w:eastAsia="nl-NL"/>
        </w:rPr>
        <w:t>e-mail</w:t>
      </w:r>
      <w:proofErr w:type="gramEnd"/>
      <w:r w:rsidRPr="004E7CE8">
        <w:rPr>
          <w:rFonts w:eastAsia="Times New Roman" w:cs="Times New Roman"/>
          <w:snapToGrid/>
          <w:lang w:eastAsia="nl-NL"/>
        </w:rPr>
        <w:t>, dans les 24 heures. Cette dérogation est nécessaire du fait qu’il s’agisse d’une prestation de services aux citoyens à caractère public, et que des problèmes de salubrité et de sécurité publique peuvent se poser. Une action rapide est donc exigée pour que le prestataire de services puisse réparer immédiatement son manquement.</w:t>
      </w:r>
    </w:p>
    <w:p w14:paraId="00000081" w14:textId="4398AA51" w:rsidR="00CB799D" w:rsidRPr="004E7CE8" w:rsidRDefault="008E6B26" w:rsidP="00FA00B3">
      <w:pPr>
        <w:pStyle w:val="Listepuces"/>
        <w:numPr>
          <w:ilvl w:val="0"/>
          <w:numId w:val="32"/>
        </w:numPr>
        <w:tabs>
          <w:tab w:val="num" w:pos="-38"/>
        </w:tabs>
        <w:spacing w:before="0"/>
        <w:ind w:left="357" w:hanging="357"/>
        <w:jc w:val="left"/>
        <w:rPr>
          <w:rFonts w:eastAsia="Times New Roman" w:cs="Times New Roman"/>
          <w:snapToGrid/>
          <w:lang w:eastAsia="nl-NL"/>
        </w:rPr>
      </w:pPr>
      <w:r w:rsidRPr="004E7CE8">
        <w:rPr>
          <w:rFonts w:eastAsia="Times New Roman" w:cs="Times New Roman"/>
          <w:snapToGrid/>
          <w:lang w:eastAsia="nl-NL"/>
        </w:rPr>
        <w:t>Le montant des amendes et pénalités spéciales ne seront pas en première instance retenus sur les montants dus ou sur le cautionnement (art. 72 AR Exécution), mais seront facturés séparément par la partie qui constate le manquement. Cela découle du suivi administratif spécifique exigé dans le cadre de ce Marché, des procédures spécifiques qui y sont développées ainsi que du paiement des factures du prestataire de services par une troisième partie, dénommée Fost Plus.</w:t>
      </w:r>
      <w:r w:rsidR="00856233" w:rsidRPr="004E7CE8">
        <w:rPr>
          <w:rFonts w:eastAsia="Times New Roman" w:cs="Times New Roman"/>
          <w:snapToGrid/>
          <w:lang w:eastAsia="nl-NL"/>
        </w:rPr>
        <w:t xml:space="preserve"> En cas de non-paiement de la facture dans les 30 jours calendrier, une retenue sera appliquée sur les montants dus ou sur le cautionnement, comme le prévoit l’AR Exécution.</w:t>
      </w:r>
    </w:p>
    <w:p w14:paraId="00000082" w14:textId="77777777" w:rsidR="00CB799D" w:rsidRPr="0076011E" w:rsidRDefault="00CB799D" w:rsidP="00AD6F80">
      <w:pPr>
        <w:pStyle w:val="Listepuces"/>
        <w:spacing w:before="0"/>
        <w:jc w:val="left"/>
        <w:rPr>
          <w:sz w:val="22"/>
          <w:szCs w:val="22"/>
        </w:rPr>
      </w:pPr>
    </w:p>
    <w:p w14:paraId="00000083" w14:textId="77777777" w:rsidR="00CB799D" w:rsidRPr="004E7CE8" w:rsidRDefault="008E6B26" w:rsidP="00AD6F80">
      <w:pPr>
        <w:pStyle w:val="Listepuces"/>
        <w:spacing w:before="0"/>
        <w:ind w:firstLine="357"/>
        <w:jc w:val="left"/>
        <w:rPr>
          <w:rFonts w:eastAsia="Times New Roman" w:cs="Times New Roman"/>
          <w:snapToGrid/>
          <w:lang w:eastAsia="nl-NL"/>
        </w:rPr>
      </w:pPr>
      <w:r w:rsidRPr="004E7CE8">
        <w:rPr>
          <w:rFonts w:eastAsia="Times New Roman" w:cs="Times New Roman"/>
          <w:snapToGrid/>
          <w:lang w:eastAsia="nl-NL"/>
        </w:rPr>
        <w:t xml:space="preserve">DEVOIR DE SIGNALEMENT </w:t>
      </w:r>
    </w:p>
    <w:p w14:paraId="00000084" w14:textId="77777777" w:rsidR="00CB799D" w:rsidRPr="004E7CE8" w:rsidRDefault="008E6B26" w:rsidP="00AD6F80">
      <w:pPr>
        <w:pStyle w:val="Listepuces"/>
        <w:spacing w:before="0"/>
        <w:ind w:left="357"/>
        <w:jc w:val="left"/>
        <w:rPr>
          <w:rFonts w:eastAsia="Times New Roman" w:cs="Times New Roman"/>
          <w:snapToGrid/>
          <w:lang w:eastAsia="nl-NL"/>
        </w:rPr>
      </w:pPr>
      <w:r w:rsidRPr="004E7CE8">
        <w:rPr>
          <w:rFonts w:eastAsia="Times New Roman" w:cs="Times New Roman"/>
          <w:snapToGrid/>
          <w:lang w:eastAsia="nl-NL"/>
        </w:rPr>
        <w:t xml:space="preserve">Si un soumissionnaire découvre, dans le cahier des charges et/ou les autres documents du Marché, des erreurs ou des lacunes qui sont de nature telle qu’elles rendraient impossible le calcul du prix ou la comparaison des offres, ou s’il a une ou plusieurs objections contre le contenu du cahier des charges ou de la procédure y décrite (erreurs, contradictions, illégalités, imprécisions, etc.), il doit le signaler immédiatement et par écrit à l’Adjudicateur, par lettre recommandée ET par e-mail (à l’adresse e-mail suivante : XXX), avec mention du motif et au plus tard dix (10) jours avant le jour limite de réception des offres. Après cette date, aucune plainte en la matière ne sera acceptée. </w:t>
      </w:r>
    </w:p>
    <w:p w14:paraId="32B4E343" w14:textId="77777777" w:rsidR="00F33446" w:rsidRPr="004E7CE8" w:rsidRDefault="00F33446" w:rsidP="00F33446">
      <w:pPr>
        <w:pStyle w:val="Listepuces"/>
        <w:spacing w:before="0"/>
        <w:jc w:val="left"/>
        <w:rPr>
          <w:rFonts w:eastAsia="Times New Roman" w:cs="Times New Roman"/>
          <w:snapToGrid/>
          <w:lang w:eastAsia="nl-NL"/>
        </w:rPr>
      </w:pPr>
    </w:p>
    <w:p w14:paraId="00000085" w14:textId="5C9DF460" w:rsidR="00CB799D" w:rsidRPr="004E7CE8" w:rsidRDefault="008E6B26" w:rsidP="00AD6F80">
      <w:pPr>
        <w:pStyle w:val="Listepuces"/>
        <w:spacing w:before="0"/>
        <w:ind w:left="357"/>
        <w:jc w:val="left"/>
        <w:rPr>
          <w:rFonts w:eastAsia="Times New Roman" w:cs="Times New Roman"/>
          <w:snapToGrid/>
          <w:lang w:eastAsia="nl-NL"/>
        </w:rPr>
      </w:pPr>
      <w:r w:rsidRPr="004E7CE8">
        <w:rPr>
          <w:rFonts w:eastAsia="Times New Roman" w:cs="Times New Roman"/>
          <w:snapToGrid/>
          <w:lang w:eastAsia="nl-NL"/>
        </w:rPr>
        <w:t xml:space="preserve">Si l’Adjudicateur ne reçoit aucune question ou remarque écrite dans le délai imparti, il est supposé que le soumissionnaire accepte entièrement et inconditionnellement le contenu du cahier des charges et des autres documents du Marché, et le soumissionnaire ne peut plus se prévaloir d’ambiguïtés, imprécisions, lacunes ou erreurs dans le cahier des charges et/ou dans les autres documents du Marché. </w:t>
      </w:r>
    </w:p>
    <w:p w14:paraId="7B8E432E" w14:textId="77777777" w:rsidR="00F33446" w:rsidRPr="004E7CE8" w:rsidRDefault="00F33446" w:rsidP="00F33446">
      <w:pPr>
        <w:pStyle w:val="Listepuces"/>
        <w:spacing w:before="0"/>
        <w:jc w:val="left"/>
        <w:rPr>
          <w:rFonts w:eastAsia="Times New Roman" w:cs="Times New Roman"/>
          <w:snapToGrid/>
          <w:lang w:eastAsia="nl-NL"/>
        </w:rPr>
      </w:pPr>
    </w:p>
    <w:p w14:paraId="00000086" w14:textId="68BB7BEE" w:rsidR="00CB799D" w:rsidRPr="004E7CE8" w:rsidRDefault="008E6B26" w:rsidP="00AD6F80">
      <w:pPr>
        <w:pStyle w:val="Listepuces"/>
        <w:spacing w:before="0"/>
        <w:ind w:left="357"/>
        <w:jc w:val="left"/>
        <w:rPr>
          <w:rFonts w:eastAsia="Times New Roman" w:cs="Times New Roman"/>
          <w:snapToGrid/>
          <w:lang w:eastAsia="nl-NL"/>
        </w:rPr>
      </w:pPr>
      <w:r w:rsidRPr="004E7CE8">
        <w:rPr>
          <w:rFonts w:eastAsia="Times New Roman" w:cs="Times New Roman"/>
          <w:snapToGrid/>
          <w:lang w:eastAsia="nl-NL"/>
        </w:rPr>
        <w:t xml:space="preserve">Cela implique aussi que, par la simple inscription à ce Marché, le soumissionnaire fait à l’Adjudicateur une offre visant à l'exécution du Marché repris dans le présent cahier des charges aux conditions mentionnées dans celui-ci. Si le soumissionnaire est choisi pour l’exécution de ce Marché, il sera tenu d’exécuter celui-ci aux conditions du présent cahier des charges sans qu’il soit nécessaire de tenir d’autres négociations contractuelles ou de conclure d’autres conventions. </w:t>
      </w:r>
    </w:p>
    <w:p w14:paraId="48F24C98" w14:textId="77777777" w:rsidR="00965EC6" w:rsidRPr="004E7CE8" w:rsidRDefault="00965EC6" w:rsidP="00AD6F80">
      <w:pPr>
        <w:pStyle w:val="Listepuces"/>
        <w:spacing w:before="0"/>
        <w:ind w:left="360"/>
        <w:jc w:val="left"/>
        <w:rPr>
          <w:rFonts w:eastAsia="Times New Roman" w:cs="Times New Roman"/>
          <w:snapToGrid/>
          <w:lang w:eastAsia="nl-NL"/>
        </w:rPr>
      </w:pPr>
    </w:p>
    <w:p w14:paraId="00000088" w14:textId="77777777" w:rsidR="00CB799D" w:rsidRPr="004E7CE8" w:rsidRDefault="008E6B26" w:rsidP="00AD6F80">
      <w:pPr>
        <w:pStyle w:val="Listepuces"/>
        <w:spacing w:before="0"/>
        <w:ind w:left="360" w:firstLine="360"/>
        <w:jc w:val="left"/>
        <w:rPr>
          <w:rFonts w:eastAsia="Times New Roman" w:cs="Times New Roman"/>
          <w:snapToGrid/>
          <w:lang w:eastAsia="nl-NL"/>
        </w:rPr>
      </w:pPr>
      <w:r w:rsidRPr="004E7CE8">
        <w:rPr>
          <w:rFonts w:eastAsia="Times New Roman" w:cs="Times New Roman"/>
          <w:snapToGrid/>
          <w:lang w:eastAsia="nl-NL"/>
        </w:rPr>
        <w:t xml:space="preserve">CONFIDENTIALITÉ </w:t>
      </w:r>
    </w:p>
    <w:p w14:paraId="00000089" w14:textId="77777777" w:rsidR="00CB799D" w:rsidRPr="004E7CE8" w:rsidRDefault="008E6B26" w:rsidP="00AD6F80">
      <w:pPr>
        <w:pStyle w:val="Listepuces"/>
        <w:spacing w:before="0"/>
        <w:ind w:left="720"/>
        <w:jc w:val="left"/>
        <w:rPr>
          <w:rFonts w:eastAsia="Times New Roman" w:cs="Times New Roman"/>
          <w:snapToGrid/>
          <w:lang w:eastAsia="nl-NL"/>
        </w:rPr>
      </w:pPr>
      <w:r w:rsidRPr="004E7CE8">
        <w:rPr>
          <w:rFonts w:eastAsia="Times New Roman" w:cs="Times New Roman"/>
          <w:snapToGrid/>
          <w:lang w:eastAsia="nl-NL"/>
        </w:rPr>
        <w:lastRenderedPageBreak/>
        <w:t xml:space="preserve">Le présent Cahier des charges est publié uniquement pour donner aux soumissionnaires intéressés la possibilité de remettre une offre. Toute autre utilisation du Cahier des charges est donc strictement interdite, sauf autorisation expresse écrite de l’Adjudicateur. </w:t>
      </w:r>
    </w:p>
    <w:p w14:paraId="0000008A" w14:textId="77777777" w:rsidR="00CB799D" w:rsidRPr="004E7CE8" w:rsidRDefault="008E6B26" w:rsidP="00AD6F80">
      <w:pPr>
        <w:pStyle w:val="Listepuces"/>
        <w:spacing w:before="0"/>
        <w:ind w:left="720"/>
        <w:jc w:val="left"/>
        <w:rPr>
          <w:rFonts w:eastAsia="Times New Roman" w:cs="Times New Roman"/>
          <w:snapToGrid/>
          <w:lang w:eastAsia="nl-NL"/>
        </w:rPr>
      </w:pPr>
      <w:r w:rsidRPr="004E7CE8">
        <w:rPr>
          <w:rFonts w:eastAsia="Times New Roman" w:cs="Times New Roman"/>
          <w:snapToGrid/>
          <w:lang w:eastAsia="nl-NL"/>
        </w:rPr>
        <w:t xml:space="preserve">Toutes les informations contenues dans le présent Cahier des charges sont la propriété de l’Adjudicateur et doivent donc être traitées en toute confidentialité. Les informations ne peuvent à aucun moment être diffusées sans l’autorisation expresse de l’Adjudicateur. </w:t>
      </w:r>
    </w:p>
    <w:p w14:paraId="47E4102D" w14:textId="77777777" w:rsidR="008A408D" w:rsidRPr="004E7CE8" w:rsidRDefault="008A408D" w:rsidP="00AD6F80">
      <w:pPr>
        <w:pStyle w:val="Listepuces"/>
        <w:spacing w:before="0"/>
        <w:ind w:left="360"/>
        <w:jc w:val="left"/>
        <w:rPr>
          <w:rFonts w:eastAsia="Times New Roman" w:cs="Times New Roman"/>
          <w:snapToGrid/>
          <w:lang w:eastAsia="nl-NL"/>
        </w:rPr>
      </w:pPr>
    </w:p>
    <w:p w14:paraId="0000008C" w14:textId="334FD93E" w:rsidR="00CB799D" w:rsidRPr="004E7CE8" w:rsidRDefault="008E6B26" w:rsidP="00AD6F80">
      <w:pPr>
        <w:pStyle w:val="Listepuces"/>
        <w:spacing w:before="0"/>
        <w:ind w:left="360" w:firstLine="360"/>
        <w:jc w:val="left"/>
        <w:rPr>
          <w:rFonts w:eastAsia="Times New Roman" w:cs="Times New Roman"/>
          <w:snapToGrid/>
          <w:lang w:eastAsia="nl-NL"/>
        </w:rPr>
      </w:pPr>
      <w:r w:rsidRPr="004E7CE8">
        <w:rPr>
          <w:rFonts w:eastAsia="Times New Roman" w:cs="Times New Roman"/>
          <w:snapToGrid/>
          <w:lang w:eastAsia="nl-NL"/>
        </w:rPr>
        <w:t>NON-ATTRIBUTION (article 85 de la Loi relative aux marchés publics)</w:t>
      </w:r>
    </w:p>
    <w:p w14:paraId="0000008D" w14:textId="77777777" w:rsidR="00CB799D" w:rsidRPr="004E7CE8" w:rsidRDefault="008E6B26" w:rsidP="00AD6F80">
      <w:pPr>
        <w:pStyle w:val="Listepuces"/>
        <w:spacing w:before="0"/>
        <w:ind w:left="720"/>
        <w:jc w:val="left"/>
        <w:rPr>
          <w:rFonts w:eastAsia="Times New Roman" w:cs="Times New Roman"/>
          <w:snapToGrid/>
          <w:lang w:eastAsia="nl-NL"/>
        </w:rPr>
      </w:pPr>
      <w:r w:rsidRPr="004E7CE8">
        <w:rPr>
          <w:rFonts w:eastAsia="Times New Roman" w:cs="Times New Roman"/>
          <w:snapToGrid/>
          <w:lang w:eastAsia="nl-NL"/>
        </w:rPr>
        <w:t xml:space="preserve">L’Adjudicateur n’est pas tenu d’octroyer ou de conclure le Marché. Il se réserve le droit de s’abstenir, de manière motivée, d’attribuer ou de conclure le Marché, ou de recommencer la procédure, au besoin d’une autre manière. </w:t>
      </w:r>
    </w:p>
    <w:p w14:paraId="0000008E" w14:textId="77777777" w:rsidR="00CB799D" w:rsidRPr="004E7CE8" w:rsidRDefault="008E6B26" w:rsidP="00AD6F80">
      <w:pPr>
        <w:pStyle w:val="Listepuces"/>
        <w:spacing w:before="0"/>
        <w:ind w:left="720"/>
        <w:jc w:val="left"/>
        <w:rPr>
          <w:rFonts w:eastAsia="Times New Roman" w:cs="Times New Roman"/>
          <w:snapToGrid/>
          <w:lang w:eastAsia="nl-NL"/>
        </w:rPr>
      </w:pPr>
      <w:r w:rsidRPr="004E7CE8">
        <w:rPr>
          <w:rFonts w:eastAsia="Times New Roman" w:cs="Times New Roman"/>
          <w:snapToGrid/>
          <w:lang w:eastAsia="nl-NL"/>
        </w:rPr>
        <w:t xml:space="preserve">L’Adjudicateur se réserve également le droit de transférer la procédure d’octroi du Marché à un autre pouvoir (par exemple les intercommunales concernées par ce marché). </w:t>
      </w:r>
    </w:p>
    <w:p w14:paraId="0000008F" w14:textId="77777777" w:rsidR="00CB799D" w:rsidRPr="004E7CE8" w:rsidRDefault="00CB799D" w:rsidP="005673B7">
      <w:pPr>
        <w:pStyle w:val="Listepuces"/>
        <w:spacing w:before="0"/>
        <w:ind w:left="360"/>
        <w:jc w:val="left"/>
        <w:rPr>
          <w:rFonts w:eastAsia="Times New Roman" w:cs="Times New Roman"/>
          <w:snapToGrid/>
          <w:lang w:eastAsia="nl-NL"/>
        </w:rPr>
      </w:pPr>
    </w:p>
    <w:p w14:paraId="355CE851" w14:textId="77777777" w:rsidR="001D1734" w:rsidRPr="004E7CE8" w:rsidRDefault="001D1734" w:rsidP="005673B7">
      <w:pPr>
        <w:pStyle w:val="Listepuces"/>
        <w:spacing w:before="0"/>
        <w:ind w:left="360"/>
        <w:jc w:val="left"/>
        <w:rPr>
          <w:rFonts w:eastAsia="Times New Roman" w:cs="Times New Roman"/>
          <w:snapToGrid/>
          <w:lang w:eastAsia="nl-NL"/>
        </w:rPr>
      </w:pPr>
    </w:p>
    <w:p w14:paraId="1D08B1F6" w14:textId="77777777" w:rsidR="001D1734" w:rsidRPr="004E7CE8" w:rsidRDefault="001D1734" w:rsidP="00AD6F80">
      <w:pPr>
        <w:pStyle w:val="Listepuces"/>
        <w:spacing w:before="0"/>
        <w:ind w:left="360"/>
        <w:jc w:val="left"/>
        <w:rPr>
          <w:rFonts w:eastAsia="Times New Roman" w:cs="Times New Roman"/>
          <w:snapToGrid/>
          <w:lang w:eastAsia="nl-NL"/>
        </w:rPr>
      </w:pPr>
    </w:p>
    <w:p w14:paraId="00000090" w14:textId="54AACFCE" w:rsidR="00CB799D" w:rsidRPr="00AD6F80" w:rsidRDefault="005673B7" w:rsidP="00AD6F80">
      <w:pPr>
        <w:pStyle w:val="Titre"/>
        <w:spacing w:before="0"/>
        <w:jc w:val="left"/>
        <w:rPr>
          <w:rFonts w:eastAsia="Times New Roman" w:cs="Arial"/>
          <w:snapToGrid/>
          <w:lang w:eastAsia="nl-NL"/>
        </w:rPr>
      </w:pPr>
      <w:bookmarkStart w:id="4" w:name="_Toc169708806"/>
      <w:proofErr w:type="spellStart"/>
      <w:r>
        <w:rPr>
          <w:rFonts w:eastAsia="Times New Roman" w:cs="Arial"/>
          <w:snapToGrid/>
          <w:lang w:eastAsia="nl-NL"/>
        </w:rPr>
        <w:t>Partie</w:t>
      </w:r>
      <w:proofErr w:type="spellEnd"/>
      <w:r>
        <w:rPr>
          <w:rFonts w:eastAsia="Times New Roman" w:cs="Arial"/>
          <w:snapToGrid/>
          <w:lang w:eastAsia="nl-NL"/>
        </w:rPr>
        <w:t xml:space="preserve"> </w:t>
      </w:r>
      <w:proofErr w:type="gramStart"/>
      <w:r>
        <w:rPr>
          <w:rFonts w:eastAsia="Times New Roman" w:cs="Arial"/>
          <w:snapToGrid/>
          <w:lang w:eastAsia="nl-NL"/>
        </w:rPr>
        <w:t>1 :</w:t>
      </w:r>
      <w:proofErr w:type="gramEnd"/>
      <w:r>
        <w:rPr>
          <w:rFonts w:eastAsia="Times New Roman" w:cs="Arial"/>
          <w:snapToGrid/>
          <w:lang w:eastAsia="nl-NL"/>
        </w:rPr>
        <w:t xml:space="preserve"> </w:t>
      </w:r>
      <w:r w:rsidR="008E6B26" w:rsidRPr="00AD6F80">
        <w:rPr>
          <w:rFonts w:eastAsia="Times New Roman" w:cs="Arial"/>
          <w:snapToGrid/>
          <w:lang w:eastAsia="nl-NL"/>
        </w:rPr>
        <w:t>DISPOSITIONS GÉNÉRALES</w:t>
      </w:r>
      <w:bookmarkEnd w:id="4"/>
    </w:p>
    <w:p w14:paraId="00000092" w14:textId="0772746D" w:rsidR="00CB799D" w:rsidRPr="00AD6F80" w:rsidRDefault="008E6B26" w:rsidP="00FA00B3">
      <w:pPr>
        <w:pStyle w:val="Titre1"/>
        <w:numPr>
          <w:ilvl w:val="0"/>
          <w:numId w:val="14"/>
        </w:numPr>
        <w:tabs>
          <w:tab w:val="clear" w:pos="851"/>
        </w:tabs>
        <w:spacing w:before="510" w:after="113" w:line="380" w:lineRule="atLeast"/>
        <w:ind w:left="432" w:hanging="432"/>
        <w:jc w:val="left"/>
        <w:rPr>
          <w:sz w:val="22"/>
          <w:szCs w:val="22"/>
        </w:rPr>
      </w:pPr>
      <w:bookmarkStart w:id="5" w:name="_Toc169708807"/>
      <w:proofErr w:type="spellStart"/>
      <w:proofErr w:type="gramStart"/>
      <w:r w:rsidRPr="00B27D79">
        <w:rPr>
          <w:rFonts w:ascii="Verdana" w:eastAsia="Times New Roman" w:hAnsi="Verdana" w:cs="Arial"/>
          <w:b/>
          <w:bCs/>
          <w:snapToGrid/>
          <w:kern w:val="32"/>
          <w:sz w:val="24"/>
          <w:lang w:val="nl-BE" w:eastAsia="nl-NL"/>
        </w:rPr>
        <w:t>Préalable</w:t>
      </w:r>
      <w:proofErr w:type="spellEnd"/>
      <w:r w:rsidRPr="00C225DA">
        <w:rPr>
          <w:rFonts w:ascii="Verdana" w:eastAsia="Times New Roman" w:hAnsi="Verdana" w:cs="Arial"/>
          <w:b/>
          <w:bCs/>
          <w:snapToGrid/>
          <w:kern w:val="32"/>
          <w:sz w:val="24"/>
          <w:lang w:val="nl-BE" w:eastAsia="nl-NL"/>
        </w:rPr>
        <w:t> :</w:t>
      </w:r>
      <w:proofErr w:type="gramEnd"/>
      <w:r w:rsidRPr="00C225DA">
        <w:rPr>
          <w:rFonts w:ascii="Verdana" w:eastAsia="Times New Roman" w:hAnsi="Verdana" w:cs="Arial"/>
          <w:b/>
          <w:bCs/>
          <w:snapToGrid/>
          <w:kern w:val="32"/>
          <w:sz w:val="24"/>
          <w:lang w:val="nl-BE" w:eastAsia="nl-NL"/>
        </w:rPr>
        <w:t xml:space="preserve"> </w:t>
      </w:r>
      <w:proofErr w:type="spellStart"/>
      <w:r w:rsidRPr="00C225DA">
        <w:rPr>
          <w:rFonts w:ascii="Verdana" w:eastAsia="Times New Roman" w:hAnsi="Verdana" w:cs="Arial"/>
          <w:b/>
          <w:bCs/>
          <w:snapToGrid/>
          <w:kern w:val="32"/>
          <w:sz w:val="24"/>
          <w:lang w:val="nl-BE" w:eastAsia="nl-NL"/>
        </w:rPr>
        <w:t>Lexique</w:t>
      </w:r>
      <w:proofErr w:type="spellEnd"/>
      <w:r w:rsidRPr="00AD6F80">
        <w:rPr>
          <w:rFonts w:eastAsia="Times New Roman" w:cs="Arial"/>
          <w:b/>
          <w:bCs/>
          <w:snapToGrid/>
          <w:kern w:val="32"/>
          <w:sz w:val="16"/>
          <w:szCs w:val="16"/>
          <w:lang w:val="nl-BE" w:eastAsia="nl-NL"/>
        </w:rPr>
        <w:footnoteReference w:id="2"/>
      </w:r>
      <w:bookmarkEnd w:id="5"/>
    </w:p>
    <w:p w14:paraId="00000093" w14:textId="09D5AAAA" w:rsidR="00CB799D" w:rsidRPr="004E7CE8" w:rsidRDefault="008E6B26" w:rsidP="00FA00B3">
      <w:pPr>
        <w:pStyle w:val="Listepuces"/>
        <w:numPr>
          <w:ilvl w:val="0"/>
          <w:numId w:val="7"/>
        </w:numPr>
        <w:tabs>
          <w:tab w:val="num" w:pos="161"/>
        </w:tabs>
        <w:spacing w:before="240"/>
        <w:ind w:left="357" w:hanging="357"/>
        <w:jc w:val="left"/>
        <w:rPr>
          <w:rFonts w:eastAsia="Times New Roman" w:cs="Times New Roman"/>
          <w:snapToGrid/>
          <w:lang w:eastAsia="nl-NL"/>
        </w:rPr>
      </w:pPr>
      <w:r w:rsidRPr="004E7CE8">
        <w:rPr>
          <w:rFonts w:eastAsia="Times New Roman" w:cs="Times New Roman"/>
          <w:snapToGrid/>
          <w:lang w:eastAsia="nl-NL"/>
        </w:rPr>
        <w:t xml:space="preserve">Agrément : Décision de la Commission interrégionale de l’Emballage du 20 décembre 2018, concernant l’agrément de Fost Plus, Avenue des Olympiades 2, 1140 Evere, concernant la prévention et la gestion des déchets d’emballages (« </w:t>
      </w:r>
      <w:r w:rsidRPr="004E7CE8">
        <w:rPr>
          <w:rFonts w:eastAsia="Times New Roman" w:cs="Times New Roman"/>
          <w:b/>
          <w:bCs/>
          <w:snapToGrid/>
          <w:lang w:eastAsia="nl-NL"/>
        </w:rPr>
        <w:t xml:space="preserve">l’Accord de Coopération </w:t>
      </w:r>
      <w:r w:rsidRPr="004E7CE8">
        <w:rPr>
          <w:rFonts w:eastAsia="Times New Roman" w:cs="Times New Roman"/>
          <w:snapToGrid/>
          <w:lang w:eastAsia="nl-NL"/>
        </w:rPr>
        <w:t>»), de reprendre l’obligation de reprise et d’information des responsables d’em</w:t>
      </w:r>
      <w:r w:rsidR="002B06E9" w:rsidRPr="004E7CE8">
        <w:rPr>
          <w:rFonts w:eastAsia="Times New Roman" w:cs="Times New Roman"/>
          <w:snapToGrid/>
          <w:lang w:eastAsia="nl-NL"/>
        </w:rPr>
        <w:t>ballage (M.B. 01.02.2019).</w:t>
      </w:r>
      <w:r w:rsidRPr="004E7CE8">
        <w:rPr>
          <w:rFonts w:eastAsia="Times New Roman" w:cs="Times New Roman"/>
          <w:snapToGrid/>
          <w:lang w:eastAsia="nl-NL"/>
        </w:rPr>
        <w:t xml:space="preserve"> </w:t>
      </w:r>
    </w:p>
    <w:p w14:paraId="00000094" w14:textId="7629816D"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proofErr w:type="gramStart"/>
      <w:r w:rsidRPr="004E7CE8">
        <w:rPr>
          <w:rFonts w:eastAsia="Times New Roman" w:cs="Times New Roman"/>
          <w:snapToGrid/>
          <w:lang w:eastAsia="nl-NL"/>
        </w:rPr>
        <w:t>Verre:</w:t>
      </w:r>
      <w:proofErr w:type="gramEnd"/>
      <w:r w:rsidRPr="004E7CE8">
        <w:rPr>
          <w:rFonts w:eastAsia="Times New Roman" w:cs="Times New Roman"/>
          <w:snapToGrid/>
          <w:lang w:eastAsia="nl-NL"/>
        </w:rPr>
        <w:t xml:space="preserve"> le verre creux comprenant les bouteilles et les bocaux</w:t>
      </w:r>
      <w:r w:rsidR="00691D5F" w:rsidRPr="004E7CE8">
        <w:rPr>
          <w:rFonts w:eastAsia="Times New Roman" w:cs="Times New Roman"/>
          <w:snapToGrid/>
          <w:lang w:eastAsia="nl-NL"/>
        </w:rPr>
        <w:t>.</w:t>
      </w:r>
    </w:p>
    <w:p w14:paraId="00000095" w14:textId="31573653"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 xml:space="preserve">Lieu de </w:t>
      </w:r>
      <w:proofErr w:type="gramStart"/>
      <w:r w:rsidRPr="004E7CE8">
        <w:rPr>
          <w:rFonts w:eastAsia="Times New Roman" w:cs="Times New Roman"/>
          <w:snapToGrid/>
          <w:lang w:eastAsia="nl-NL"/>
        </w:rPr>
        <w:t>livraison:</w:t>
      </w:r>
      <w:proofErr w:type="gramEnd"/>
      <w:r w:rsidRPr="004E7CE8">
        <w:rPr>
          <w:rFonts w:eastAsia="Times New Roman" w:cs="Times New Roman"/>
          <w:snapToGrid/>
          <w:lang w:eastAsia="nl-NL"/>
        </w:rPr>
        <w:t xml:space="preserve"> lieu où le verre collecté est acheminé et déversé</w:t>
      </w:r>
      <w:r w:rsidR="00691D5F" w:rsidRPr="004E7CE8">
        <w:rPr>
          <w:rFonts w:eastAsia="Times New Roman" w:cs="Times New Roman"/>
          <w:snapToGrid/>
          <w:lang w:eastAsia="nl-NL"/>
        </w:rPr>
        <w:t>.</w:t>
      </w:r>
    </w:p>
    <w:p w14:paraId="00000096" w14:textId="77777777"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 xml:space="preserve">Zone de </w:t>
      </w:r>
      <w:proofErr w:type="gramStart"/>
      <w:r w:rsidRPr="004E7CE8">
        <w:rPr>
          <w:rFonts w:eastAsia="Times New Roman" w:cs="Times New Roman"/>
          <w:snapToGrid/>
          <w:lang w:eastAsia="nl-NL"/>
        </w:rPr>
        <w:t>collecte:</w:t>
      </w:r>
      <w:proofErr w:type="gramEnd"/>
      <w:r w:rsidRPr="004E7CE8">
        <w:rPr>
          <w:rFonts w:eastAsia="Times New Roman" w:cs="Times New Roman"/>
          <w:snapToGrid/>
          <w:lang w:eastAsia="nl-NL"/>
        </w:rPr>
        <w:t xml:space="preserve"> domaine géographique dans lequel une tournée de collecte s’organise (qui peut s’étendre sur partie d’une ou plusieurs communes).</w:t>
      </w:r>
    </w:p>
    <w:p w14:paraId="00000097" w14:textId="79CBCE36"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Système de suivi des plaintes : méthode de travail au travers de laquelle le traitement des plaintes a lieu par le prestataire de services</w:t>
      </w:r>
      <w:r w:rsidR="00691D5F" w:rsidRPr="004E7CE8">
        <w:rPr>
          <w:rFonts w:eastAsia="Times New Roman" w:cs="Times New Roman"/>
          <w:snapToGrid/>
          <w:lang w:eastAsia="nl-NL"/>
        </w:rPr>
        <w:t>.</w:t>
      </w:r>
    </w:p>
    <w:p w14:paraId="00000098" w14:textId="77777777"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 xml:space="preserve">Application en </w:t>
      </w:r>
      <w:proofErr w:type="gramStart"/>
      <w:r w:rsidRPr="004E7CE8">
        <w:rPr>
          <w:rFonts w:eastAsia="Times New Roman" w:cs="Times New Roman"/>
          <w:snapToGrid/>
          <w:lang w:eastAsia="nl-NL"/>
        </w:rPr>
        <w:t>ligne:</w:t>
      </w:r>
      <w:proofErr w:type="gramEnd"/>
      <w:r w:rsidRPr="004E7CE8">
        <w:rPr>
          <w:rFonts w:eastAsia="Times New Roman" w:cs="Times New Roman"/>
          <w:snapToGrid/>
          <w:lang w:eastAsia="nl-NL"/>
        </w:rPr>
        <w:t xml:space="preserve"> application en ligne nécessaire au suivi administratif du Marché, tels que pour la saisie et la vérification des données de livraison par les différentes parties impliquées.</w:t>
      </w:r>
    </w:p>
    <w:p w14:paraId="00000099" w14:textId="77777777"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Bon de livraison : bon de livraison précisant les données d’une livraison, entre autres la fraction, l’origine, le poids, le jour de collecte, le nom du collecteur et de l’acquéreur.</w:t>
      </w:r>
    </w:p>
    <w:p w14:paraId="0000009A" w14:textId="77777777" w:rsidR="00CB799D" w:rsidRPr="004E7CE8" w:rsidRDefault="008E6B26" w:rsidP="00FA00B3">
      <w:pPr>
        <w:pStyle w:val="Listepuces"/>
        <w:numPr>
          <w:ilvl w:val="0"/>
          <w:numId w:val="7"/>
        </w:numPr>
        <w:tabs>
          <w:tab w:val="num" w:pos="360"/>
        </w:tabs>
        <w:spacing w:before="0"/>
        <w:jc w:val="left"/>
        <w:rPr>
          <w:rFonts w:eastAsia="Times New Roman" w:cs="Times New Roman"/>
          <w:snapToGrid/>
          <w:lang w:eastAsia="nl-NL"/>
        </w:rPr>
      </w:pPr>
      <w:r w:rsidRPr="004E7CE8">
        <w:rPr>
          <w:rFonts w:eastAsia="Times New Roman" w:cs="Times New Roman"/>
          <w:snapToGrid/>
          <w:lang w:eastAsia="nl-NL"/>
        </w:rPr>
        <w:t>Jour ouvrable : tous les autres jours que les samedis, dimanches et jours fériés légaux belges. (</w:t>
      </w:r>
      <w:proofErr w:type="gramStart"/>
      <w:r w:rsidRPr="004E7CE8">
        <w:rPr>
          <w:rFonts w:eastAsia="Times New Roman" w:cs="Times New Roman"/>
          <w:snapToGrid/>
          <w:lang w:eastAsia="nl-NL"/>
        </w:rPr>
        <w:t>s’il</w:t>
      </w:r>
      <w:proofErr w:type="gramEnd"/>
      <w:r w:rsidRPr="004E7CE8">
        <w:rPr>
          <w:rFonts w:eastAsia="Times New Roman" w:cs="Times New Roman"/>
          <w:snapToGrid/>
          <w:lang w:eastAsia="nl-NL"/>
        </w:rPr>
        <w:t xml:space="preserve"> n’existe pas d’autre possibilité, un samedi peut être planifié comme jour de rattrapage d’un jour férié légal belge).</w:t>
      </w:r>
    </w:p>
    <w:p w14:paraId="03CD8DDD" w14:textId="7719380F" w:rsidR="001D1734" w:rsidRDefault="008E6B26" w:rsidP="00C225DA">
      <w:pPr>
        <w:pStyle w:val="Listepuces"/>
        <w:numPr>
          <w:ilvl w:val="0"/>
          <w:numId w:val="7"/>
        </w:numPr>
        <w:tabs>
          <w:tab w:val="num" w:pos="161"/>
        </w:tabs>
        <w:spacing w:before="240"/>
        <w:ind w:left="357" w:hanging="357"/>
        <w:jc w:val="left"/>
        <w:rPr>
          <w:rFonts w:eastAsia="Times New Roman" w:cs="Times New Roman"/>
          <w:snapToGrid/>
          <w:lang w:eastAsia="nl-NL"/>
        </w:rPr>
      </w:pPr>
      <w:r w:rsidRPr="004E7CE8">
        <w:rPr>
          <w:rFonts w:eastAsia="Times New Roman" w:cs="Times New Roman"/>
          <w:snapToGrid/>
          <w:lang w:eastAsia="nl-NL"/>
        </w:rPr>
        <w:t xml:space="preserve">Le site internet : le site internet de Fost Plus </w:t>
      </w:r>
      <w:r w:rsidRPr="004E7CE8">
        <w:rPr>
          <w:rFonts w:eastAsia="Times New Roman"/>
          <w:snapToGrid/>
          <w:lang w:eastAsia="nl-NL"/>
        </w:rPr>
        <w:t>www.fostplus.be</w:t>
      </w:r>
      <w:r w:rsidRPr="004E7CE8">
        <w:rPr>
          <w:rFonts w:eastAsia="Times New Roman" w:cs="Times New Roman"/>
          <w:snapToGrid/>
          <w:lang w:eastAsia="nl-NL"/>
        </w:rPr>
        <w:t xml:space="preserve">. </w:t>
      </w:r>
    </w:p>
    <w:p w14:paraId="633A0130" w14:textId="6F830B13" w:rsidR="00C225DA" w:rsidRPr="00C225DA" w:rsidRDefault="00C225DA" w:rsidP="00C225DA">
      <w:pPr>
        <w:spacing w:before="0"/>
        <w:jc w:val="left"/>
        <w:rPr>
          <w:rFonts w:eastAsia="Times New Roman" w:cs="Times New Roman"/>
          <w:snapToGrid/>
          <w:lang w:eastAsia="nl-NL"/>
        </w:rPr>
      </w:pPr>
      <w:r>
        <w:rPr>
          <w:rFonts w:eastAsia="Times New Roman" w:cs="Times New Roman"/>
          <w:snapToGrid/>
          <w:lang w:eastAsia="nl-NL"/>
        </w:rPr>
        <w:br w:type="page"/>
      </w:r>
    </w:p>
    <w:p w14:paraId="0000009D" w14:textId="7D8CFB43"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6" w:name="_Toc169708808"/>
      <w:proofErr w:type="spellStart"/>
      <w:r w:rsidRPr="00AD6F80">
        <w:rPr>
          <w:rFonts w:ascii="Verdana" w:eastAsia="Times New Roman" w:hAnsi="Verdana" w:cs="Arial"/>
          <w:b/>
          <w:bCs/>
          <w:snapToGrid/>
          <w:kern w:val="32"/>
          <w:sz w:val="24"/>
          <w:szCs w:val="32"/>
          <w:lang w:val="nl-BE" w:eastAsia="nl-NL"/>
        </w:rPr>
        <w:lastRenderedPageBreak/>
        <w:t>Objet</w:t>
      </w:r>
      <w:proofErr w:type="spellEnd"/>
      <w:r w:rsidRPr="00AD6F80">
        <w:rPr>
          <w:rFonts w:ascii="Verdana" w:eastAsia="Times New Roman" w:hAnsi="Verdana" w:cs="Arial"/>
          <w:b/>
          <w:bCs/>
          <w:snapToGrid/>
          <w:kern w:val="32"/>
          <w:sz w:val="24"/>
          <w:szCs w:val="32"/>
          <w:lang w:val="nl-BE" w:eastAsia="nl-NL"/>
        </w:rPr>
        <w:t xml:space="preserve"> et nature du marché</w:t>
      </w:r>
      <w:bookmarkEnd w:id="6"/>
    </w:p>
    <w:p w14:paraId="0000009F" w14:textId="56628C1B" w:rsidR="00CB799D" w:rsidRPr="004E7CE8" w:rsidRDefault="008E6B26" w:rsidP="00AD6F80">
      <w:pPr>
        <w:spacing w:before="240" w:after="130" w:line="260" w:lineRule="atLeast"/>
        <w:rPr>
          <w:rFonts w:eastAsia="Times New Roman" w:cs="Times New Roman"/>
          <w:snapToGrid/>
          <w:lang w:eastAsia="nl-NL"/>
        </w:rPr>
      </w:pPr>
      <w:r w:rsidRPr="004E7CE8">
        <w:rPr>
          <w:rFonts w:eastAsia="Times New Roman" w:cs="Times New Roman"/>
          <w:snapToGrid/>
          <w:lang w:eastAsia="nl-NL"/>
        </w:rPr>
        <w:t>Le présent Marché est un marché de services au sens de l’article 2, 21° de la Loi relative aux marchés publics.</w:t>
      </w:r>
    </w:p>
    <w:p w14:paraId="000000A1" w14:textId="008E6924" w:rsidR="00CB799D" w:rsidRPr="004E7CE8" w:rsidRDefault="008E6B26" w:rsidP="00AD6F80">
      <w:pPr>
        <w:spacing w:before="240" w:after="130" w:line="260" w:lineRule="atLeast"/>
        <w:rPr>
          <w:rFonts w:eastAsia="Times New Roman" w:cs="Times New Roman"/>
          <w:snapToGrid/>
          <w:lang w:eastAsia="nl-NL"/>
        </w:rPr>
      </w:pPr>
      <w:r w:rsidRPr="004E7CE8">
        <w:rPr>
          <w:rFonts w:eastAsia="Times New Roman" w:cs="Times New Roman"/>
          <w:snapToGrid/>
          <w:lang w:eastAsia="nl-NL"/>
        </w:rPr>
        <w:t>Le présent Marché concerne la collecte de verre creux d'origine ménagère en deux couleurs par la méthode d'apport dans les communes reprises en annexe C (« Marché »). Cette prestation de services s'inscrit dans l'obligation de reprise des déchets d'emballages ménagers par Fost Plus conformément à l’Accord de Coopération. A cette fin, le pouvoir adjudicateur a conclu un contrat avec Fost Plus, l'organisme agréé pour les déchets d'emballages ménagers. C'est également ce dernier qui rémunérera les prestations fournies par le prestataire de services dans le cadre du présent Marché.</w:t>
      </w:r>
    </w:p>
    <w:p w14:paraId="000000A3" w14:textId="0DD549DA" w:rsidR="00CB799D" w:rsidRPr="004E7CE8" w:rsidRDefault="008E6B26" w:rsidP="00AD6F80">
      <w:pPr>
        <w:spacing w:before="240" w:after="130" w:line="260" w:lineRule="atLeast"/>
        <w:rPr>
          <w:rFonts w:eastAsia="Times New Roman" w:cs="Times New Roman"/>
          <w:snapToGrid/>
          <w:lang w:eastAsia="nl-NL"/>
        </w:rPr>
      </w:pPr>
      <w:r w:rsidRPr="004E7CE8">
        <w:rPr>
          <w:rFonts w:eastAsia="Times New Roman" w:cs="Times New Roman"/>
          <w:snapToGrid/>
          <w:lang w:eastAsia="nl-NL"/>
        </w:rPr>
        <w:t>Il a été opté pour une procédure ouverte au sens de l’article 2, 22° de la Loi relative aux marchés publics.</w:t>
      </w:r>
    </w:p>
    <w:p w14:paraId="000000A5" w14:textId="601A3E18" w:rsidR="00CB799D" w:rsidRPr="004E7CE8" w:rsidRDefault="008E6B26" w:rsidP="00AD6F80">
      <w:pPr>
        <w:spacing w:before="240" w:after="130" w:line="260" w:lineRule="atLeast"/>
        <w:rPr>
          <w:rFonts w:eastAsia="Times New Roman" w:cs="Times New Roman"/>
          <w:snapToGrid/>
          <w:lang w:eastAsia="nl-NL"/>
        </w:rPr>
      </w:pPr>
      <w:r w:rsidRPr="004E7CE8">
        <w:rPr>
          <w:rFonts w:eastAsia="Times New Roman" w:cs="Times New Roman"/>
          <w:snapToGrid/>
          <w:lang w:eastAsia="nl-NL"/>
        </w:rPr>
        <w:t>Division en lots (article 58 de la Loi relative aux marchés publics)</w:t>
      </w:r>
    </w:p>
    <w:p w14:paraId="000000A6" w14:textId="08C24D3F" w:rsidR="00CB799D" w:rsidRPr="0076011E" w:rsidRDefault="008E6B26" w:rsidP="00AD6F80">
      <w:pPr>
        <w:spacing w:before="240" w:after="130" w:line="260" w:lineRule="atLeast"/>
        <w:rPr>
          <w:sz w:val="22"/>
          <w:szCs w:val="22"/>
        </w:rPr>
      </w:pPr>
      <w:r w:rsidRPr="004E7CE8">
        <w:rPr>
          <w:rFonts w:eastAsia="Times New Roman" w:cs="Times New Roman"/>
          <w:snapToGrid/>
          <w:lang w:eastAsia="nl-NL"/>
        </w:rPr>
        <w:t xml:space="preserve">Ce Marché concerne </w:t>
      </w:r>
      <w:r w:rsidRPr="00AD6F80">
        <w:rPr>
          <w:szCs w:val="18"/>
          <w:highlight w:val="lightGray"/>
        </w:rPr>
        <w:t>&lt;un seul lot ou x lots&gt;</w:t>
      </w:r>
      <w:r w:rsidRPr="00AD6F80">
        <w:rPr>
          <w:szCs w:val="18"/>
        </w:rPr>
        <w:t xml:space="preserve"> </w:t>
      </w:r>
      <w:r w:rsidR="008F774F">
        <w:rPr>
          <w:rFonts w:ascii="ZWAdobeF" w:hAnsi="ZWAdobeF" w:cs="ZWAdobeF"/>
          <w:sz w:val="2"/>
          <w:szCs w:val="2"/>
        </w:rPr>
        <w:t>1F</w:t>
      </w:r>
      <w:r w:rsidRPr="00AD6F80">
        <w:rPr>
          <w:szCs w:val="18"/>
          <w:vertAlign w:val="superscript"/>
        </w:rPr>
        <w:footnoteReference w:id="3"/>
      </w:r>
      <w:r w:rsidRPr="00AD6F80">
        <w:rPr>
          <w:szCs w:val="18"/>
        </w:rPr>
        <w:t>.</w:t>
      </w:r>
    </w:p>
    <w:p w14:paraId="000000A7" w14:textId="211A2741" w:rsidR="00CB799D" w:rsidRPr="004E7CE8" w:rsidRDefault="008E6B26" w:rsidP="00AD6F80">
      <w:pPr>
        <w:spacing w:before="0" w:after="130" w:line="260" w:lineRule="atLeast"/>
        <w:jc w:val="left"/>
        <w:rPr>
          <w:rFonts w:eastAsia="Times New Roman" w:cs="Times New Roman"/>
          <w:b/>
          <w:snapToGrid/>
          <w:lang w:eastAsia="nl-NL"/>
        </w:rPr>
      </w:pPr>
      <w:r w:rsidRPr="004E7CE8">
        <w:rPr>
          <w:rFonts w:eastAsia="Times New Roman" w:cs="Times New Roman"/>
          <w:b/>
          <w:snapToGrid/>
          <w:lang w:eastAsia="nl-NL"/>
        </w:rPr>
        <w:t xml:space="preserve">&lt;Lot </w:t>
      </w:r>
      <w:proofErr w:type="gramStart"/>
      <w:r w:rsidRPr="004E7CE8">
        <w:rPr>
          <w:rFonts w:eastAsia="Times New Roman" w:cs="Times New Roman"/>
          <w:b/>
          <w:snapToGrid/>
          <w:lang w:eastAsia="nl-NL"/>
        </w:rPr>
        <w:t>1:</w:t>
      </w:r>
      <w:proofErr w:type="gramEnd"/>
      <w:r w:rsidRPr="004E7CE8">
        <w:rPr>
          <w:rFonts w:eastAsia="Times New Roman" w:cs="Times New Roman"/>
          <w:b/>
          <w:snapToGrid/>
          <w:lang w:eastAsia="nl-NL"/>
        </w:rPr>
        <w:t xml:space="preserve"> Collecte de verre via les bulles à verre&gt;</w:t>
      </w:r>
      <w:r w:rsidR="008F774F">
        <w:rPr>
          <w:rFonts w:ascii="ZWAdobeF" w:eastAsia="Times New Roman" w:hAnsi="ZWAdobeF" w:cs="ZWAdobeF"/>
          <w:snapToGrid/>
          <w:sz w:val="2"/>
          <w:szCs w:val="2"/>
          <w:lang w:eastAsia="nl-NL"/>
        </w:rPr>
        <w:t>2F</w:t>
      </w:r>
      <w:r w:rsidRPr="00AD6F80">
        <w:rPr>
          <w:rFonts w:eastAsia="Times New Roman" w:cs="Times New Roman"/>
          <w:b/>
          <w:snapToGrid/>
          <w:lang w:val="nl-BE" w:eastAsia="nl-NL"/>
        </w:rPr>
        <w:footnoteReference w:id="4"/>
      </w:r>
    </w:p>
    <w:p w14:paraId="000000A8" w14:textId="02FBD5C0" w:rsidR="00CB799D" w:rsidRPr="004E7CE8" w:rsidRDefault="008E6B26" w:rsidP="00AD6F80">
      <w:pPr>
        <w:pStyle w:val="Listenumros"/>
        <w:spacing w:before="0"/>
        <w:jc w:val="left"/>
        <w:rPr>
          <w:rFonts w:eastAsia="Times New Roman" w:cs="Times New Roman"/>
          <w:snapToGrid/>
          <w:highlight w:val="lightGray"/>
          <w:lang w:val="fr-FR" w:eastAsia="nl-NL"/>
        </w:rPr>
      </w:pPr>
      <w:r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1.1. </w:t>
      </w:r>
      <w:r w:rsidRPr="004E7CE8">
        <w:rPr>
          <w:rFonts w:eastAsia="Times New Roman" w:cs="Times New Roman"/>
          <w:snapToGrid/>
          <w:highlight w:val="lightGray"/>
          <w:lang w:val="fr-FR" w:eastAsia="nl-NL"/>
        </w:rPr>
        <w:t xml:space="preserve">Placement et location des bulles à verre de surface&gt; </w:t>
      </w:r>
    </w:p>
    <w:p w14:paraId="000000A9" w14:textId="3C3A3778" w:rsidR="00CB799D" w:rsidRPr="004E7CE8" w:rsidRDefault="008E6B26" w:rsidP="00AD6F80">
      <w:pPr>
        <w:pStyle w:val="Listenumros"/>
        <w:spacing w:before="0"/>
        <w:jc w:val="left"/>
        <w:rPr>
          <w:rFonts w:eastAsia="Times New Roman" w:cs="Times New Roman"/>
          <w:snapToGrid/>
          <w:highlight w:val="lightGray"/>
          <w:lang w:val="fr-FR" w:eastAsia="nl-NL"/>
        </w:rPr>
      </w:pPr>
      <w:r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1.2. </w:t>
      </w:r>
      <w:r w:rsidRPr="004E7CE8">
        <w:rPr>
          <w:rFonts w:eastAsia="Times New Roman" w:cs="Times New Roman"/>
          <w:snapToGrid/>
          <w:highlight w:val="lightGray"/>
          <w:lang w:val="fr-FR" w:eastAsia="nl-NL"/>
        </w:rPr>
        <w:t xml:space="preserve">Vidange des bulles à verre de surface et enterrées, pesée et transport du verre vers l'acquéreur&gt; </w:t>
      </w:r>
    </w:p>
    <w:p w14:paraId="000000AA" w14:textId="1CEE5A87" w:rsidR="00CB799D" w:rsidRPr="004E7CE8" w:rsidRDefault="00B27D79" w:rsidP="00AD6F80">
      <w:pPr>
        <w:pStyle w:val="Listenumros"/>
        <w:spacing w:before="0"/>
        <w:jc w:val="left"/>
        <w:rPr>
          <w:rFonts w:eastAsia="Times New Roman" w:cs="Times New Roman"/>
          <w:snapToGrid/>
          <w:highlight w:val="lightGray"/>
          <w:lang w:val="fr-FR" w:eastAsia="nl-NL"/>
        </w:rPr>
      </w:pPr>
      <w:sdt>
        <w:sdtPr>
          <w:rPr>
            <w:rFonts w:eastAsia="Times New Roman" w:cs="Times New Roman"/>
            <w:snapToGrid/>
            <w:highlight w:val="lightGray"/>
            <w:lang w:eastAsia="nl-NL"/>
          </w:rPr>
          <w:tag w:val="goog_rdk_1"/>
          <w:id w:val="160830647"/>
        </w:sdtPr>
        <w:sdtEndPr/>
        <w:sdtContent/>
      </w:sdt>
      <w:r w:rsidR="008E6B26"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1.3. </w:t>
      </w:r>
      <w:r w:rsidR="008E6B26" w:rsidRPr="004E7CE8">
        <w:rPr>
          <w:rFonts w:eastAsia="Times New Roman" w:cs="Times New Roman"/>
          <w:snapToGrid/>
          <w:highlight w:val="lightGray"/>
          <w:lang w:val="fr-FR" w:eastAsia="nl-NL"/>
        </w:rPr>
        <w:t xml:space="preserve">Nettoyage et entretien des bulles à verre de surface&gt; </w:t>
      </w:r>
    </w:p>
    <w:p w14:paraId="000000AB" w14:textId="6305A31E" w:rsidR="00CB799D" w:rsidRPr="004E7CE8" w:rsidRDefault="008E6B26" w:rsidP="00AD6F80">
      <w:pPr>
        <w:pStyle w:val="Listenumros"/>
        <w:spacing w:before="0"/>
        <w:jc w:val="left"/>
        <w:rPr>
          <w:rFonts w:eastAsia="Times New Roman" w:cs="Times New Roman"/>
          <w:snapToGrid/>
          <w:highlight w:val="lightGray"/>
          <w:lang w:val="fr-FR" w:eastAsia="nl-NL"/>
        </w:rPr>
      </w:pPr>
      <w:r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1.4. </w:t>
      </w:r>
      <w:r w:rsidRPr="004E7CE8">
        <w:rPr>
          <w:rFonts w:eastAsia="Times New Roman" w:cs="Times New Roman"/>
          <w:snapToGrid/>
          <w:highlight w:val="lightGray"/>
          <w:lang w:val="fr-FR" w:eastAsia="nl-NL"/>
        </w:rPr>
        <w:t xml:space="preserve">Nettoyage des sites de bulles à verre de surface et enterrées&gt; </w:t>
      </w:r>
    </w:p>
    <w:p w14:paraId="000000AC" w14:textId="77777777" w:rsidR="00CB799D" w:rsidRPr="0076011E" w:rsidRDefault="00CB799D" w:rsidP="003F5447">
      <w:pPr>
        <w:rPr>
          <w:sz w:val="22"/>
          <w:szCs w:val="22"/>
        </w:rPr>
      </w:pPr>
    </w:p>
    <w:p w14:paraId="000000AD" w14:textId="0360B964" w:rsidR="00CB799D" w:rsidRPr="0076011E" w:rsidRDefault="008E6B26" w:rsidP="00AD6F80">
      <w:pPr>
        <w:spacing w:before="0" w:after="130" w:line="260" w:lineRule="atLeast"/>
        <w:jc w:val="left"/>
        <w:rPr>
          <w:b/>
          <w:sz w:val="22"/>
          <w:szCs w:val="22"/>
        </w:rPr>
      </w:pPr>
      <w:r w:rsidRPr="004E7CE8">
        <w:rPr>
          <w:rFonts w:eastAsia="Times New Roman" w:cs="Times New Roman"/>
          <w:b/>
          <w:snapToGrid/>
          <w:lang w:eastAsia="nl-NL"/>
        </w:rPr>
        <w:t xml:space="preserve">&lt;Lot </w:t>
      </w:r>
      <w:proofErr w:type="gramStart"/>
      <w:r w:rsidRPr="004E7CE8">
        <w:rPr>
          <w:rFonts w:eastAsia="Times New Roman" w:cs="Times New Roman"/>
          <w:b/>
          <w:snapToGrid/>
          <w:lang w:eastAsia="nl-NL"/>
        </w:rPr>
        <w:t>2:</w:t>
      </w:r>
      <w:proofErr w:type="gramEnd"/>
      <w:r w:rsidRPr="004E7CE8">
        <w:rPr>
          <w:rFonts w:eastAsia="Times New Roman" w:cs="Times New Roman"/>
          <w:b/>
          <w:snapToGrid/>
          <w:lang w:eastAsia="nl-NL"/>
        </w:rPr>
        <w:t xml:space="preserve"> Collecte de verre via les conteneurs situés sur les recyparcs&gt;</w:t>
      </w:r>
      <w:sdt>
        <w:sdtPr>
          <w:rPr>
            <w:rFonts w:eastAsia="Times New Roman" w:cs="Times New Roman"/>
            <w:b/>
            <w:snapToGrid/>
            <w:lang w:val="nl-BE" w:eastAsia="nl-NL"/>
          </w:rPr>
          <w:tag w:val="goog_rdk_2"/>
          <w:id w:val="351071980"/>
        </w:sdtPr>
        <w:sdtEndPr/>
        <w:sdtContent/>
      </w:sdt>
      <w:r w:rsidR="008F774F" w:rsidRPr="00B27D79">
        <w:rPr>
          <w:rFonts w:ascii="ZWAdobeF" w:eastAsia="Times New Roman" w:hAnsi="ZWAdobeF" w:cs="ZWAdobeF"/>
          <w:snapToGrid/>
          <w:sz w:val="2"/>
          <w:szCs w:val="2"/>
          <w:lang w:val="fr-BE" w:eastAsia="nl-NL"/>
        </w:rPr>
        <w:t>3F</w:t>
      </w:r>
      <w:r w:rsidRPr="00AD6F80">
        <w:rPr>
          <w:rFonts w:eastAsia="Times New Roman" w:cs="Times New Roman"/>
          <w:b/>
          <w:snapToGrid/>
          <w:lang w:val="nl-BE" w:eastAsia="nl-NL"/>
        </w:rPr>
        <w:footnoteReference w:id="5"/>
      </w:r>
    </w:p>
    <w:p w14:paraId="000000AE" w14:textId="56653DA0" w:rsidR="00CB799D" w:rsidRPr="004E7CE8" w:rsidRDefault="008E6B26" w:rsidP="00AD6F80">
      <w:pPr>
        <w:pStyle w:val="Listenumros"/>
        <w:spacing w:before="0"/>
        <w:jc w:val="left"/>
        <w:rPr>
          <w:rFonts w:eastAsia="Times New Roman" w:cs="Times New Roman"/>
          <w:snapToGrid/>
          <w:highlight w:val="lightGray"/>
          <w:lang w:val="fr-FR" w:eastAsia="nl-NL"/>
        </w:rPr>
      </w:pPr>
      <w:r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2.1. </w:t>
      </w:r>
      <w:r w:rsidRPr="004E7CE8">
        <w:rPr>
          <w:rFonts w:eastAsia="Times New Roman" w:cs="Times New Roman"/>
          <w:snapToGrid/>
          <w:highlight w:val="lightGray"/>
          <w:lang w:val="fr-FR" w:eastAsia="nl-NL"/>
        </w:rPr>
        <w:t>Placement et location des conteneurs dans les recyparcs&gt;</w:t>
      </w:r>
    </w:p>
    <w:p w14:paraId="000000AF" w14:textId="53C7BBDA" w:rsidR="00CB799D" w:rsidRPr="004E7CE8" w:rsidRDefault="008E6B26" w:rsidP="00AD6F80">
      <w:pPr>
        <w:pStyle w:val="Listenumros"/>
        <w:spacing w:before="0"/>
        <w:jc w:val="left"/>
        <w:rPr>
          <w:rFonts w:eastAsia="Times New Roman" w:cs="Times New Roman"/>
          <w:snapToGrid/>
          <w:highlight w:val="lightGray"/>
          <w:lang w:val="fr-FR" w:eastAsia="nl-NL"/>
        </w:rPr>
      </w:pPr>
      <w:r w:rsidRPr="004E7CE8">
        <w:rPr>
          <w:rFonts w:eastAsia="Times New Roman" w:cs="Times New Roman"/>
          <w:snapToGrid/>
          <w:highlight w:val="lightGray"/>
          <w:lang w:val="fr-FR" w:eastAsia="nl-NL"/>
        </w:rPr>
        <w:t>&lt;</w:t>
      </w:r>
      <w:r w:rsidR="001D1734" w:rsidRPr="004E7CE8">
        <w:rPr>
          <w:rFonts w:eastAsia="Times New Roman" w:cs="Times New Roman"/>
          <w:snapToGrid/>
          <w:highlight w:val="lightGray"/>
          <w:lang w:val="fr-FR" w:eastAsia="nl-NL"/>
        </w:rPr>
        <w:t xml:space="preserve">2.2. </w:t>
      </w:r>
      <w:r w:rsidRPr="004E7CE8">
        <w:rPr>
          <w:rFonts w:eastAsia="Times New Roman" w:cs="Times New Roman"/>
          <w:snapToGrid/>
          <w:highlight w:val="lightGray"/>
          <w:lang w:val="fr-FR" w:eastAsia="nl-NL"/>
        </w:rPr>
        <w:t>Transport des conteneurs situés sur les recyparcs vers l'acquéreur&gt;</w:t>
      </w:r>
    </w:p>
    <w:p w14:paraId="000000B0" w14:textId="77777777" w:rsidR="00CB799D" w:rsidRPr="004E7CE8" w:rsidRDefault="00CB799D" w:rsidP="00AD6F80">
      <w:pPr>
        <w:spacing w:before="0" w:after="130" w:line="260" w:lineRule="atLeast"/>
        <w:jc w:val="left"/>
        <w:rPr>
          <w:rFonts w:eastAsia="Times New Roman" w:cs="Times New Roman"/>
          <w:snapToGrid/>
          <w:lang w:eastAsia="nl-NL"/>
        </w:rPr>
      </w:pPr>
    </w:p>
    <w:p w14:paraId="000000B2" w14:textId="02506B34"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Le pouvoir adjudicateur se réserve expressément le droit par décision motivée de ne pas donner suite entièrement ou partiellement au placement de ce Marché ou de n'attribuer qu'un seul lot et d'éventuellement décider de reprendre le(s) autre(s) lot(s) dans un ou plusieurs nouveaux marchés qui peu(</w:t>
      </w:r>
      <w:proofErr w:type="spellStart"/>
      <w:r w:rsidRPr="004E7CE8">
        <w:rPr>
          <w:rFonts w:eastAsia="Times New Roman" w:cs="Times New Roman"/>
          <w:snapToGrid/>
          <w:lang w:eastAsia="nl-NL"/>
        </w:rPr>
        <w:t>ven</w:t>
      </w:r>
      <w:proofErr w:type="spellEnd"/>
      <w:r w:rsidRPr="004E7CE8">
        <w:rPr>
          <w:rFonts w:eastAsia="Times New Roman" w:cs="Times New Roman"/>
          <w:snapToGrid/>
          <w:lang w:eastAsia="nl-NL"/>
        </w:rPr>
        <w:t>)t au besoin être attribué(s) d'une autre manière.</w:t>
      </w:r>
    </w:p>
    <w:p w14:paraId="000000B4" w14:textId="4B414D15"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Le soumissionnaire doit indiquer sur le formulaire de soumission (annexe A) le(s) lot(s) concerné(s) par son offre.</w:t>
      </w:r>
    </w:p>
    <w:p w14:paraId="000000B6" w14:textId="4AF63B18" w:rsidR="00CB799D" w:rsidRPr="0076011E" w:rsidRDefault="008E6B26" w:rsidP="00AD6F80">
      <w:pPr>
        <w:spacing w:before="0" w:after="130" w:line="260" w:lineRule="atLeast"/>
        <w:jc w:val="left"/>
        <w:rPr>
          <w:sz w:val="22"/>
          <w:szCs w:val="22"/>
        </w:rPr>
      </w:pPr>
      <w:r w:rsidRPr="004E7CE8">
        <w:rPr>
          <w:rFonts w:eastAsia="Times New Roman" w:cs="Times New Roman"/>
          <w:snapToGrid/>
          <w:lang w:eastAsia="nl-NL"/>
        </w:rPr>
        <w:t>Pour la description détaillée du Marché, il est renvoyé aux clauses techniques mentionnées dans la partie II du présent cahier des charges.</w:t>
      </w:r>
    </w:p>
    <w:p w14:paraId="000000B7" w14:textId="7777777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Il s’agit d’un marché à bordereau de prix (A.R. 18 avril 2017, art. 2, 4°).</w:t>
      </w:r>
    </w:p>
    <w:p w14:paraId="000000B8" w14:textId="77777777" w:rsidR="00CB799D" w:rsidRPr="0076011E" w:rsidRDefault="008E6B26" w:rsidP="00FA00B3">
      <w:pPr>
        <w:pStyle w:val="Titre1"/>
        <w:numPr>
          <w:ilvl w:val="0"/>
          <w:numId w:val="14"/>
        </w:numPr>
        <w:tabs>
          <w:tab w:val="clear" w:pos="851"/>
        </w:tabs>
        <w:spacing w:before="510" w:after="113" w:line="380" w:lineRule="atLeast"/>
        <w:ind w:left="432" w:hanging="432"/>
        <w:jc w:val="left"/>
        <w:rPr>
          <w:b/>
          <w:sz w:val="22"/>
          <w:szCs w:val="22"/>
        </w:rPr>
      </w:pPr>
      <w:r w:rsidRPr="0076011E">
        <w:rPr>
          <w:sz w:val="22"/>
          <w:szCs w:val="22"/>
        </w:rPr>
        <w:br w:type="page"/>
      </w:r>
      <w:bookmarkStart w:id="7" w:name="_Toc169708809"/>
      <w:r w:rsidRPr="004E7CE8">
        <w:rPr>
          <w:rFonts w:ascii="Verdana" w:eastAsia="Times New Roman" w:hAnsi="Verdana" w:cs="Arial"/>
          <w:b/>
          <w:bCs/>
          <w:snapToGrid/>
          <w:kern w:val="32"/>
          <w:sz w:val="24"/>
          <w:szCs w:val="32"/>
          <w:lang w:eastAsia="nl-NL"/>
        </w:rPr>
        <w:lastRenderedPageBreak/>
        <w:t>Durée du contrat (art. 147 AR Exécution)</w:t>
      </w:r>
      <w:bookmarkEnd w:id="7"/>
    </w:p>
    <w:p w14:paraId="000000B9" w14:textId="5865A5AA" w:rsidR="00CB799D" w:rsidRPr="00AD6F80" w:rsidRDefault="008E6B26" w:rsidP="00911E20">
      <w:pPr>
        <w:rPr>
          <w:szCs w:val="18"/>
        </w:rPr>
      </w:pPr>
      <w:r w:rsidRPr="00AD6F80">
        <w:rPr>
          <w:szCs w:val="18"/>
        </w:rPr>
        <w:t xml:space="preserve">Le Marché prend cours le </w:t>
      </w:r>
      <w:r w:rsidRPr="00AD6F80">
        <w:rPr>
          <w:szCs w:val="18"/>
          <w:highlight w:val="lightGray"/>
        </w:rPr>
        <w:t>&lt;date de démarrage&gt;</w:t>
      </w:r>
      <w:r w:rsidRPr="00AD6F80">
        <w:rPr>
          <w:szCs w:val="18"/>
        </w:rPr>
        <w:t xml:space="preserve"> et se termine le </w:t>
      </w:r>
      <w:r w:rsidRPr="00AD6F80">
        <w:rPr>
          <w:szCs w:val="18"/>
          <w:highlight w:val="lightGray"/>
        </w:rPr>
        <w:t>&lt;date de fin&gt;</w:t>
      </w:r>
      <w:r w:rsidR="00575340" w:rsidRPr="00AD6F80">
        <w:rPr>
          <w:szCs w:val="18"/>
        </w:rPr>
        <w:t xml:space="preserve"> </w:t>
      </w:r>
      <w:r w:rsidRPr="00AD6F80">
        <w:rPr>
          <w:szCs w:val="18"/>
        </w:rPr>
        <w:t xml:space="preserve">(ci-après la « Durée initiale »). </w:t>
      </w:r>
    </w:p>
    <w:p w14:paraId="000000BA" w14:textId="123EBB83" w:rsidR="00CB799D" w:rsidRPr="00AD6F80" w:rsidRDefault="008E6B26" w:rsidP="00911E20">
      <w:pPr>
        <w:rPr>
          <w:szCs w:val="18"/>
        </w:rPr>
      </w:pPr>
      <w:r w:rsidRPr="00AD6F80">
        <w:rPr>
          <w:szCs w:val="18"/>
        </w:rPr>
        <w:t xml:space="preserve">Ce Marché peut être renouvelé par le pouvoir adjudicateur, conformément à l’article 57, alinéa 2 de la Loi relative aux marchés publics, pour une période d'un (1) an, </w:t>
      </w:r>
      <w:r w:rsidR="00120DCA" w:rsidRPr="00AD6F80">
        <w:rPr>
          <w:szCs w:val="18"/>
          <w:lang w:val="fr-BE"/>
        </w:rPr>
        <w:t xml:space="preserve">renouvelable maximum 3 fois, </w:t>
      </w:r>
      <w:r w:rsidRPr="00AD6F80">
        <w:rPr>
          <w:szCs w:val="18"/>
        </w:rPr>
        <w:t>à condition qu'une telle prolongation soit confirmée par lettre recommandée au moins (neuf/six/ trois) (9/6/3) mois avant la fin de la Durée Initiale du Marché.</w:t>
      </w:r>
    </w:p>
    <w:p w14:paraId="000000BB" w14:textId="77777777" w:rsidR="00CB799D" w:rsidRPr="00AD6F80" w:rsidRDefault="008E6B26" w:rsidP="00911E20">
      <w:pPr>
        <w:rPr>
          <w:szCs w:val="18"/>
        </w:rPr>
      </w:pPr>
      <w:r w:rsidRPr="00AD6F80">
        <w:rPr>
          <w:szCs w:val="18"/>
        </w:rPr>
        <w:t>La reconduction implique que les conditions contractuelles restent inchangées.</w:t>
      </w:r>
    </w:p>
    <w:p w14:paraId="000000BC" w14:textId="77777777"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8" w:name="_Toc169708810"/>
      <w:proofErr w:type="spellStart"/>
      <w:r w:rsidRPr="00AD6F80">
        <w:rPr>
          <w:rFonts w:ascii="Verdana" w:eastAsia="Times New Roman" w:hAnsi="Verdana" w:cs="Arial"/>
          <w:b/>
          <w:bCs/>
          <w:snapToGrid/>
          <w:kern w:val="32"/>
          <w:sz w:val="24"/>
          <w:szCs w:val="32"/>
          <w:lang w:val="nl-BE" w:eastAsia="nl-NL"/>
        </w:rPr>
        <w:t>Pouvoir</w:t>
      </w:r>
      <w:proofErr w:type="spellEnd"/>
      <w:r w:rsidRPr="00AD6F80">
        <w:rPr>
          <w:rFonts w:ascii="Verdana" w:eastAsia="Times New Roman" w:hAnsi="Verdana" w:cs="Arial"/>
          <w:b/>
          <w:bCs/>
          <w:snapToGrid/>
          <w:kern w:val="32"/>
          <w:sz w:val="24"/>
          <w:szCs w:val="32"/>
          <w:lang w:val="nl-BE" w:eastAsia="nl-NL"/>
        </w:rPr>
        <w:t xml:space="preserve"> </w:t>
      </w:r>
      <w:proofErr w:type="spellStart"/>
      <w:r w:rsidRPr="00AD6F80">
        <w:rPr>
          <w:rFonts w:ascii="Verdana" w:eastAsia="Times New Roman" w:hAnsi="Verdana" w:cs="Arial"/>
          <w:b/>
          <w:bCs/>
          <w:snapToGrid/>
          <w:kern w:val="32"/>
          <w:sz w:val="24"/>
          <w:szCs w:val="32"/>
          <w:lang w:val="nl-BE" w:eastAsia="nl-NL"/>
        </w:rPr>
        <w:t>adjudicateur</w:t>
      </w:r>
      <w:bookmarkEnd w:id="8"/>
      <w:proofErr w:type="spellEnd"/>
      <w:r w:rsidRPr="00AD6F80">
        <w:rPr>
          <w:rFonts w:ascii="Verdana" w:eastAsia="Times New Roman" w:hAnsi="Verdana" w:cs="Arial"/>
          <w:b/>
          <w:bCs/>
          <w:snapToGrid/>
          <w:kern w:val="32"/>
          <w:sz w:val="24"/>
          <w:szCs w:val="32"/>
          <w:lang w:val="nl-BE" w:eastAsia="nl-NL"/>
        </w:rPr>
        <w:t xml:space="preserve"> </w:t>
      </w:r>
    </w:p>
    <w:p w14:paraId="000000BE" w14:textId="4DBC68DA" w:rsidR="00CB799D" w:rsidRPr="004E7CE8" w:rsidRDefault="008E6B26" w:rsidP="00AD6F80">
      <w:pPr>
        <w:spacing w:before="240" w:after="130" w:line="260" w:lineRule="atLeast"/>
        <w:jc w:val="left"/>
        <w:rPr>
          <w:rFonts w:eastAsia="Times New Roman" w:cs="Times New Roman"/>
          <w:snapToGrid/>
          <w:lang w:eastAsia="nl-NL"/>
        </w:rPr>
      </w:pPr>
      <w:bookmarkStart w:id="9" w:name="_heading=h.17dp8vu" w:colFirst="0" w:colLast="0"/>
      <w:bookmarkEnd w:id="9"/>
      <w:r w:rsidRPr="004E7CE8">
        <w:rPr>
          <w:rFonts w:eastAsia="Times New Roman" w:cs="Times New Roman"/>
          <w:snapToGrid/>
          <w:lang w:eastAsia="nl-NL"/>
        </w:rPr>
        <w:t xml:space="preserve">Le pouvoir adjudicateur est </w:t>
      </w:r>
      <w:r w:rsidRPr="00AD6F80">
        <w:rPr>
          <w:szCs w:val="18"/>
          <w:highlight w:val="lightGray"/>
        </w:rPr>
        <w:t>&lt;nom et adresse du pouvoir adjudicateur</w:t>
      </w:r>
      <w:r w:rsidR="00551FBF" w:rsidRPr="00AD6F80">
        <w:rPr>
          <w:szCs w:val="18"/>
          <w:highlight w:val="lightGray"/>
        </w:rPr>
        <w:t>&gt;</w:t>
      </w:r>
      <w:r w:rsidRPr="004E7CE8">
        <w:rPr>
          <w:rFonts w:eastAsia="Times New Roman" w:cs="Times New Roman"/>
          <w:snapToGrid/>
          <w:lang w:eastAsia="nl-NL"/>
        </w:rPr>
        <w:t>.</w:t>
      </w:r>
    </w:p>
    <w:p w14:paraId="000000C0" w14:textId="5AAF00BA"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Les documents du marché sont gratuits, disponibles, complets et directement accessibles </w:t>
      </w:r>
      <w:r w:rsidR="00E140EF" w:rsidRPr="004E7CE8">
        <w:rPr>
          <w:rFonts w:eastAsia="Times New Roman" w:cs="Times New Roman"/>
          <w:snapToGrid/>
          <w:lang w:eastAsia="nl-NL"/>
        </w:rPr>
        <w:t>sur le site web e-notification (</w:t>
      </w:r>
      <w:hyperlink r:id="rId12" w:history="1">
        <w:r w:rsidR="00E140EF" w:rsidRPr="004E7CE8">
          <w:rPr>
            <w:rFonts w:eastAsia="Times New Roman" w:cs="Times New Roman"/>
            <w:snapToGrid/>
            <w:lang w:eastAsia="nl-NL"/>
          </w:rPr>
          <w:t>https://enot.publicprocurement.be/</w:t>
        </w:r>
      </w:hyperlink>
      <w:r w:rsidR="00E140EF" w:rsidRPr="004E7CE8">
        <w:rPr>
          <w:rFonts w:eastAsia="Times New Roman" w:cs="Times New Roman"/>
          <w:snapToGrid/>
          <w:lang w:eastAsia="nl-NL"/>
        </w:rPr>
        <w:t>)</w:t>
      </w:r>
      <w:r w:rsidR="00C32D99" w:rsidRPr="004E7CE8">
        <w:rPr>
          <w:rFonts w:eastAsia="Times New Roman" w:cs="Times New Roman"/>
          <w:snapToGrid/>
          <w:lang w:eastAsia="nl-NL"/>
        </w:rPr>
        <w:t>.</w:t>
      </w:r>
    </w:p>
    <w:p w14:paraId="000000C2" w14:textId="27341C84"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Des informations complémentaires concernant la procédure peuvent être obtenues auprès de </w:t>
      </w:r>
      <w:bookmarkStart w:id="10" w:name="bookmark=id.3rdcrjn" w:colFirst="0" w:colLast="0"/>
      <w:bookmarkEnd w:id="10"/>
      <w:r w:rsidRPr="00AD6F80">
        <w:rPr>
          <w:szCs w:val="18"/>
          <w:highlight w:val="lightGray"/>
        </w:rPr>
        <w:t xml:space="preserve">&lt;indiquer le nom et l'adresse, le numéro de téléphone l'adresse </w:t>
      </w:r>
      <w:proofErr w:type="gramStart"/>
      <w:r w:rsidRPr="00AD6F80">
        <w:rPr>
          <w:szCs w:val="18"/>
          <w:highlight w:val="lightGray"/>
        </w:rPr>
        <w:t>e-mail</w:t>
      </w:r>
      <w:proofErr w:type="gramEnd"/>
      <w:r w:rsidRPr="00AD6F80">
        <w:rPr>
          <w:szCs w:val="18"/>
          <w:highlight w:val="lightGray"/>
        </w:rPr>
        <w:t xml:space="preserve"> de la personne de contact&gt;</w:t>
      </w:r>
      <w:r w:rsidRPr="004E7CE8">
        <w:rPr>
          <w:rFonts w:eastAsia="Times New Roman" w:cs="Times New Roman"/>
          <w:snapToGrid/>
          <w:lang w:eastAsia="nl-NL"/>
        </w:rPr>
        <w:t>.</w:t>
      </w:r>
    </w:p>
    <w:p w14:paraId="000000C3" w14:textId="1D352FD9"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Des informations complémentaires concernant le contenu de la mission peuvent être obtenues auprès de </w:t>
      </w:r>
      <w:r w:rsidRPr="00AD6F80">
        <w:rPr>
          <w:szCs w:val="18"/>
          <w:highlight w:val="lightGray"/>
        </w:rPr>
        <w:t xml:space="preserve">&lt;indiquer ici le nom et l'adresse, le numéro de téléphone, et l'adresse </w:t>
      </w:r>
      <w:proofErr w:type="gramStart"/>
      <w:r w:rsidRPr="00AD6F80">
        <w:rPr>
          <w:szCs w:val="18"/>
          <w:highlight w:val="lightGray"/>
        </w:rPr>
        <w:t>e-mail</w:t>
      </w:r>
      <w:proofErr w:type="gramEnd"/>
      <w:r w:rsidRPr="00AD6F80">
        <w:rPr>
          <w:szCs w:val="18"/>
          <w:highlight w:val="lightGray"/>
        </w:rPr>
        <w:t xml:space="preserve"> de la personne de contact&gt;</w:t>
      </w:r>
      <w:r w:rsidR="00427B67" w:rsidRPr="004E7CE8">
        <w:rPr>
          <w:rFonts w:eastAsia="Times New Roman" w:cs="Times New Roman"/>
          <w:snapToGrid/>
          <w:lang w:eastAsia="nl-NL"/>
        </w:rPr>
        <w:t>.</w:t>
      </w:r>
    </w:p>
    <w:p w14:paraId="000000C4" w14:textId="77777777"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11" w:name="_Toc169708811"/>
      <w:proofErr w:type="spellStart"/>
      <w:r w:rsidRPr="00AD6F80">
        <w:rPr>
          <w:rFonts w:ascii="Verdana" w:eastAsia="Times New Roman" w:hAnsi="Verdana" w:cs="Arial"/>
          <w:b/>
          <w:bCs/>
          <w:snapToGrid/>
          <w:kern w:val="32"/>
          <w:sz w:val="24"/>
          <w:szCs w:val="32"/>
          <w:lang w:val="nl-BE" w:eastAsia="nl-NL"/>
        </w:rPr>
        <w:t>Session</w:t>
      </w:r>
      <w:proofErr w:type="spellEnd"/>
      <w:r w:rsidRPr="00AD6F80">
        <w:rPr>
          <w:rFonts w:ascii="Verdana" w:eastAsia="Times New Roman" w:hAnsi="Verdana" w:cs="Arial"/>
          <w:b/>
          <w:bCs/>
          <w:snapToGrid/>
          <w:kern w:val="32"/>
          <w:sz w:val="24"/>
          <w:szCs w:val="32"/>
          <w:lang w:val="nl-BE" w:eastAsia="nl-NL"/>
        </w:rPr>
        <w:t xml:space="preserve"> </w:t>
      </w:r>
      <w:proofErr w:type="spellStart"/>
      <w:r w:rsidRPr="00AD6F80">
        <w:rPr>
          <w:rFonts w:ascii="Verdana" w:eastAsia="Times New Roman" w:hAnsi="Verdana" w:cs="Arial"/>
          <w:b/>
          <w:bCs/>
          <w:snapToGrid/>
          <w:kern w:val="32"/>
          <w:sz w:val="24"/>
          <w:szCs w:val="32"/>
          <w:lang w:val="nl-BE" w:eastAsia="nl-NL"/>
        </w:rPr>
        <w:t>d’information</w:t>
      </w:r>
      <w:bookmarkEnd w:id="11"/>
      <w:proofErr w:type="spellEnd"/>
    </w:p>
    <w:p w14:paraId="000000C5" w14:textId="4A3729F6" w:rsidR="00CB799D" w:rsidRPr="004E7CE8" w:rsidRDefault="0092565B"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Vu la complexité du marché, le pouvoir adjudicateur a décidé d’organiser une session d’information à l’intention des soumissionnaires potentiels. Ces derniers pourront poser des questions et assister à la session.  Elle aura lieu entre la date de l’envoi du cahier spécial des charges aux candidats sélectionnés et la date ultime de la remise des offres.</w:t>
      </w:r>
    </w:p>
    <w:p w14:paraId="000000C6"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Cette session d’information se tiendra le </w:t>
      </w:r>
      <w:r w:rsidRPr="00AD6F80">
        <w:rPr>
          <w:szCs w:val="18"/>
          <w:highlight w:val="lightGray"/>
        </w:rPr>
        <w:t>&lt; date &gt;</w:t>
      </w:r>
      <w:r w:rsidRPr="004E7CE8">
        <w:rPr>
          <w:rFonts w:eastAsia="Times New Roman" w:cs="Times New Roman"/>
          <w:snapToGrid/>
          <w:lang w:eastAsia="nl-NL"/>
        </w:rPr>
        <w:t xml:space="preserve"> à </w:t>
      </w:r>
      <w:r w:rsidRPr="00AD6F80">
        <w:rPr>
          <w:szCs w:val="18"/>
          <w:highlight w:val="lightGray"/>
        </w:rPr>
        <w:t>&lt; heure &gt;</w:t>
      </w:r>
      <w:r w:rsidRPr="004E7CE8">
        <w:rPr>
          <w:rFonts w:eastAsia="Times New Roman" w:cs="Times New Roman"/>
          <w:snapToGrid/>
          <w:lang w:eastAsia="nl-NL"/>
        </w:rPr>
        <w:t xml:space="preserve"> à l’adresse suivante </w:t>
      </w:r>
      <w:r w:rsidRPr="00AD6F80">
        <w:rPr>
          <w:szCs w:val="18"/>
          <w:highlight w:val="lightGray"/>
        </w:rPr>
        <w:t>&lt; adresse + numéro de la salle de réunion &gt;</w:t>
      </w:r>
      <w:r w:rsidRPr="004E7CE8">
        <w:rPr>
          <w:rFonts w:eastAsia="Times New Roman" w:cs="Times New Roman"/>
          <w:snapToGrid/>
          <w:lang w:eastAsia="nl-NL"/>
        </w:rPr>
        <w:t>.</w:t>
      </w:r>
    </w:p>
    <w:p w14:paraId="000000C7"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Un court aperçu de l’objet du marché sera fourni lors de cette session d’information.</w:t>
      </w:r>
    </w:p>
    <w:p w14:paraId="000000C8"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Afin de permettre un déroulement correct de la session d’information, les soumissionnaires potentiels qui souhaitent y assister sont priés de faire parvenir leurs questions au pouvoir adjudicateur exclusivement par </w:t>
      </w:r>
      <w:proofErr w:type="gramStart"/>
      <w:r w:rsidRPr="004E7CE8">
        <w:rPr>
          <w:rFonts w:eastAsia="Times New Roman" w:cs="Times New Roman"/>
          <w:snapToGrid/>
          <w:lang w:eastAsia="nl-NL"/>
        </w:rPr>
        <w:t>e-mail</w:t>
      </w:r>
      <w:proofErr w:type="gramEnd"/>
      <w:r w:rsidRPr="004E7CE8">
        <w:rPr>
          <w:rFonts w:eastAsia="Times New Roman" w:cs="Times New Roman"/>
          <w:snapToGrid/>
          <w:lang w:eastAsia="nl-NL"/>
        </w:rPr>
        <w:t xml:space="preserve">. L’adresse </w:t>
      </w:r>
      <w:proofErr w:type="gramStart"/>
      <w:r w:rsidRPr="004E7CE8">
        <w:rPr>
          <w:rFonts w:eastAsia="Times New Roman" w:cs="Times New Roman"/>
          <w:snapToGrid/>
          <w:lang w:eastAsia="nl-NL"/>
        </w:rPr>
        <w:t>e-mail</w:t>
      </w:r>
      <w:proofErr w:type="gramEnd"/>
      <w:r w:rsidRPr="004E7CE8">
        <w:rPr>
          <w:rFonts w:eastAsia="Times New Roman" w:cs="Times New Roman"/>
          <w:snapToGrid/>
          <w:lang w:eastAsia="nl-NL"/>
        </w:rPr>
        <w:t xml:space="preserve"> est &lt; adresse e-mail &gt;. Seules les questions qui seront parvenues au pouvoir adjudicateur la veille de la session d’information, seront traitées pendant cette session.</w:t>
      </w:r>
    </w:p>
    <w:p w14:paraId="000000C9"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A l’entrée de la salle de réunion, il sera demandé aux présents de mentionner l’identité de l’entreprise qu’ils représentent ainsi que leur adresse complète sur une liste de présence.</w:t>
      </w:r>
    </w:p>
    <w:p w14:paraId="688EA1FE" w14:textId="77777777" w:rsidR="00931C04"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A l’issue de la session d’information, le pouvoir adjudicateur publiera le procès-verbal de la session d’information sur le </w:t>
      </w:r>
      <w:r w:rsidR="00931C04" w:rsidRPr="004E7CE8">
        <w:rPr>
          <w:rFonts w:eastAsia="Times New Roman" w:cs="Times New Roman"/>
          <w:snapToGrid/>
          <w:lang w:eastAsia="nl-NL"/>
        </w:rPr>
        <w:t>site &lt; à compléter&gt;.</w:t>
      </w:r>
    </w:p>
    <w:p w14:paraId="000000CB" w14:textId="47975F74" w:rsidR="00CB799D" w:rsidRPr="0076011E" w:rsidRDefault="008E6B26" w:rsidP="00AD6F80">
      <w:pPr>
        <w:spacing w:before="240" w:after="130" w:line="260" w:lineRule="atLeast"/>
        <w:jc w:val="left"/>
        <w:rPr>
          <w:sz w:val="22"/>
          <w:szCs w:val="22"/>
        </w:rPr>
      </w:pPr>
      <w:r w:rsidRPr="004E7CE8">
        <w:rPr>
          <w:rFonts w:eastAsia="Times New Roman" w:cs="Times New Roman"/>
          <w:snapToGrid/>
          <w:lang w:eastAsia="nl-NL"/>
        </w:rPr>
        <w:t>Les soumissionnaires potentiels qui n’ont pu être présents à la session d’information auront la possibilité d’obtenir le procès-verbal sur le site</w:t>
      </w:r>
      <w:r w:rsidR="00911E20" w:rsidRPr="004E7CE8">
        <w:rPr>
          <w:rFonts w:eastAsia="Times New Roman" w:cs="Times New Roman"/>
          <w:snapToGrid/>
          <w:lang w:eastAsia="nl-NL"/>
        </w:rPr>
        <w:t>.</w:t>
      </w:r>
    </w:p>
    <w:p w14:paraId="000000CC" w14:textId="77777777"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12" w:name="_Toc169708812"/>
      <w:proofErr w:type="spellStart"/>
      <w:r w:rsidRPr="00AD6F80">
        <w:rPr>
          <w:rFonts w:ascii="Verdana" w:eastAsia="Times New Roman" w:hAnsi="Verdana" w:cs="Arial"/>
          <w:b/>
          <w:bCs/>
          <w:snapToGrid/>
          <w:kern w:val="32"/>
          <w:sz w:val="24"/>
          <w:szCs w:val="32"/>
          <w:lang w:val="nl-BE" w:eastAsia="nl-NL"/>
        </w:rPr>
        <w:lastRenderedPageBreak/>
        <w:t>Introduction</w:t>
      </w:r>
      <w:proofErr w:type="spellEnd"/>
      <w:r w:rsidRPr="00AD6F80">
        <w:rPr>
          <w:rFonts w:ascii="Verdana" w:eastAsia="Times New Roman" w:hAnsi="Verdana" w:cs="Arial"/>
          <w:b/>
          <w:bCs/>
          <w:snapToGrid/>
          <w:kern w:val="32"/>
          <w:sz w:val="24"/>
          <w:szCs w:val="32"/>
          <w:lang w:val="nl-BE" w:eastAsia="nl-NL"/>
        </w:rPr>
        <w:t xml:space="preserve"> des </w:t>
      </w:r>
      <w:proofErr w:type="spellStart"/>
      <w:r w:rsidRPr="00AD6F80">
        <w:rPr>
          <w:rFonts w:ascii="Verdana" w:eastAsia="Times New Roman" w:hAnsi="Verdana" w:cs="Arial"/>
          <w:b/>
          <w:bCs/>
          <w:snapToGrid/>
          <w:kern w:val="32"/>
          <w:sz w:val="24"/>
          <w:szCs w:val="32"/>
          <w:lang w:val="nl-BE" w:eastAsia="nl-NL"/>
        </w:rPr>
        <w:t>offres</w:t>
      </w:r>
      <w:bookmarkEnd w:id="12"/>
      <w:proofErr w:type="spellEnd"/>
    </w:p>
    <w:p w14:paraId="000000CD" w14:textId="77777777" w:rsidR="00CB799D" w:rsidRPr="0076011E" w:rsidRDefault="008E6B26" w:rsidP="00FA00B3">
      <w:pPr>
        <w:pStyle w:val="Titre2"/>
        <w:numPr>
          <w:ilvl w:val="1"/>
          <w:numId w:val="14"/>
        </w:numPr>
        <w:tabs>
          <w:tab w:val="clear" w:pos="851"/>
        </w:tabs>
        <w:spacing w:before="510" w:after="20" w:line="288" w:lineRule="atLeast"/>
        <w:ind w:left="576" w:right="567" w:hanging="576"/>
        <w:jc w:val="left"/>
        <w:rPr>
          <w:rFonts w:ascii="Verdana" w:hAnsi="Verdana"/>
          <w:sz w:val="22"/>
        </w:rPr>
      </w:pPr>
      <w:bookmarkStart w:id="13" w:name="_Toc169708813"/>
      <w:r w:rsidRPr="004E7CE8">
        <w:rPr>
          <w:rFonts w:ascii="Verdana" w:eastAsia="Times New Roman" w:hAnsi="Verdana" w:cs="Arial"/>
          <w:b/>
          <w:bCs/>
          <w:iCs/>
          <w:snapToGrid/>
          <w:sz w:val="20"/>
          <w:szCs w:val="28"/>
          <w:u w:val="none"/>
          <w:lang w:eastAsia="nl-NL"/>
        </w:rPr>
        <w:t>Droit et mode d’introduction des offres</w:t>
      </w:r>
      <w:bookmarkEnd w:id="13"/>
    </w:p>
    <w:p w14:paraId="000000CE"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Sans préjudice des variantes éventuelles, chaque soumissionnaire ne peut remettre qu'une offre par marché. Chaque participant à un groupement d’opérateurs économiques sans personnalité juridique est considéré comme un soumissionnaire. Les participants à un groupement d’opérateurs économiques sans personnalité juridique doivent désigner celui d’entre eux qui représentera le groupement à l’égard du pouvoir adjudicateur.</w:t>
      </w:r>
    </w:p>
    <w:p w14:paraId="73D0864C" w14:textId="77777777" w:rsidR="00FB477A" w:rsidRPr="004E7CE8" w:rsidRDefault="00FB477A"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Seules les offres envoyées au plus tard le </w:t>
      </w:r>
      <w:r w:rsidRPr="00AD6F80">
        <w:rPr>
          <w:szCs w:val="18"/>
          <w:highlight w:val="lightGray"/>
        </w:rPr>
        <w:t>xxx</w:t>
      </w:r>
      <w:r w:rsidRPr="004E7CE8">
        <w:rPr>
          <w:rFonts w:eastAsia="Times New Roman" w:cs="Times New Roman"/>
          <w:snapToGrid/>
          <w:szCs w:val="18"/>
          <w:lang w:eastAsia="nl-NL"/>
        </w:rPr>
        <w:t xml:space="preserve"> avant 14 heures via le site internet e-</w:t>
      </w:r>
      <w:proofErr w:type="spellStart"/>
      <w:r w:rsidRPr="004E7CE8">
        <w:rPr>
          <w:rFonts w:eastAsia="Times New Roman" w:cs="Times New Roman"/>
          <w:snapToGrid/>
          <w:szCs w:val="18"/>
          <w:lang w:eastAsia="nl-NL"/>
        </w:rPr>
        <w:t>tendering</w:t>
      </w:r>
      <w:proofErr w:type="spellEnd"/>
      <w:r w:rsidRPr="004E7CE8">
        <w:rPr>
          <w:rFonts w:eastAsia="Times New Roman" w:cs="Times New Roman"/>
          <w:snapToGrid/>
          <w:szCs w:val="18"/>
          <w:lang w:eastAsia="nl-NL"/>
        </w:rPr>
        <w:t xml:space="preserve"> </w:t>
      </w:r>
      <w:r w:rsidRPr="004E7CE8">
        <w:rPr>
          <w:rFonts w:eastAsia="Times New Roman" w:cs="Times New Roman"/>
          <w:snapToGrid/>
          <w:szCs w:val="18"/>
          <w:u w:val="single"/>
          <w:lang w:eastAsia="nl-NL"/>
        </w:rPr>
        <w:t>https://eten.publicprocurement.be</w:t>
      </w:r>
      <w:r w:rsidRPr="004E7CE8">
        <w:rPr>
          <w:rFonts w:eastAsia="Times New Roman" w:cs="Times New Roman"/>
          <w:snapToGrid/>
          <w:szCs w:val="18"/>
          <w:lang w:eastAsia="nl-NL"/>
        </w:rPr>
        <w:t xml:space="preserve"> seront acceptées par le pouvoir adjudicateur.</w:t>
      </w:r>
    </w:p>
    <w:p w14:paraId="21BD0141" w14:textId="77777777" w:rsidR="00FB477A" w:rsidRPr="004E7CE8" w:rsidRDefault="00FB477A"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À noter que l’envoi d’une offre par mail ne répond pas à ces conditions. </w:t>
      </w:r>
    </w:p>
    <w:p w14:paraId="6AE5E6F7" w14:textId="77777777" w:rsidR="00FB477A" w:rsidRPr="004E7CE8" w:rsidRDefault="00FB477A"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L’offre ne peut pas être introduite sur papier.</w:t>
      </w:r>
    </w:p>
    <w:p w14:paraId="000000D4" w14:textId="52A6D939"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En introduisant son offre par des moyens électroniques, le soumissio</w:t>
      </w:r>
      <w:r w:rsidR="00645EDE" w:rsidRPr="004E7CE8">
        <w:rPr>
          <w:rFonts w:eastAsia="Times New Roman" w:cs="Times New Roman"/>
          <w:snapToGrid/>
          <w:szCs w:val="18"/>
          <w:lang w:eastAsia="nl-NL"/>
        </w:rPr>
        <w:t xml:space="preserve">nnaire accepte que les données </w:t>
      </w:r>
      <w:r w:rsidRPr="004E7CE8">
        <w:rPr>
          <w:rFonts w:eastAsia="Times New Roman" w:cs="Times New Roman"/>
          <w:snapToGrid/>
          <w:szCs w:val="18"/>
          <w:lang w:eastAsia="nl-NL"/>
        </w:rPr>
        <w:t>de son offre soient enregistrées par le dispositif de réception.</w:t>
      </w:r>
    </w:p>
    <w:p w14:paraId="000000D5" w14:textId="6E9336F9"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Plus d'informations peuvent être obtenues sur le site : </w:t>
      </w:r>
      <w:hyperlink r:id="rId13">
        <w:r w:rsidRPr="004E7CE8">
          <w:rPr>
            <w:rFonts w:eastAsia="Times New Roman" w:cs="Times New Roman"/>
            <w:snapToGrid/>
            <w:szCs w:val="18"/>
            <w:u w:val="single"/>
            <w:lang w:eastAsia="nl-NL"/>
          </w:rPr>
          <w:t>http://www.publicprocurement.be</w:t>
        </w:r>
      </w:hyperlink>
      <w:r w:rsidRPr="004E7CE8">
        <w:rPr>
          <w:rFonts w:eastAsia="Times New Roman" w:cs="Times New Roman"/>
          <w:snapToGrid/>
          <w:szCs w:val="18"/>
          <w:lang w:eastAsia="nl-NL"/>
        </w:rPr>
        <w:t xml:space="preserve"> ou via le numéro de téléphone </w:t>
      </w:r>
      <w:proofErr w:type="gramStart"/>
      <w:r w:rsidRPr="004E7CE8">
        <w:rPr>
          <w:rFonts w:eastAsia="Times New Roman" w:cs="Times New Roman"/>
          <w:snapToGrid/>
          <w:szCs w:val="18"/>
          <w:lang w:eastAsia="nl-NL"/>
        </w:rPr>
        <w:t>du helpdesk</w:t>
      </w:r>
      <w:proofErr w:type="gramEnd"/>
      <w:r w:rsidRPr="004E7CE8">
        <w:rPr>
          <w:rFonts w:eastAsia="Times New Roman" w:cs="Times New Roman"/>
          <w:snapToGrid/>
          <w:szCs w:val="18"/>
          <w:lang w:eastAsia="nl-NL"/>
        </w:rPr>
        <w:t xml:space="preserve"> du service e-Procurement : +32 (0)2 790 52 00.</w:t>
      </w:r>
    </w:p>
    <w:p w14:paraId="182B2557" w14:textId="77777777" w:rsidR="00FF30A5" w:rsidRPr="0076011E" w:rsidRDefault="00FF30A5" w:rsidP="003F5447">
      <w:pPr>
        <w:rPr>
          <w:sz w:val="22"/>
          <w:szCs w:val="22"/>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0"/>
      </w:tblGrid>
      <w:tr w:rsidR="00FF30A5" w:rsidRPr="0076011E" w14:paraId="3FFF3BDF" w14:textId="77777777" w:rsidTr="00FF30A5">
        <w:tc>
          <w:tcPr>
            <w:tcW w:w="9060" w:type="dxa"/>
          </w:tcPr>
          <w:p w14:paraId="2BB7A9F1" w14:textId="77777777" w:rsidR="00FF30A5" w:rsidRPr="00AD6F80" w:rsidRDefault="00FF30A5" w:rsidP="00AD6F80">
            <w:pPr>
              <w:spacing w:before="0"/>
              <w:jc w:val="left"/>
              <w:rPr>
                <w:rFonts w:eastAsia="Times New Roman" w:cs="Times New Roman"/>
                <w:b/>
                <w:snapToGrid/>
                <w:szCs w:val="18"/>
                <w:lang w:val="nl-BE" w:eastAsia="nl-NL"/>
              </w:rPr>
            </w:pPr>
            <w:proofErr w:type="gramStart"/>
            <w:r w:rsidRPr="00AD6F80">
              <w:rPr>
                <w:rFonts w:eastAsia="Times New Roman" w:cs="Times New Roman"/>
                <w:b/>
                <w:snapToGrid/>
                <w:szCs w:val="18"/>
                <w:lang w:val="nl-BE" w:eastAsia="nl-NL"/>
              </w:rPr>
              <w:t>ATTENTION  !</w:t>
            </w:r>
            <w:proofErr w:type="gramEnd"/>
            <w:r w:rsidRPr="00AD6F80">
              <w:rPr>
                <w:rFonts w:eastAsia="Times New Roman" w:cs="Times New Roman"/>
                <w:b/>
                <w:snapToGrid/>
                <w:szCs w:val="18"/>
                <w:lang w:val="nl-BE" w:eastAsia="nl-NL"/>
              </w:rPr>
              <w:t xml:space="preserve"> </w:t>
            </w:r>
          </w:p>
        </w:tc>
      </w:tr>
      <w:tr w:rsidR="00FF30A5" w:rsidRPr="0076011E" w14:paraId="0BC666D8" w14:textId="77777777" w:rsidTr="00FF30A5">
        <w:tc>
          <w:tcPr>
            <w:tcW w:w="9060" w:type="dxa"/>
          </w:tcPr>
          <w:p w14:paraId="3DA8B221" w14:textId="3C4B1764" w:rsidR="00FF30A5" w:rsidRPr="004E7CE8" w:rsidRDefault="00FF30A5" w:rsidP="00AD6F80">
            <w:pPr>
              <w:spacing w:before="0"/>
              <w:jc w:val="left"/>
              <w:rPr>
                <w:rFonts w:eastAsia="Times New Roman" w:cs="Times New Roman"/>
                <w:b/>
                <w:snapToGrid/>
                <w:szCs w:val="18"/>
                <w:lang w:eastAsia="nl-NL"/>
              </w:rPr>
            </w:pPr>
            <w:r w:rsidRPr="004E7CE8">
              <w:rPr>
                <w:rFonts w:eastAsia="Times New Roman" w:cs="Times New Roman"/>
                <w:b/>
                <w:snapToGrid/>
                <w:szCs w:val="18"/>
                <w:lang w:eastAsia="nl-NL"/>
              </w:rPr>
              <w:t>Nous conseillons vivement à chaque soumissionnaire de tester la procédure de soumission à l'avance via e-</w:t>
            </w:r>
            <w:proofErr w:type="spellStart"/>
            <w:r w:rsidRPr="004E7CE8">
              <w:rPr>
                <w:rFonts w:eastAsia="Times New Roman" w:cs="Times New Roman"/>
                <w:b/>
                <w:snapToGrid/>
                <w:szCs w:val="18"/>
                <w:lang w:eastAsia="nl-NL"/>
              </w:rPr>
              <w:t>Tendering</w:t>
            </w:r>
            <w:proofErr w:type="spellEnd"/>
            <w:r w:rsidRPr="004E7CE8">
              <w:rPr>
                <w:rFonts w:eastAsia="Times New Roman" w:cs="Times New Roman"/>
                <w:b/>
                <w:snapToGrid/>
                <w:szCs w:val="18"/>
                <w:lang w:eastAsia="nl-NL"/>
              </w:rPr>
              <w:t>. A cette fin, e-</w:t>
            </w:r>
            <w:proofErr w:type="spellStart"/>
            <w:r w:rsidRPr="004E7CE8">
              <w:rPr>
                <w:rFonts w:eastAsia="Times New Roman" w:cs="Times New Roman"/>
                <w:b/>
                <w:snapToGrid/>
                <w:szCs w:val="18"/>
                <w:lang w:eastAsia="nl-NL"/>
              </w:rPr>
              <w:t>Tendering</w:t>
            </w:r>
            <w:proofErr w:type="spellEnd"/>
            <w:r w:rsidRPr="004E7CE8">
              <w:rPr>
                <w:rFonts w:eastAsia="Times New Roman" w:cs="Times New Roman"/>
                <w:b/>
                <w:snapToGrid/>
                <w:szCs w:val="18"/>
                <w:lang w:eastAsia="nl-NL"/>
              </w:rPr>
              <w:t xml:space="preserve"> a développé un environnement de démonstration : </w:t>
            </w:r>
            <w:hyperlink r:id="rId14" w:history="1">
              <w:r w:rsidR="004748FC" w:rsidRPr="004E7CE8">
                <w:rPr>
                  <w:rFonts w:eastAsia="Times New Roman" w:cs="Times New Roman"/>
                  <w:b/>
                  <w:snapToGrid/>
                  <w:szCs w:val="18"/>
                  <w:lang w:eastAsia="nl-NL"/>
                </w:rPr>
                <w:t>https://etendemo.publicprocurement.be/</w:t>
              </w:r>
            </w:hyperlink>
            <w:r w:rsidRPr="004E7CE8">
              <w:rPr>
                <w:rFonts w:eastAsia="Times New Roman" w:cs="Times New Roman"/>
                <w:b/>
                <w:snapToGrid/>
                <w:szCs w:val="18"/>
                <w:lang w:eastAsia="nl-NL"/>
              </w:rPr>
              <w:t>.</w:t>
            </w:r>
            <w:r w:rsidR="004748FC" w:rsidRPr="004E7CE8">
              <w:rPr>
                <w:rFonts w:eastAsia="Times New Roman" w:cs="Times New Roman"/>
                <w:b/>
                <w:snapToGrid/>
                <w:szCs w:val="18"/>
                <w:lang w:eastAsia="nl-NL"/>
              </w:rPr>
              <w:t xml:space="preserve"> </w:t>
            </w:r>
          </w:p>
        </w:tc>
      </w:tr>
      <w:tr w:rsidR="00FF30A5" w:rsidRPr="0076011E" w14:paraId="7FCDDA31" w14:textId="77777777" w:rsidTr="00FF30A5">
        <w:tc>
          <w:tcPr>
            <w:tcW w:w="9060" w:type="dxa"/>
          </w:tcPr>
          <w:p w14:paraId="5564318D" w14:textId="77777777" w:rsidR="00FF30A5" w:rsidRPr="004E7CE8" w:rsidRDefault="00FF30A5" w:rsidP="00AD6F80">
            <w:pPr>
              <w:spacing w:before="0"/>
              <w:jc w:val="left"/>
              <w:rPr>
                <w:rFonts w:eastAsia="Times New Roman" w:cs="Times New Roman"/>
                <w:b/>
                <w:snapToGrid/>
                <w:szCs w:val="18"/>
                <w:lang w:eastAsia="nl-NL"/>
              </w:rPr>
            </w:pPr>
          </w:p>
        </w:tc>
      </w:tr>
      <w:tr w:rsidR="00FF30A5" w:rsidRPr="0076011E" w14:paraId="6D9A8AF9" w14:textId="77777777" w:rsidTr="00FF30A5">
        <w:tc>
          <w:tcPr>
            <w:tcW w:w="9060" w:type="dxa"/>
          </w:tcPr>
          <w:p w14:paraId="17388031" w14:textId="03185080" w:rsidR="00FF30A5" w:rsidRPr="004E7CE8" w:rsidRDefault="00FF30A5" w:rsidP="00AD6F80">
            <w:pPr>
              <w:spacing w:before="0"/>
              <w:jc w:val="left"/>
              <w:rPr>
                <w:rFonts w:eastAsia="Times New Roman" w:cs="Times New Roman"/>
                <w:b/>
                <w:snapToGrid/>
                <w:szCs w:val="18"/>
                <w:lang w:eastAsia="nl-NL"/>
              </w:rPr>
            </w:pPr>
            <w:r w:rsidRPr="004E7CE8">
              <w:rPr>
                <w:rFonts w:eastAsia="Times New Roman" w:cs="Times New Roman"/>
                <w:b/>
                <w:snapToGrid/>
                <w:szCs w:val="18"/>
                <w:lang w:eastAsia="nl-NL"/>
              </w:rPr>
              <w:t xml:space="preserve">Nous vous conseillons de vérifier à temps si vous disposez des certificats / </w:t>
            </w:r>
            <w:proofErr w:type="spellStart"/>
            <w:r w:rsidRPr="004E7CE8">
              <w:rPr>
                <w:rFonts w:eastAsia="Times New Roman" w:cs="Times New Roman"/>
                <w:b/>
                <w:snapToGrid/>
                <w:szCs w:val="18"/>
                <w:lang w:eastAsia="nl-NL"/>
              </w:rPr>
              <w:t>eToken</w:t>
            </w:r>
            <w:proofErr w:type="spellEnd"/>
            <w:r w:rsidRPr="004E7CE8">
              <w:rPr>
                <w:rFonts w:eastAsia="Times New Roman" w:cs="Times New Roman"/>
                <w:b/>
                <w:snapToGrid/>
                <w:szCs w:val="18"/>
                <w:lang w:eastAsia="nl-NL"/>
              </w:rPr>
              <w:t xml:space="preserve"> nécessaires pour signer l'offre via e-</w:t>
            </w:r>
            <w:proofErr w:type="spellStart"/>
            <w:r w:rsidRPr="004E7CE8">
              <w:rPr>
                <w:rFonts w:eastAsia="Times New Roman" w:cs="Times New Roman"/>
                <w:b/>
                <w:snapToGrid/>
                <w:szCs w:val="18"/>
                <w:lang w:eastAsia="nl-NL"/>
              </w:rPr>
              <w:t>Tendering</w:t>
            </w:r>
            <w:proofErr w:type="spellEnd"/>
            <w:r w:rsidRPr="004E7CE8">
              <w:rPr>
                <w:rFonts w:eastAsia="Times New Roman" w:cs="Times New Roman"/>
                <w:b/>
                <w:snapToGrid/>
                <w:szCs w:val="18"/>
                <w:lang w:eastAsia="nl-NL"/>
              </w:rPr>
              <w:t xml:space="preserve">.  Vous trouverez de plus amples informations à ce sujet sur le site Internet </w:t>
            </w:r>
            <w:hyperlink r:id="rId15" w:history="1">
              <w:r w:rsidR="004748FC" w:rsidRPr="004E7CE8">
                <w:rPr>
                  <w:rFonts w:eastAsia="Times New Roman" w:cs="Times New Roman"/>
                  <w:snapToGrid/>
                  <w:szCs w:val="18"/>
                  <w:lang w:eastAsia="nl-NL"/>
                </w:rPr>
                <w:t>http://www.publicprocurement.be</w:t>
              </w:r>
            </w:hyperlink>
            <w:r w:rsidR="004748FC" w:rsidRPr="004E7CE8">
              <w:rPr>
                <w:rFonts w:eastAsia="Times New Roman" w:cs="Times New Roman"/>
                <w:snapToGrid/>
                <w:szCs w:val="18"/>
                <w:lang w:eastAsia="nl-NL"/>
              </w:rPr>
              <w:t xml:space="preserve"> </w:t>
            </w:r>
            <w:r w:rsidRPr="004E7CE8">
              <w:rPr>
                <w:rFonts w:eastAsia="Times New Roman" w:cs="Times New Roman"/>
                <w:snapToGrid/>
                <w:szCs w:val="18"/>
                <w:lang w:eastAsia="nl-NL"/>
              </w:rPr>
              <w:t xml:space="preserve">ou via </w:t>
            </w:r>
            <w:proofErr w:type="gramStart"/>
            <w:r w:rsidRPr="004E7CE8">
              <w:rPr>
                <w:rFonts w:eastAsia="Times New Roman" w:cs="Times New Roman"/>
                <w:snapToGrid/>
                <w:szCs w:val="18"/>
                <w:lang w:eastAsia="nl-NL"/>
              </w:rPr>
              <w:t>le helpdesk</w:t>
            </w:r>
            <w:proofErr w:type="gramEnd"/>
            <w:r w:rsidRPr="004E7CE8">
              <w:rPr>
                <w:rFonts w:eastAsia="Times New Roman" w:cs="Times New Roman"/>
                <w:snapToGrid/>
                <w:szCs w:val="18"/>
                <w:lang w:eastAsia="nl-NL"/>
              </w:rPr>
              <w:t xml:space="preserve"> e-procurement au numéro +32 (0)2740 80 00.</w:t>
            </w:r>
          </w:p>
        </w:tc>
      </w:tr>
    </w:tbl>
    <w:p w14:paraId="59C5FBDC" w14:textId="77777777" w:rsidR="006E6304" w:rsidRPr="0076011E" w:rsidRDefault="006E6304" w:rsidP="003F5447">
      <w:pPr>
        <w:rPr>
          <w:sz w:val="22"/>
          <w:szCs w:val="22"/>
        </w:rPr>
      </w:pPr>
    </w:p>
    <w:p w14:paraId="000000DF" w14:textId="13785E41"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Les offres doivent être soumises </w:t>
      </w:r>
      <w:r w:rsidRPr="004E7CE8">
        <w:rPr>
          <w:rFonts w:eastAsia="Times New Roman" w:cs="Times New Roman"/>
          <w:b/>
          <w:bCs/>
          <w:snapToGrid/>
          <w:szCs w:val="18"/>
          <w:lang w:eastAsia="nl-NL"/>
        </w:rPr>
        <w:t>au plus tard</w:t>
      </w:r>
      <w:r w:rsidRPr="004E7CE8">
        <w:rPr>
          <w:rFonts w:eastAsia="Times New Roman" w:cs="Times New Roman"/>
          <w:snapToGrid/>
          <w:szCs w:val="18"/>
          <w:lang w:eastAsia="nl-NL"/>
        </w:rPr>
        <w:t xml:space="preserve"> </w:t>
      </w:r>
      <w:r w:rsidR="006E6304" w:rsidRPr="004E7CE8">
        <w:rPr>
          <w:rFonts w:eastAsia="Times New Roman" w:cs="Times New Roman"/>
          <w:snapToGrid/>
          <w:szCs w:val="18"/>
          <w:lang w:eastAsia="nl-NL"/>
        </w:rPr>
        <w:t xml:space="preserve">le </w:t>
      </w:r>
      <w:r w:rsidR="006E6304" w:rsidRPr="00AD6F80">
        <w:rPr>
          <w:szCs w:val="18"/>
          <w:highlight w:val="lightGray"/>
        </w:rPr>
        <w:t>xxx</w:t>
      </w:r>
      <w:r w:rsidR="006E6304" w:rsidRPr="004E7CE8">
        <w:rPr>
          <w:rFonts w:eastAsia="Times New Roman" w:cs="Times New Roman"/>
          <w:snapToGrid/>
          <w:szCs w:val="18"/>
          <w:lang w:eastAsia="nl-NL"/>
        </w:rPr>
        <w:t xml:space="preserve"> à 14 heures.</w:t>
      </w:r>
    </w:p>
    <w:p w14:paraId="10D0D46D" w14:textId="77777777" w:rsidR="00A12DAB" w:rsidRPr="004E7CE8" w:rsidRDefault="00A12DAB"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Dans le cadre de l'examen des offres par le pouvoir adjudicateur, il est rappelé aux soumissionnaires qu'ils doivent autoriser la visite de leurs installations par des délégués du pouvoir adjudicateur et/ou Fost Plus.</w:t>
      </w:r>
    </w:p>
    <w:p w14:paraId="000000E0" w14:textId="77777777" w:rsidR="00CB799D" w:rsidRPr="004E7CE8"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eastAsia="nl-NL"/>
        </w:rPr>
      </w:pPr>
      <w:bookmarkStart w:id="14" w:name="_Toc169708814"/>
      <w:r w:rsidRPr="004E7CE8">
        <w:rPr>
          <w:rFonts w:ascii="Verdana" w:eastAsia="Times New Roman" w:hAnsi="Verdana" w:cs="Arial"/>
          <w:b/>
          <w:bCs/>
          <w:iCs/>
          <w:snapToGrid/>
          <w:sz w:val="20"/>
          <w:szCs w:val="28"/>
          <w:u w:val="none"/>
          <w:lang w:eastAsia="nl-NL"/>
        </w:rPr>
        <w:t>Modification ou retrait d'une offre déjà soumise</w:t>
      </w:r>
      <w:bookmarkEnd w:id="14"/>
    </w:p>
    <w:p w14:paraId="4A0B6B03" w14:textId="77777777" w:rsidR="004D28AA" w:rsidRPr="00AD6F80" w:rsidRDefault="008E6B26" w:rsidP="00AD6F80">
      <w:pPr>
        <w:spacing w:before="0" w:after="130" w:line="260" w:lineRule="atLeast"/>
        <w:jc w:val="left"/>
        <w:rPr>
          <w:rFonts w:eastAsia="Times New Roman" w:cs="Times New Roman"/>
          <w:snapToGrid/>
          <w:lang w:val="nl-BE" w:eastAsia="nl-NL"/>
        </w:rPr>
      </w:pPr>
      <w:bookmarkStart w:id="15" w:name="_heading=h.44sinio" w:colFirst="0" w:colLast="0"/>
      <w:bookmarkEnd w:id="15"/>
      <w:r w:rsidRPr="004E7CE8">
        <w:rPr>
          <w:rFonts w:eastAsia="Times New Roman" w:cs="Times New Roman"/>
          <w:snapToGrid/>
          <w:lang w:eastAsia="nl-NL"/>
        </w:rPr>
        <w:t xml:space="preserve">Toute modification ou retrait d'une offre déjà soumise doit respecter les conditions de l'art. </w:t>
      </w:r>
      <w:r w:rsidRPr="00AD6F80">
        <w:rPr>
          <w:rFonts w:eastAsia="Times New Roman" w:cs="Times New Roman"/>
          <w:snapToGrid/>
          <w:lang w:val="nl-BE" w:eastAsia="nl-NL"/>
        </w:rPr>
        <w:t xml:space="preserve">43 de </w:t>
      </w:r>
      <w:proofErr w:type="spellStart"/>
      <w:r w:rsidRPr="00AD6F80">
        <w:rPr>
          <w:rFonts w:eastAsia="Times New Roman" w:cs="Times New Roman"/>
          <w:snapToGrid/>
          <w:lang w:val="nl-BE" w:eastAsia="nl-NL"/>
        </w:rPr>
        <w:t>l'arrêté</w:t>
      </w:r>
      <w:proofErr w:type="spellEnd"/>
      <w:r w:rsidRPr="00AD6F80">
        <w:rPr>
          <w:rFonts w:eastAsia="Times New Roman" w:cs="Times New Roman"/>
          <w:snapToGrid/>
          <w:lang w:val="nl-BE" w:eastAsia="nl-NL"/>
        </w:rPr>
        <w:t xml:space="preserve"> royal du 18 </w:t>
      </w:r>
      <w:proofErr w:type="spellStart"/>
      <w:r w:rsidRPr="00AD6F80">
        <w:rPr>
          <w:rFonts w:eastAsia="Times New Roman" w:cs="Times New Roman"/>
          <w:snapToGrid/>
          <w:lang w:val="nl-BE" w:eastAsia="nl-NL"/>
        </w:rPr>
        <w:t>avril</w:t>
      </w:r>
      <w:proofErr w:type="spellEnd"/>
      <w:r w:rsidRPr="00AD6F80">
        <w:rPr>
          <w:rFonts w:eastAsia="Times New Roman" w:cs="Times New Roman"/>
          <w:snapToGrid/>
          <w:lang w:val="nl-BE" w:eastAsia="nl-NL"/>
        </w:rPr>
        <w:t xml:space="preserve"> 2017. </w:t>
      </w:r>
    </w:p>
    <w:p w14:paraId="000000E2" w14:textId="77777777"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16" w:name="_Toc169708815"/>
      <w:proofErr w:type="spellStart"/>
      <w:r w:rsidRPr="00AD6F80">
        <w:rPr>
          <w:rFonts w:ascii="Verdana" w:eastAsia="Times New Roman" w:hAnsi="Verdana" w:cs="Arial"/>
          <w:b/>
          <w:bCs/>
          <w:snapToGrid/>
          <w:kern w:val="32"/>
          <w:sz w:val="24"/>
          <w:szCs w:val="32"/>
          <w:lang w:val="nl-BE" w:eastAsia="nl-NL"/>
        </w:rPr>
        <w:lastRenderedPageBreak/>
        <w:t>Documents</w:t>
      </w:r>
      <w:proofErr w:type="spellEnd"/>
      <w:r w:rsidRPr="00AD6F80">
        <w:rPr>
          <w:rFonts w:ascii="Verdana" w:eastAsia="Times New Roman" w:hAnsi="Verdana" w:cs="Arial"/>
          <w:b/>
          <w:bCs/>
          <w:snapToGrid/>
          <w:kern w:val="32"/>
          <w:sz w:val="24"/>
          <w:szCs w:val="32"/>
          <w:lang w:val="nl-BE" w:eastAsia="nl-NL"/>
        </w:rPr>
        <w:t xml:space="preserve"> </w:t>
      </w:r>
      <w:proofErr w:type="spellStart"/>
      <w:r w:rsidRPr="00AD6F80">
        <w:rPr>
          <w:rFonts w:ascii="Verdana" w:eastAsia="Times New Roman" w:hAnsi="Verdana" w:cs="Arial"/>
          <w:b/>
          <w:bCs/>
          <w:snapToGrid/>
          <w:kern w:val="32"/>
          <w:sz w:val="24"/>
          <w:szCs w:val="32"/>
          <w:lang w:val="nl-BE" w:eastAsia="nl-NL"/>
        </w:rPr>
        <w:t>régissant</w:t>
      </w:r>
      <w:proofErr w:type="spellEnd"/>
      <w:r w:rsidRPr="00AD6F80">
        <w:rPr>
          <w:rFonts w:ascii="Verdana" w:eastAsia="Times New Roman" w:hAnsi="Verdana" w:cs="Arial"/>
          <w:b/>
          <w:bCs/>
          <w:snapToGrid/>
          <w:kern w:val="32"/>
          <w:sz w:val="24"/>
          <w:szCs w:val="32"/>
          <w:lang w:val="nl-BE" w:eastAsia="nl-NL"/>
        </w:rPr>
        <w:t xml:space="preserve"> </w:t>
      </w:r>
      <w:proofErr w:type="spellStart"/>
      <w:r w:rsidRPr="00AD6F80">
        <w:rPr>
          <w:rFonts w:ascii="Verdana" w:eastAsia="Times New Roman" w:hAnsi="Verdana" w:cs="Arial"/>
          <w:b/>
          <w:bCs/>
          <w:snapToGrid/>
          <w:kern w:val="32"/>
          <w:sz w:val="24"/>
          <w:szCs w:val="32"/>
          <w:lang w:val="nl-BE" w:eastAsia="nl-NL"/>
        </w:rPr>
        <w:t>le</w:t>
      </w:r>
      <w:proofErr w:type="spellEnd"/>
      <w:r w:rsidRPr="00AD6F80">
        <w:rPr>
          <w:rFonts w:ascii="Verdana" w:eastAsia="Times New Roman" w:hAnsi="Verdana" w:cs="Arial"/>
          <w:b/>
          <w:bCs/>
          <w:snapToGrid/>
          <w:kern w:val="32"/>
          <w:sz w:val="24"/>
          <w:szCs w:val="32"/>
          <w:lang w:val="nl-BE" w:eastAsia="nl-NL"/>
        </w:rPr>
        <w:t xml:space="preserve"> marché</w:t>
      </w:r>
      <w:bookmarkEnd w:id="16"/>
    </w:p>
    <w:p w14:paraId="000000E3" w14:textId="30B4DD76"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17" w:name="_Toc169708816"/>
      <w:r w:rsidRPr="00AD6F80">
        <w:rPr>
          <w:rFonts w:ascii="Verdana" w:eastAsia="Times New Roman" w:hAnsi="Verdana" w:cs="Arial"/>
          <w:b/>
          <w:bCs/>
          <w:iCs/>
          <w:snapToGrid/>
          <w:sz w:val="20"/>
          <w:szCs w:val="28"/>
          <w:u w:val="none"/>
          <w:lang w:val="nl-BE" w:eastAsia="nl-NL"/>
        </w:rPr>
        <w:t>Législation</w:t>
      </w:r>
      <w:r w:rsidR="008F774F">
        <w:rPr>
          <w:rFonts w:ascii="ZWAdobeF" w:eastAsia="Times New Roman" w:hAnsi="ZWAdobeF" w:cs="ZWAdobeF"/>
          <w:bCs/>
          <w:iCs/>
          <w:snapToGrid/>
          <w:sz w:val="2"/>
          <w:szCs w:val="2"/>
          <w:u w:val="none"/>
          <w:lang w:val="nl-BE" w:eastAsia="nl-NL"/>
        </w:rPr>
        <w:t>4F</w:t>
      </w:r>
      <w:r w:rsidRPr="00AD6F80">
        <w:rPr>
          <w:rFonts w:ascii="Verdana" w:eastAsia="Times New Roman" w:hAnsi="Verdana" w:cs="Arial"/>
          <w:b/>
          <w:bCs/>
          <w:iCs/>
          <w:snapToGrid/>
          <w:sz w:val="20"/>
          <w:szCs w:val="28"/>
          <w:u w:val="none"/>
          <w:lang w:val="nl-BE" w:eastAsia="nl-NL"/>
        </w:rPr>
        <w:footnoteReference w:id="6"/>
      </w:r>
      <w:bookmarkEnd w:id="17"/>
    </w:p>
    <w:p w14:paraId="367FF967" w14:textId="77777777" w:rsidR="007E649F"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La loi du 17 juin 2016 relative aux marchés publics («</w:t>
      </w:r>
      <w:r w:rsidRPr="004E7CE8">
        <w:rPr>
          <w:rFonts w:eastAsia="Times New Roman" w:cs="Times New Roman"/>
          <w:b/>
          <w:bCs/>
          <w:snapToGrid/>
          <w:szCs w:val="18"/>
          <w:lang w:eastAsia="nl-NL"/>
        </w:rPr>
        <w:t> Loi relative aux marchés publics </w:t>
      </w:r>
      <w:r w:rsidRPr="004E7CE8">
        <w:rPr>
          <w:rFonts w:eastAsia="Times New Roman" w:cs="Times New Roman"/>
          <w:snapToGrid/>
          <w:szCs w:val="18"/>
          <w:lang w:eastAsia="nl-NL"/>
        </w:rPr>
        <w:t>»</w:t>
      </w:r>
      <w:proofErr w:type="gramStart"/>
      <w:r w:rsidRPr="004E7CE8">
        <w:rPr>
          <w:rFonts w:eastAsia="Times New Roman" w:cs="Times New Roman"/>
          <w:snapToGrid/>
          <w:szCs w:val="18"/>
          <w:lang w:eastAsia="nl-NL"/>
        </w:rPr>
        <w:t>);</w:t>
      </w:r>
      <w:proofErr w:type="gramEnd"/>
      <w:r w:rsidR="007E649F" w:rsidRPr="004E7CE8">
        <w:rPr>
          <w:rFonts w:eastAsia="Times New Roman" w:cs="Times New Roman"/>
          <w:snapToGrid/>
          <w:szCs w:val="18"/>
          <w:lang w:eastAsia="nl-NL"/>
        </w:rPr>
        <w:t xml:space="preserve"> </w:t>
      </w:r>
    </w:p>
    <w:p w14:paraId="05D43039" w14:textId="65153AC9" w:rsidR="007E649F" w:rsidRPr="004E7CE8" w:rsidRDefault="007E649F"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L’arrêté royal du 18 avril 2017 relatif à la passation des marchés publics dans les secteurs classiques («</w:t>
      </w:r>
      <w:r w:rsidRPr="004E7CE8">
        <w:rPr>
          <w:rFonts w:eastAsia="Times New Roman" w:cs="Times New Roman"/>
          <w:b/>
          <w:bCs/>
          <w:snapToGrid/>
          <w:szCs w:val="18"/>
          <w:lang w:eastAsia="nl-NL"/>
        </w:rPr>
        <w:t> AR Passation </w:t>
      </w:r>
      <w:r w:rsidRPr="004E7CE8">
        <w:rPr>
          <w:rFonts w:eastAsia="Times New Roman" w:cs="Times New Roman"/>
          <w:snapToGrid/>
          <w:szCs w:val="18"/>
          <w:lang w:eastAsia="nl-NL"/>
        </w:rPr>
        <w:t>»</w:t>
      </w:r>
      <w:proofErr w:type="gramStart"/>
      <w:r w:rsidRPr="004E7CE8">
        <w:rPr>
          <w:rFonts w:eastAsia="Times New Roman" w:cs="Times New Roman"/>
          <w:snapToGrid/>
          <w:szCs w:val="18"/>
          <w:lang w:eastAsia="nl-NL"/>
        </w:rPr>
        <w:t>);</w:t>
      </w:r>
      <w:proofErr w:type="gramEnd"/>
    </w:p>
    <w:p w14:paraId="000000E4" w14:textId="51B23BCB" w:rsidR="00CB799D" w:rsidRPr="004E7CE8" w:rsidRDefault="007E649F"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L’arrêté royal du 14 janvier 2013 établissant les règles générales d'exécution des marchés publics et des concessions de travaux publics (« </w:t>
      </w:r>
      <w:r w:rsidRPr="004E7CE8">
        <w:rPr>
          <w:rFonts w:eastAsia="Times New Roman" w:cs="Times New Roman"/>
          <w:b/>
          <w:bCs/>
          <w:snapToGrid/>
          <w:szCs w:val="18"/>
          <w:lang w:eastAsia="nl-NL"/>
        </w:rPr>
        <w:t>AR Exécution </w:t>
      </w:r>
      <w:r w:rsidRPr="004E7CE8">
        <w:rPr>
          <w:rFonts w:eastAsia="Times New Roman" w:cs="Times New Roman"/>
          <w:snapToGrid/>
          <w:szCs w:val="18"/>
          <w:lang w:eastAsia="nl-NL"/>
        </w:rPr>
        <w:t>»</w:t>
      </w:r>
      <w:proofErr w:type="gramStart"/>
      <w:r w:rsidRPr="004E7CE8">
        <w:rPr>
          <w:rFonts w:eastAsia="Times New Roman" w:cs="Times New Roman"/>
          <w:snapToGrid/>
          <w:szCs w:val="18"/>
          <w:lang w:eastAsia="nl-NL"/>
        </w:rPr>
        <w:t>);</w:t>
      </w:r>
      <w:proofErr w:type="gramEnd"/>
    </w:p>
    <w:p w14:paraId="000000E5"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La loi du 17 juin 2013 relative à la motivation, à l’information et aux voies de recours en matière de marchés publics, de certains marchés de travaux, de fournitures et de services et de concessions (« </w:t>
      </w:r>
      <w:r w:rsidRPr="004E7CE8">
        <w:rPr>
          <w:rFonts w:eastAsia="Times New Roman" w:cs="Times New Roman"/>
          <w:b/>
          <w:bCs/>
          <w:snapToGrid/>
          <w:szCs w:val="18"/>
          <w:lang w:eastAsia="nl-NL"/>
        </w:rPr>
        <w:t>Loi du 17 juin 2013</w:t>
      </w:r>
      <w:r w:rsidRPr="004E7CE8">
        <w:rPr>
          <w:rFonts w:eastAsia="Times New Roman" w:cs="Times New Roman"/>
          <w:snapToGrid/>
          <w:szCs w:val="18"/>
          <w:lang w:eastAsia="nl-NL"/>
        </w:rPr>
        <w:t> »</w:t>
      </w:r>
      <w:proofErr w:type="gramStart"/>
      <w:r w:rsidRPr="004E7CE8">
        <w:rPr>
          <w:rFonts w:eastAsia="Times New Roman" w:cs="Times New Roman"/>
          <w:snapToGrid/>
          <w:szCs w:val="18"/>
          <w:lang w:eastAsia="nl-NL"/>
        </w:rPr>
        <w:t>);</w:t>
      </w:r>
      <w:proofErr w:type="gramEnd"/>
    </w:p>
    <w:p w14:paraId="000000E8"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Toutes les modifications aux lois et aux arrêtés précités, en vigueur au jour de la publication de l’avis de marché au Bulletin des Adjudications et au Journal officiel de l’Union européenne.</w:t>
      </w:r>
    </w:p>
    <w:p w14:paraId="000000E9"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Loi du 4 août 1996 relative au bien-être des travailleurs lors de l'exécution de leur travail ;</w:t>
      </w:r>
    </w:p>
    <w:p w14:paraId="000000EA"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Règlement général pour la protection du travail ;</w:t>
      </w:r>
    </w:p>
    <w:p w14:paraId="000000EB"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Code sur le bien-être au travail ;</w:t>
      </w:r>
    </w:p>
    <w:p w14:paraId="000000EC"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Arrêté royal du 12 août 2008 concernant la mise sur le marché des machines ;</w:t>
      </w:r>
    </w:p>
    <w:p w14:paraId="000000EE"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Arrêté royal du 15 mars 1968 portant règlement général sur les conditions techniques auxquelles doivent répondre les véhicules automobiles, leurs remorques, leurs éléments ainsi que les accessoires de sécurité ;</w:t>
      </w:r>
    </w:p>
    <w:p w14:paraId="000000EF" w14:textId="77777777"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Arrêté royal du 1 décembre 1975 portant règlement général sur la police de la circulation routière et de l'usage de la voie publique ;</w:t>
      </w:r>
    </w:p>
    <w:p w14:paraId="000000F2"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18" w:name="_Toc169708817"/>
      <w:proofErr w:type="spellStart"/>
      <w:r w:rsidRPr="00AD6F80">
        <w:rPr>
          <w:rFonts w:ascii="Verdana" w:eastAsia="Times New Roman" w:hAnsi="Verdana" w:cs="Arial"/>
          <w:b/>
          <w:bCs/>
          <w:iCs/>
          <w:snapToGrid/>
          <w:sz w:val="20"/>
          <w:szCs w:val="28"/>
          <w:u w:val="none"/>
          <w:lang w:val="nl-BE" w:eastAsia="nl-NL"/>
        </w:rPr>
        <w:t>Documents</w:t>
      </w:r>
      <w:proofErr w:type="spellEnd"/>
      <w:r w:rsidRPr="00AD6F80">
        <w:rPr>
          <w:rFonts w:ascii="Verdana" w:eastAsia="Times New Roman" w:hAnsi="Verdana" w:cs="Arial"/>
          <w:b/>
          <w:bCs/>
          <w:iCs/>
          <w:snapToGrid/>
          <w:sz w:val="20"/>
          <w:szCs w:val="28"/>
          <w:u w:val="none"/>
          <w:lang w:val="nl-BE" w:eastAsia="nl-NL"/>
        </w:rPr>
        <w:t xml:space="preserve"> du marché</w:t>
      </w:r>
      <w:bookmarkEnd w:id="18"/>
    </w:p>
    <w:p w14:paraId="000000F3" w14:textId="4987BEB8" w:rsidR="00CB799D" w:rsidRPr="004E7CE8" w:rsidRDefault="008E6B26"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 xml:space="preserve">Le présent cahier spécial des charges n° </w:t>
      </w:r>
      <w:bookmarkStart w:id="19" w:name="bookmark=id.1y810tw" w:colFirst="0" w:colLast="0"/>
      <w:bookmarkEnd w:id="19"/>
      <w:r w:rsidRPr="00AD6F80">
        <w:rPr>
          <w:rFonts w:eastAsia="Verdana"/>
          <w:szCs w:val="18"/>
          <w:highlight w:val="lightGray"/>
          <w:lang w:eastAsia="fr-FR"/>
        </w:rPr>
        <w:t>&lt;ajouter numéro de référence du cahier spécial des charges</w:t>
      </w:r>
      <w:r w:rsidR="009A4223" w:rsidRPr="00AD6F80">
        <w:rPr>
          <w:rFonts w:eastAsia="Verdana"/>
          <w:szCs w:val="18"/>
          <w:highlight w:val="lightGray"/>
          <w:lang w:eastAsia="fr-FR"/>
        </w:rPr>
        <w:t>&gt;</w:t>
      </w:r>
      <w:r w:rsidRPr="004E7CE8">
        <w:rPr>
          <w:rFonts w:eastAsia="Times New Roman" w:cs="Times New Roman"/>
          <w:snapToGrid/>
          <w:szCs w:val="18"/>
          <w:lang w:eastAsia="nl-NL"/>
        </w:rPr>
        <w:t xml:space="preserve">, y inclus les </w:t>
      </w:r>
      <w:r w:rsidR="0027553F" w:rsidRPr="004E7CE8">
        <w:rPr>
          <w:rFonts w:eastAsia="Times New Roman" w:cs="Times New Roman"/>
          <w:snapToGrid/>
          <w:szCs w:val="18"/>
          <w:lang w:eastAsia="nl-NL"/>
        </w:rPr>
        <w:t>annexes ;</w:t>
      </w:r>
    </w:p>
    <w:p w14:paraId="3FDC7A46" w14:textId="57ACB12C" w:rsidR="0027553F" w:rsidRPr="004E7CE8" w:rsidRDefault="0027553F" w:rsidP="00AD6F80">
      <w:pPr>
        <w:pStyle w:val="Listepuces"/>
        <w:numPr>
          <w:ilvl w:val="0"/>
          <w:numId w:val="1"/>
        </w:numPr>
        <w:tabs>
          <w:tab w:val="num" w:pos="360"/>
        </w:tabs>
        <w:spacing w:before="0"/>
        <w:jc w:val="left"/>
        <w:rPr>
          <w:rFonts w:eastAsia="Times New Roman" w:cs="Times New Roman"/>
          <w:snapToGrid/>
          <w:szCs w:val="18"/>
          <w:lang w:eastAsia="nl-NL"/>
        </w:rPr>
      </w:pPr>
      <w:r w:rsidRPr="004E7CE8">
        <w:rPr>
          <w:rFonts w:eastAsia="Times New Roman" w:cs="Times New Roman"/>
          <w:snapToGrid/>
          <w:szCs w:val="18"/>
          <w:lang w:eastAsia="nl-NL"/>
        </w:rPr>
        <w:t>Le formulaire de soumission et l'inventaire de l'offre retenue ;</w:t>
      </w:r>
    </w:p>
    <w:p w14:paraId="000000F6" w14:textId="25A0D12F" w:rsidR="00CB799D" w:rsidRPr="00B27D79" w:rsidRDefault="008E6B26" w:rsidP="00AD6F80">
      <w:pPr>
        <w:pStyle w:val="Listepuces"/>
        <w:numPr>
          <w:ilvl w:val="0"/>
          <w:numId w:val="1"/>
        </w:numPr>
        <w:tabs>
          <w:tab w:val="num" w:pos="360"/>
        </w:tabs>
        <w:spacing w:before="0"/>
        <w:jc w:val="left"/>
        <w:rPr>
          <w:rFonts w:eastAsia="Times New Roman" w:cs="Times New Roman"/>
          <w:snapToGrid/>
          <w:szCs w:val="18"/>
          <w:lang w:val="fr-BE" w:eastAsia="nl-NL"/>
        </w:rPr>
      </w:pPr>
      <w:proofErr w:type="gramStart"/>
      <w:r w:rsidRPr="00B27D79">
        <w:rPr>
          <w:rFonts w:eastAsia="Times New Roman" w:cs="Times New Roman"/>
          <w:snapToGrid/>
          <w:szCs w:val="18"/>
          <w:lang w:val="fr-BE" w:eastAsia="nl-NL"/>
        </w:rPr>
        <w:t>ainsi</w:t>
      </w:r>
      <w:proofErr w:type="gramEnd"/>
      <w:r w:rsidRPr="00B27D79">
        <w:rPr>
          <w:rFonts w:eastAsia="Times New Roman" w:cs="Times New Roman"/>
          <w:snapToGrid/>
          <w:szCs w:val="18"/>
          <w:lang w:val="fr-BE" w:eastAsia="nl-NL"/>
        </w:rPr>
        <w:t xml:space="preserve"> que le DUME(</w:t>
      </w:r>
      <w:bookmarkStart w:id="20" w:name="_Hlk38969512"/>
      <w:r w:rsidR="008F774F" w:rsidRPr="00B27D79">
        <w:rPr>
          <w:rFonts w:ascii="ZWAdobeF" w:eastAsia="Times New Roman" w:hAnsi="ZWAdobeF" w:cs="ZWAdobeF"/>
          <w:snapToGrid/>
          <w:sz w:val="2"/>
          <w:szCs w:val="2"/>
          <w:lang w:val="fr-BE" w:eastAsia="nl-NL"/>
        </w:rPr>
        <w:t>5F</w:t>
      </w:r>
      <w:r w:rsidRPr="00AD6F80">
        <w:rPr>
          <w:rFonts w:eastAsia="Times New Roman" w:cs="Times New Roman"/>
          <w:snapToGrid/>
          <w:szCs w:val="18"/>
          <w:lang w:val="nl-BE" w:eastAsia="nl-NL"/>
        </w:rPr>
        <w:footnoteReference w:id="7"/>
      </w:r>
      <w:bookmarkEnd w:id="20"/>
      <w:r w:rsidRPr="00B27D79">
        <w:rPr>
          <w:rFonts w:eastAsia="Times New Roman" w:cs="Times New Roman"/>
          <w:snapToGrid/>
          <w:szCs w:val="18"/>
          <w:lang w:val="fr-BE" w:eastAsia="nl-NL"/>
        </w:rPr>
        <w:t>).</w:t>
      </w:r>
    </w:p>
    <w:p w14:paraId="000000F7"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21" w:name="_Toc169708818"/>
      <w:r w:rsidRPr="00AD6F80">
        <w:rPr>
          <w:rFonts w:ascii="Verdana" w:eastAsia="Times New Roman" w:hAnsi="Verdana" w:cs="Arial"/>
          <w:b/>
          <w:bCs/>
          <w:iCs/>
          <w:snapToGrid/>
          <w:sz w:val="20"/>
          <w:szCs w:val="28"/>
          <w:u w:val="none"/>
          <w:lang w:val="nl-BE" w:eastAsia="nl-NL"/>
        </w:rPr>
        <w:t xml:space="preserve">Avis de marché et </w:t>
      </w:r>
      <w:proofErr w:type="spellStart"/>
      <w:r w:rsidRPr="00AD6F80">
        <w:rPr>
          <w:rFonts w:ascii="Verdana" w:eastAsia="Times New Roman" w:hAnsi="Verdana" w:cs="Arial"/>
          <w:b/>
          <w:bCs/>
          <w:iCs/>
          <w:snapToGrid/>
          <w:sz w:val="20"/>
          <w:szCs w:val="28"/>
          <w:u w:val="none"/>
          <w:lang w:val="nl-BE" w:eastAsia="nl-NL"/>
        </w:rPr>
        <w:t>rectificatifs</w:t>
      </w:r>
      <w:bookmarkEnd w:id="21"/>
      <w:proofErr w:type="spellEnd"/>
    </w:p>
    <w:p w14:paraId="000000F8" w14:textId="77777777" w:rsidR="00CB799D" w:rsidRPr="004E7CE8" w:rsidRDefault="008E6B26" w:rsidP="00AD6F80">
      <w:pPr>
        <w:pStyle w:val="Listepuces"/>
        <w:spacing w:before="0"/>
        <w:jc w:val="left"/>
        <w:rPr>
          <w:rFonts w:eastAsia="Times New Roman" w:cs="Times New Roman"/>
          <w:snapToGrid/>
          <w:lang w:eastAsia="nl-NL"/>
        </w:rPr>
      </w:pPr>
      <w:r w:rsidRPr="004E7CE8">
        <w:rPr>
          <w:rFonts w:eastAsia="Times New Roman" w:cs="Times New Roman"/>
          <w:snapToGrid/>
          <w:lang w:eastAsia="nl-NL"/>
        </w:rPr>
        <w:t>Les avis de marché et rectificatifs annoncés ou publiés au Bulletin des Adjudications ou au Journal Officiel de l’Union européenne qui ont trait aux marchés en général, ainsi que les avis de marché et rectificatifs relatifs à ce marché, font partie intégrante du présent cahier spécial des charges. Le soumissionnaire est censé en avoir pris connaissance et en avoir tenu compte lors de l’établissement de son offre.</w:t>
      </w:r>
    </w:p>
    <w:p w14:paraId="000000F9" w14:textId="77777777" w:rsidR="00CB799D" w:rsidRPr="0076011E" w:rsidRDefault="008E6B26" w:rsidP="00FA00B3">
      <w:pPr>
        <w:pStyle w:val="Titre1"/>
        <w:numPr>
          <w:ilvl w:val="0"/>
          <w:numId w:val="14"/>
        </w:numPr>
        <w:tabs>
          <w:tab w:val="clear" w:pos="851"/>
        </w:tabs>
        <w:spacing w:before="510" w:after="113" w:line="380" w:lineRule="atLeast"/>
        <w:ind w:left="432" w:hanging="432"/>
        <w:jc w:val="left"/>
        <w:rPr>
          <w:rFonts w:ascii="Verdana" w:hAnsi="Verdana"/>
          <w:b/>
          <w:sz w:val="22"/>
          <w:szCs w:val="22"/>
        </w:rPr>
      </w:pPr>
      <w:r w:rsidRPr="0076011E">
        <w:rPr>
          <w:rFonts w:ascii="Verdana" w:hAnsi="Verdana"/>
          <w:sz w:val="22"/>
          <w:szCs w:val="22"/>
        </w:rPr>
        <w:br w:type="page"/>
      </w:r>
      <w:bookmarkStart w:id="22" w:name="_Toc169708819"/>
      <w:r w:rsidRPr="004E7CE8">
        <w:rPr>
          <w:rFonts w:ascii="Verdana" w:eastAsia="Times New Roman" w:hAnsi="Verdana" w:cs="Arial"/>
          <w:b/>
          <w:bCs/>
          <w:snapToGrid/>
          <w:kern w:val="32"/>
          <w:sz w:val="24"/>
          <w:szCs w:val="32"/>
          <w:lang w:eastAsia="nl-NL"/>
        </w:rPr>
        <w:lastRenderedPageBreak/>
        <w:t>Forme et contenu de l’offre (Articles 53, 58 et 77 de l’AR Passation)</w:t>
      </w:r>
      <w:bookmarkEnd w:id="22"/>
    </w:p>
    <w:p w14:paraId="000000FA"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23" w:name="_Toc169708820"/>
      <w:proofErr w:type="spellStart"/>
      <w:r w:rsidRPr="00AD6F80">
        <w:rPr>
          <w:rFonts w:ascii="Verdana" w:eastAsia="Times New Roman" w:hAnsi="Verdana" w:cs="Arial"/>
          <w:b/>
          <w:bCs/>
          <w:iCs/>
          <w:snapToGrid/>
          <w:sz w:val="20"/>
          <w:szCs w:val="28"/>
          <w:u w:val="none"/>
          <w:lang w:val="nl-BE" w:eastAsia="nl-NL"/>
        </w:rPr>
        <w:t>Données</w:t>
      </w:r>
      <w:proofErr w:type="spellEnd"/>
      <w:r w:rsidRPr="00AD6F80">
        <w:rPr>
          <w:rFonts w:ascii="Verdana" w:eastAsia="Times New Roman" w:hAnsi="Verdana" w:cs="Arial"/>
          <w:b/>
          <w:bCs/>
          <w:iCs/>
          <w:snapToGrid/>
          <w:sz w:val="20"/>
          <w:szCs w:val="28"/>
          <w:u w:val="none"/>
          <w:lang w:val="nl-BE" w:eastAsia="nl-NL"/>
        </w:rPr>
        <w:t xml:space="preserve"> à </w:t>
      </w:r>
      <w:proofErr w:type="spellStart"/>
      <w:r w:rsidRPr="00AD6F80">
        <w:rPr>
          <w:rFonts w:ascii="Verdana" w:eastAsia="Times New Roman" w:hAnsi="Verdana" w:cs="Arial"/>
          <w:b/>
          <w:bCs/>
          <w:iCs/>
          <w:snapToGrid/>
          <w:sz w:val="20"/>
          <w:szCs w:val="28"/>
          <w:u w:val="none"/>
          <w:lang w:val="nl-BE" w:eastAsia="nl-NL"/>
        </w:rPr>
        <w:t>mentionner</w:t>
      </w:r>
      <w:proofErr w:type="spellEnd"/>
      <w:r w:rsidRPr="00AD6F80">
        <w:rPr>
          <w:rFonts w:ascii="Verdana" w:eastAsia="Times New Roman" w:hAnsi="Verdana" w:cs="Arial"/>
          <w:b/>
          <w:bCs/>
          <w:iCs/>
          <w:snapToGrid/>
          <w:sz w:val="20"/>
          <w:szCs w:val="28"/>
          <w:u w:val="none"/>
          <w:lang w:val="nl-BE" w:eastAsia="nl-NL"/>
        </w:rPr>
        <w:t xml:space="preserve"> dans </w:t>
      </w:r>
      <w:proofErr w:type="spellStart"/>
      <w:r w:rsidRPr="00AD6F80">
        <w:rPr>
          <w:rFonts w:ascii="Verdana" w:eastAsia="Times New Roman" w:hAnsi="Verdana" w:cs="Arial"/>
          <w:b/>
          <w:bCs/>
          <w:iCs/>
          <w:snapToGrid/>
          <w:sz w:val="20"/>
          <w:szCs w:val="28"/>
          <w:u w:val="none"/>
          <w:lang w:val="nl-BE" w:eastAsia="nl-NL"/>
        </w:rPr>
        <w:t>l’offre</w:t>
      </w:r>
      <w:bookmarkEnd w:id="23"/>
      <w:proofErr w:type="spellEnd"/>
    </w:p>
    <w:p w14:paraId="000000FB" w14:textId="1366F6C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L’attention des soumissionnaires est attirée sur les principes généraux édictés aux </w:t>
      </w:r>
      <w:r w:rsidR="00C94EED" w:rsidRPr="004E7CE8">
        <w:rPr>
          <w:rFonts w:eastAsia="Times New Roman" w:cs="Times New Roman"/>
          <w:snapToGrid/>
          <w:lang w:eastAsia="nl-NL"/>
        </w:rPr>
        <w:t>articles 4</w:t>
      </w:r>
      <w:r w:rsidRPr="004E7CE8">
        <w:rPr>
          <w:rFonts w:eastAsia="Times New Roman" w:cs="Times New Roman"/>
          <w:snapToGrid/>
          <w:lang w:eastAsia="nl-NL"/>
        </w:rPr>
        <w:t xml:space="preserve">, 5, 6, 7 et 11 de la loi du 17 juin 2016 et qui sont applicables à la présente procédure de passation. </w:t>
      </w:r>
    </w:p>
    <w:p w14:paraId="000000FC" w14:textId="7777777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Il est fortement recommandé au soumissionnaire d’utiliser le formulaire d’offre joint en annexe. A défaut d’utiliser ce formulaire, il supporte l’entière responsabilité de la parfaite concordance entre les documents qu’il a utilisés et le formulaire.”</w:t>
      </w:r>
    </w:p>
    <w:p w14:paraId="000000FD" w14:textId="7777777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L’offre et les annexes jointes au formulaire d’offre sont rédigées en français ou en néerlandais.</w:t>
      </w:r>
    </w:p>
    <w:p w14:paraId="000000FE" w14:textId="7777777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Le soumissionnaire indique clairement dans son offre quelle information est confidentielle et/ou se rapporte à des secrets techniques ou commerciaux et ne peut donc pas être divulguée par le pouvoir adjudicateur. </w:t>
      </w:r>
    </w:p>
    <w:p w14:paraId="000000FF" w14:textId="77777777"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En soumettant son offre, le soumissionnaire renonce automatiquement à ses conditions de vente générales ou particulières, même si celles-ci sont mentionnées dans l’une ou l’autre annexe à son offre.</w:t>
      </w:r>
    </w:p>
    <w:p w14:paraId="00000100" w14:textId="1CE08A6B"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Le soumissionnaire doit mentionner clairement sur son formulaire de soumission les lots pour lesquels il soumissionne, </w:t>
      </w:r>
      <w:r w:rsidR="000200C1" w:rsidRPr="004E7CE8">
        <w:rPr>
          <w:rFonts w:eastAsia="Times New Roman" w:cs="Times New Roman"/>
          <w:snapToGrid/>
          <w:lang w:eastAsia="nl-NL"/>
        </w:rPr>
        <w:t xml:space="preserve">et </w:t>
      </w:r>
      <w:r w:rsidR="00081003" w:rsidRPr="004E7CE8">
        <w:rPr>
          <w:rFonts w:eastAsia="Times New Roman" w:cs="Times New Roman"/>
          <w:snapToGrid/>
          <w:lang w:eastAsia="nl-NL"/>
        </w:rPr>
        <w:t>s’il propose des rabais sur les prix en cas de réunion de plusieurs lots.</w:t>
      </w:r>
    </w:p>
    <w:p w14:paraId="00000101" w14:textId="6ADA9DCF" w:rsidR="00CB799D" w:rsidRPr="004E7CE8" w:rsidRDefault="008E6B26"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Les renseignements suivants seront mentionnés dans </w:t>
      </w:r>
      <w:r w:rsidR="005057B7" w:rsidRPr="004E7CE8">
        <w:rPr>
          <w:rFonts w:eastAsia="Times New Roman" w:cs="Times New Roman"/>
          <w:snapToGrid/>
          <w:lang w:eastAsia="nl-NL"/>
        </w:rPr>
        <w:t>l’offre :</w:t>
      </w:r>
    </w:p>
    <w:p w14:paraId="00000102" w14:textId="1709EFC1"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prix unitaire forfaitaire</w:t>
      </w:r>
      <w:r w:rsidR="008F774F">
        <w:rPr>
          <w:rFonts w:ascii="ZWAdobeF" w:eastAsia="Times New Roman" w:hAnsi="ZWAdobeF" w:cs="ZWAdobeF"/>
          <w:snapToGrid/>
          <w:sz w:val="2"/>
          <w:szCs w:val="2"/>
          <w:lang w:eastAsia="nl-NL"/>
        </w:rPr>
        <w:t>6F</w:t>
      </w:r>
      <w:r w:rsidRPr="00AD6F80">
        <w:rPr>
          <w:rFonts w:eastAsia="Times New Roman" w:cs="Times New Roman"/>
          <w:snapToGrid/>
          <w:lang w:val="nl-BE" w:eastAsia="nl-NL"/>
        </w:rPr>
        <w:footnoteReference w:id="8"/>
      </w:r>
      <w:r w:rsidRPr="004E7CE8">
        <w:rPr>
          <w:rFonts w:eastAsia="Times New Roman" w:cs="Times New Roman"/>
          <w:snapToGrid/>
          <w:lang w:eastAsia="nl-NL"/>
        </w:rPr>
        <w:t>/les prix unitaires forfaitaires</w:t>
      </w:r>
      <w:r w:rsidR="008F774F">
        <w:rPr>
          <w:rFonts w:ascii="ZWAdobeF" w:eastAsia="Times New Roman" w:hAnsi="ZWAdobeF" w:cs="ZWAdobeF"/>
          <w:snapToGrid/>
          <w:sz w:val="2"/>
          <w:szCs w:val="2"/>
          <w:lang w:eastAsia="nl-NL"/>
        </w:rPr>
        <w:t>7F</w:t>
      </w:r>
      <w:r w:rsidRPr="00AD6F80">
        <w:rPr>
          <w:rFonts w:eastAsia="Times New Roman" w:cs="Times New Roman"/>
          <w:snapToGrid/>
          <w:lang w:val="nl-BE" w:eastAsia="nl-NL"/>
        </w:rPr>
        <w:footnoteReference w:id="9"/>
      </w:r>
      <w:r w:rsidRPr="004E7CE8">
        <w:rPr>
          <w:rFonts w:eastAsia="Times New Roman" w:cs="Times New Roman"/>
          <w:snapToGrid/>
          <w:lang w:eastAsia="nl-NL"/>
        </w:rPr>
        <w:t xml:space="preserve"> en lettres et en chiffres (hors TVA</w:t>
      </w:r>
      <w:proofErr w:type="gramStart"/>
      <w:r w:rsidRPr="004E7CE8">
        <w:rPr>
          <w:rFonts w:eastAsia="Times New Roman" w:cs="Times New Roman"/>
          <w:snapToGrid/>
          <w:lang w:eastAsia="nl-NL"/>
        </w:rPr>
        <w:t>);</w:t>
      </w:r>
      <w:proofErr w:type="gramEnd"/>
    </w:p>
    <w:p w14:paraId="00000103" w14:textId="67B972E2"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prix global</w:t>
      </w:r>
      <w:r w:rsidR="008F774F">
        <w:rPr>
          <w:rFonts w:ascii="ZWAdobeF" w:eastAsia="Times New Roman" w:hAnsi="ZWAdobeF" w:cs="ZWAdobeF"/>
          <w:snapToGrid/>
          <w:sz w:val="2"/>
          <w:szCs w:val="2"/>
          <w:lang w:eastAsia="nl-NL"/>
        </w:rPr>
        <w:t>8F</w:t>
      </w:r>
      <w:r w:rsidRPr="00AD6F80">
        <w:rPr>
          <w:rFonts w:eastAsia="Times New Roman" w:cs="Times New Roman"/>
          <w:snapToGrid/>
          <w:lang w:val="nl-BE" w:eastAsia="nl-NL"/>
        </w:rPr>
        <w:footnoteReference w:id="10"/>
      </w:r>
      <w:r w:rsidRPr="004E7CE8">
        <w:rPr>
          <w:rFonts w:eastAsia="Times New Roman" w:cs="Times New Roman"/>
          <w:snapToGrid/>
          <w:lang w:eastAsia="nl-NL"/>
        </w:rPr>
        <w:t>/les prix globaux</w:t>
      </w:r>
      <w:r w:rsidR="008F774F">
        <w:rPr>
          <w:rFonts w:ascii="ZWAdobeF" w:eastAsia="Times New Roman" w:hAnsi="ZWAdobeF" w:cs="ZWAdobeF"/>
          <w:snapToGrid/>
          <w:sz w:val="2"/>
          <w:szCs w:val="2"/>
          <w:lang w:eastAsia="nl-NL"/>
        </w:rPr>
        <w:t>9F</w:t>
      </w:r>
      <w:r w:rsidRPr="00AD6F80">
        <w:rPr>
          <w:rFonts w:eastAsia="Times New Roman" w:cs="Times New Roman"/>
          <w:snapToGrid/>
          <w:lang w:val="nl-BE" w:eastAsia="nl-NL"/>
        </w:rPr>
        <w:footnoteReference w:id="11"/>
      </w:r>
      <w:r w:rsidRPr="004E7CE8">
        <w:rPr>
          <w:rFonts w:eastAsia="Times New Roman" w:cs="Times New Roman"/>
          <w:snapToGrid/>
          <w:lang w:eastAsia="nl-NL"/>
        </w:rPr>
        <w:t xml:space="preserve"> en lettres et en chiffres (hors TVA</w:t>
      </w:r>
      <w:proofErr w:type="gramStart"/>
      <w:r w:rsidRPr="004E7CE8">
        <w:rPr>
          <w:rFonts w:eastAsia="Times New Roman" w:cs="Times New Roman"/>
          <w:snapToGrid/>
          <w:lang w:eastAsia="nl-NL"/>
        </w:rPr>
        <w:t>);</w:t>
      </w:r>
      <w:proofErr w:type="gramEnd"/>
    </w:p>
    <w:p w14:paraId="00000104" w14:textId="5079313A"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montant total de l’offre</w:t>
      </w:r>
      <w:r w:rsidR="008F774F">
        <w:rPr>
          <w:rFonts w:ascii="ZWAdobeF" w:eastAsia="Times New Roman" w:hAnsi="ZWAdobeF" w:cs="ZWAdobeF"/>
          <w:snapToGrid/>
          <w:sz w:val="2"/>
          <w:szCs w:val="2"/>
          <w:lang w:eastAsia="nl-NL"/>
        </w:rPr>
        <w:t>10F</w:t>
      </w:r>
      <w:r w:rsidRPr="00AD6F80">
        <w:rPr>
          <w:rFonts w:eastAsia="Times New Roman" w:cs="Times New Roman"/>
          <w:snapToGrid/>
          <w:lang w:val="nl-BE" w:eastAsia="nl-NL"/>
        </w:rPr>
        <w:footnoteReference w:id="12"/>
      </w:r>
      <w:r w:rsidRPr="004E7CE8">
        <w:rPr>
          <w:rFonts w:eastAsia="Times New Roman" w:cs="Times New Roman"/>
          <w:snapToGrid/>
          <w:lang w:eastAsia="nl-NL"/>
        </w:rPr>
        <w:t xml:space="preserve"> en lettres et en chiffres (hors TVA</w:t>
      </w:r>
      <w:proofErr w:type="gramStart"/>
      <w:r w:rsidRPr="004E7CE8">
        <w:rPr>
          <w:rFonts w:eastAsia="Times New Roman" w:cs="Times New Roman"/>
          <w:snapToGrid/>
          <w:lang w:eastAsia="nl-NL"/>
        </w:rPr>
        <w:t>);</w:t>
      </w:r>
      <w:proofErr w:type="gramEnd"/>
    </w:p>
    <w:p w14:paraId="00000105" w14:textId="7777777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montant de la </w:t>
      </w:r>
      <w:proofErr w:type="gramStart"/>
      <w:r w:rsidRPr="004E7CE8">
        <w:rPr>
          <w:rFonts w:eastAsia="Times New Roman" w:cs="Times New Roman"/>
          <w:snapToGrid/>
          <w:lang w:eastAsia="nl-NL"/>
        </w:rPr>
        <w:t>TVA;</w:t>
      </w:r>
      <w:proofErr w:type="gramEnd"/>
    </w:p>
    <w:p w14:paraId="00000106" w14:textId="546251D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montant total de l’offre</w:t>
      </w:r>
      <w:r w:rsidR="008F774F">
        <w:rPr>
          <w:rFonts w:ascii="ZWAdobeF" w:eastAsia="Times New Roman" w:hAnsi="ZWAdobeF" w:cs="ZWAdobeF"/>
          <w:snapToGrid/>
          <w:sz w:val="2"/>
          <w:szCs w:val="2"/>
          <w:lang w:eastAsia="nl-NL"/>
        </w:rPr>
        <w:t>11F</w:t>
      </w:r>
      <w:r w:rsidRPr="00AD6F80">
        <w:rPr>
          <w:rFonts w:eastAsia="Times New Roman" w:cs="Times New Roman"/>
          <w:snapToGrid/>
          <w:lang w:val="nl-BE" w:eastAsia="nl-NL"/>
        </w:rPr>
        <w:footnoteReference w:id="13"/>
      </w:r>
      <w:r w:rsidRPr="004E7CE8">
        <w:rPr>
          <w:rFonts w:eastAsia="Times New Roman" w:cs="Times New Roman"/>
          <w:snapToGrid/>
          <w:lang w:eastAsia="nl-NL"/>
        </w:rPr>
        <w:t xml:space="preserve"> en lettres et en chiffres (TVA incluse</w:t>
      </w:r>
      <w:proofErr w:type="gramStart"/>
      <w:r w:rsidRPr="004E7CE8">
        <w:rPr>
          <w:rFonts w:eastAsia="Times New Roman" w:cs="Times New Roman"/>
          <w:snapToGrid/>
          <w:lang w:eastAsia="nl-NL"/>
        </w:rPr>
        <w:t>);</w:t>
      </w:r>
      <w:proofErr w:type="gramEnd"/>
    </w:p>
    <w:p w14:paraId="00000107" w14:textId="7777777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la</w:t>
      </w:r>
      <w:proofErr w:type="gramEnd"/>
      <w:r w:rsidRPr="004E7CE8">
        <w:rPr>
          <w:rFonts w:eastAsia="Times New Roman" w:cs="Times New Roman"/>
          <w:snapToGrid/>
          <w:lang w:eastAsia="nl-NL"/>
        </w:rPr>
        <w:t xml:space="preserve"> signature du rapport de dépôt par la personne ou les personnes compétentes ou mandatées, selon le cas, pour engager le soumissionnaire ;</w:t>
      </w:r>
    </w:p>
    <w:p w14:paraId="00000108" w14:textId="7777777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la</w:t>
      </w:r>
      <w:proofErr w:type="gramEnd"/>
      <w:r w:rsidRPr="004E7CE8">
        <w:rPr>
          <w:rFonts w:eastAsia="Times New Roman" w:cs="Times New Roman"/>
          <w:snapToGrid/>
          <w:lang w:eastAsia="nl-NL"/>
        </w:rPr>
        <w:t xml:space="preserve"> qualité de la personne ou des personnes, selon le cas, qui signe(nt) </w:t>
      </w:r>
      <w:proofErr w:type="gramStart"/>
      <w:r w:rsidRPr="004E7CE8">
        <w:rPr>
          <w:rFonts w:eastAsia="Times New Roman" w:cs="Times New Roman"/>
          <w:snapToGrid/>
          <w:lang w:eastAsia="nl-NL"/>
        </w:rPr>
        <w:t>l’offre;</w:t>
      </w:r>
      <w:proofErr w:type="gramEnd"/>
    </w:p>
    <w:p w14:paraId="00000109" w14:textId="7777777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proofErr w:type="gramStart"/>
      <w:r w:rsidRPr="004E7CE8">
        <w:rPr>
          <w:rFonts w:eastAsia="Times New Roman" w:cs="Times New Roman"/>
          <w:snapToGrid/>
          <w:lang w:eastAsia="nl-NL"/>
        </w:rPr>
        <w:t>le</w:t>
      </w:r>
      <w:proofErr w:type="gramEnd"/>
      <w:r w:rsidRPr="004E7CE8">
        <w:rPr>
          <w:rFonts w:eastAsia="Times New Roman" w:cs="Times New Roman"/>
          <w:snapToGrid/>
          <w:lang w:eastAsia="nl-NL"/>
        </w:rPr>
        <w:t xml:space="preserve"> numéro d’immatriculation complet du soumissionnaire auprès de la Banque Carrefour des Entreprises (pour les soumissionnaires belges</w:t>
      </w:r>
      <w:proofErr w:type="gramStart"/>
      <w:r w:rsidRPr="004E7CE8">
        <w:rPr>
          <w:rFonts w:eastAsia="Times New Roman" w:cs="Times New Roman"/>
          <w:snapToGrid/>
          <w:lang w:eastAsia="nl-NL"/>
        </w:rPr>
        <w:t>);</w:t>
      </w:r>
      <w:proofErr w:type="gramEnd"/>
    </w:p>
    <w:p w14:paraId="0000010A" w14:textId="77777777" w:rsidR="00CB799D" w:rsidRPr="004E7CE8" w:rsidRDefault="008E6B26" w:rsidP="00AD6F80">
      <w:pPr>
        <w:numPr>
          <w:ilvl w:val="0"/>
          <w:numId w:val="1"/>
        </w:numPr>
        <w:spacing w:before="0" w:after="130" w:line="260" w:lineRule="atLeast"/>
        <w:ind w:left="0" w:firstLine="0"/>
        <w:jc w:val="left"/>
        <w:rPr>
          <w:rFonts w:eastAsia="Times New Roman" w:cs="Times New Roman"/>
          <w:snapToGrid/>
          <w:lang w:eastAsia="nl-NL"/>
        </w:rPr>
      </w:pPr>
      <w:r w:rsidRPr="00AD6F80">
        <w:rPr>
          <w:szCs w:val="18"/>
          <w:highlight w:val="lightGray"/>
        </w:rPr>
        <w:t>&lt;+ autres mentions éventuelles qui doivent figurer dans l’offre&gt;</w:t>
      </w:r>
      <w:r w:rsidRPr="004E7CE8">
        <w:rPr>
          <w:rFonts w:eastAsia="Times New Roman" w:cs="Times New Roman"/>
          <w:snapToGrid/>
          <w:lang w:eastAsia="nl-NL"/>
        </w:rPr>
        <w:t>.</w:t>
      </w:r>
    </w:p>
    <w:p w14:paraId="0000010B" w14:textId="77777777" w:rsidR="00CB799D" w:rsidRPr="004E7CE8"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eastAsia="nl-NL"/>
        </w:rPr>
      </w:pPr>
      <w:bookmarkStart w:id="24" w:name="_Toc169708821"/>
      <w:r w:rsidRPr="004E7CE8">
        <w:rPr>
          <w:rFonts w:ascii="Verdana" w:eastAsia="Times New Roman" w:hAnsi="Verdana" w:cs="Arial"/>
          <w:b/>
          <w:bCs/>
          <w:iCs/>
          <w:snapToGrid/>
          <w:sz w:val="20"/>
          <w:szCs w:val="28"/>
          <w:u w:val="none"/>
          <w:lang w:eastAsia="nl-NL"/>
        </w:rPr>
        <w:t>Durée de validité de l’offre (délai d’engagement)</w:t>
      </w:r>
      <w:bookmarkEnd w:id="24"/>
    </w:p>
    <w:p w14:paraId="0000010C" w14:textId="77777777" w:rsidR="00CB799D" w:rsidRPr="004E7CE8" w:rsidRDefault="008E6B26" w:rsidP="00AD6F80">
      <w:pPr>
        <w:spacing w:before="0" w:after="130" w:line="260" w:lineRule="atLeast"/>
        <w:jc w:val="left"/>
        <w:rPr>
          <w:rFonts w:eastAsia="Times New Roman" w:cs="Times New Roman"/>
          <w:snapToGrid/>
          <w:color w:val="000000"/>
          <w:lang w:eastAsia="nl-NL"/>
        </w:rPr>
      </w:pPr>
      <w:r w:rsidRPr="004E7CE8">
        <w:rPr>
          <w:rFonts w:eastAsia="Times New Roman" w:cs="Times New Roman"/>
          <w:snapToGrid/>
          <w:color w:val="000000"/>
          <w:lang w:eastAsia="nl-NL"/>
        </w:rPr>
        <w:t>Les soumissionnaires restent liés par leur offre pendant un délai de 180 jours calendrier, à compter du jour qui suit celui de l’ouverture des offres.</w:t>
      </w:r>
    </w:p>
    <w:p w14:paraId="0000010E" w14:textId="3208D389" w:rsidR="00CB799D" w:rsidRPr="0076011E" w:rsidRDefault="008E6B26" w:rsidP="00AD6F80">
      <w:pPr>
        <w:spacing w:before="0" w:after="130" w:line="260" w:lineRule="atLeast"/>
        <w:jc w:val="left"/>
        <w:rPr>
          <w:sz w:val="22"/>
          <w:szCs w:val="22"/>
        </w:rPr>
      </w:pPr>
      <w:r w:rsidRPr="004E7CE8">
        <w:rPr>
          <w:rFonts w:eastAsia="Times New Roman" w:cs="Times New Roman"/>
          <w:snapToGrid/>
          <w:color w:val="000000"/>
          <w:lang w:eastAsia="nl-NL"/>
        </w:rPr>
        <w:lastRenderedPageBreak/>
        <w:t>Avant de désigner le prestataire de services, le pouvoir adjudicateur peut corriger les erreurs de calcul et les erreurs matérielles manifestes dans l'offre, sans être responsable des erreurs non constatées.</w:t>
      </w:r>
    </w:p>
    <w:p w14:paraId="00000114" w14:textId="157D5409" w:rsidR="00CB799D" w:rsidRPr="00656A35" w:rsidRDefault="00006B6F" w:rsidP="3455B27F">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snapToGrid/>
          <w:sz w:val="20"/>
          <w:szCs w:val="20"/>
          <w:u w:val="none"/>
          <w:lang w:eastAsia="nl-NL"/>
        </w:rPr>
      </w:pPr>
      <w:bookmarkStart w:id="25" w:name="_Toc169708822"/>
      <w:r w:rsidRPr="3455B27F">
        <w:rPr>
          <w:rFonts w:ascii="Verdana" w:eastAsia="Times New Roman" w:hAnsi="Verdana" w:cs="Arial"/>
          <w:b/>
          <w:bCs/>
          <w:snapToGrid/>
          <w:sz w:val="20"/>
          <w:szCs w:val="20"/>
          <w:u w:val="none"/>
          <w:lang w:eastAsia="nl-NL"/>
        </w:rPr>
        <w:t>Echantillons, documents et attestations à joindre à l’offre</w:t>
      </w:r>
      <w:bookmarkEnd w:id="25"/>
      <w:r w:rsidRPr="3455B27F">
        <w:rPr>
          <w:rFonts w:ascii="Verdana" w:eastAsia="Times New Roman" w:hAnsi="Verdana" w:cs="Arial"/>
          <w:b/>
          <w:bCs/>
          <w:snapToGrid/>
          <w:sz w:val="20"/>
          <w:szCs w:val="20"/>
          <w:u w:val="none"/>
          <w:lang w:eastAsia="nl-NL"/>
        </w:rPr>
        <w:t xml:space="preserve"> </w:t>
      </w:r>
    </w:p>
    <w:p w14:paraId="040D9DA3" w14:textId="763000EE" w:rsidR="001E3B67" w:rsidRPr="001E3B67" w:rsidRDefault="00AD292D" w:rsidP="001E3B67">
      <w:pPr>
        <w:rPr>
          <w:sz w:val="22"/>
          <w:szCs w:val="22"/>
          <w:lang w:val="fr-BE"/>
        </w:rPr>
      </w:pPr>
      <w:r>
        <w:rPr>
          <w:sz w:val="22"/>
          <w:szCs w:val="22"/>
          <w:highlight w:val="lightGray"/>
          <w:lang w:val="fr-BE"/>
        </w:rPr>
        <w:t>&lt;+ liste de tou</w:t>
      </w:r>
      <w:r w:rsidR="006F4490">
        <w:rPr>
          <w:sz w:val="22"/>
          <w:szCs w:val="22"/>
          <w:highlight w:val="lightGray"/>
          <w:lang w:val="fr-BE"/>
        </w:rPr>
        <w:t>te</w:t>
      </w:r>
      <w:r>
        <w:rPr>
          <w:sz w:val="22"/>
          <w:szCs w:val="22"/>
          <w:highlight w:val="lightGray"/>
          <w:lang w:val="fr-BE"/>
        </w:rPr>
        <w:t>s les autres pièces qui doivent être ajoutées</w:t>
      </w:r>
      <w:r w:rsidR="001E3B67" w:rsidRPr="001E3B67">
        <w:rPr>
          <w:sz w:val="22"/>
          <w:szCs w:val="22"/>
          <w:highlight w:val="lightGray"/>
          <w:lang w:val="fr-BE"/>
        </w:rPr>
        <w:t xml:space="preserve"> à l'offre&gt;</w:t>
      </w:r>
    </w:p>
    <w:p w14:paraId="5B5D80EB" w14:textId="17A7FE32" w:rsidR="00436729" w:rsidRPr="004E7CE8" w:rsidRDefault="009A4C0B" w:rsidP="00AD6F80">
      <w:pPr>
        <w:pStyle w:val="Titre3"/>
        <w:tabs>
          <w:tab w:val="clear" w:pos="851"/>
        </w:tabs>
        <w:spacing w:line="260" w:lineRule="atLeast"/>
        <w:ind w:left="720" w:hanging="720"/>
        <w:jc w:val="left"/>
        <w:rPr>
          <w:rFonts w:eastAsia="Times New Roman" w:cs="Arial"/>
          <w:b/>
          <w:bCs/>
          <w:snapToGrid/>
          <w:szCs w:val="18"/>
          <w:lang w:eastAsia="nl-NL"/>
        </w:rPr>
      </w:pPr>
      <w:bookmarkStart w:id="26" w:name="_Toc169708823"/>
      <w:r w:rsidRPr="004E7CE8">
        <w:rPr>
          <w:rFonts w:ascii="Verdana" w:eastAsia="Times New Roman" w:hAnsi="Verdana" w:cs="Arial"/>
          <w:b/>
          <w:bCs/>
          <w:snapToGrid/>
          <w:szCs w:val="18"/>
          <w:lang w:eastAsia="nl-NL"/>
        </w:rPr>
        <w:t>8.3.1</w:t>
      </w:r>
      <w:r w:rsidR="004A5BA0" w:rsidRPr="004E7CE8">
        <w:rPr>
          <w:rFonts w:ascii="Verdana" w:eastAsia="Times New Roman" w:hAnsi="Verdana" w:cs="Arial"/>
          <w:b/>
          <w:bCs/>
          <w:snapToGrid/>
          <w:szCs w:val="18"/>
          <w:lang w:eastAsia="nl-NL"/>
        </w:rPr>
        <w:tab/>
      </w:r>
      <w:r w:rsidRPr="004E7CE8">
        <w:rPr>
          <w:rFonts w:ascii="Verdana" w:eastAsia="Times New Roman" w:hAnsi="Verdana" w:cs="Arial"/>
          <w:b/>
          <w:bCs/>
          <w:snapToGrid/>
          <w:szCs w:val="18"/>
          <w:lang w:eastAsia="nl-NL"/>
        </w:rPr>
        <w:t>Documents</w:t>
      </w:r>
      <w:r w:rsidR="008E6B26" w:rsidRPr="004E7CE8">
        <w:rPr>
          <w:rFonts w:ascii="Verdana" w:eastAsia="Times New Roman" w:hAnsi="Verdana" w:cs="Arial"/>
          <w:b/>
          <w:bCs/>
          <w:snapToGrid/>
          <w:szCs w:val="18"/>
          <w:lang w:eastAsia="nl-NL"/>
        </w:rPr>
        <w:t xml:space="preserve"> / informations à joindre dans le c</w:t>
      </w:r>
      <w:r w:rsidR="00235E23" w:rsidRPr="004E7CE8">
        <w:rPr>
          <w:rFonts w:ascii="Verdana" w:eastAsia="Times New Roman" w:hAnsi="Verdana" w:cs="Arial"/>
          <w:b/>
          <w:bCs/>
          <w:snapToGrid/>
          <w:szCs w:val="18"/>
          <w:lang w:eastAsia="nl-NL"/>
        </w:rPr>
        <w:t>adre des critères d’attribution repris dans ce cahier des charges</w:t>
      </w:r>
      <w:bookmarkEnd w:id="26"/>
    </w:p>
    <w:p w14:paraId="54DF658B" w14:textId="3153BA77" w:rsidR="00436729" w:rsidRPr="004E7CE8" w:rsidRDefault="00436729" w:rsidP="00FA00B3">
      <w:pPr>
        <w:numPr>
          <w:ilvl w:val="0"/>
          <w:numId w:val="36"/>
        </w:numPr>
        <w:ind w:left="567"/>
        <w:jc w:val="left"/>
        <w:rPr>
          <w:rFonts w:eastAsia="Times New Roman" w:cs="Times New Roman"/>
          <w:snapToGrid/>
          <w:sz w:val="24"/>
          <w:szCs w:val="16"/>
          <w:lang w:eastAsia="nl-NL"/>
        </w:rPr>
      </w:pPr>
      <w:r w:rsidRPr="004E7CE8">
        <w:rPr>
          <w:rFonts w:eastAsia="Times New Roman" w:cs="Times New Roman"/>
          <w:snapToGrid/>
          <w:szCs w:val="16"/>
          <w:lang w:eastAsia="nl-NL"/>
        </w:rPr>
        <w:t>Une description de la manière dont le soumissionnaire garantit la qualité du service de collecte et du matériau collecté dans le cadre du présent Marché, et l’éventuelle communication à ce sujet envers le pouvoir adjudicateur. Le soumissionnaire démontre cela par le biais d’un dossier documenté qui contient les documents suivants :</w:t>
      </w:r>
    </w:p>
    <w:p w14:paraId="00000118" w14:textId="77777777" w:rsidR="00CB799D" w:rsidRPr="0076011E" w:rsidRDefault="00CB799D" w:rsidP="00AD6F80">
      <w:pPr>
        <w:spacing w:before="0" w:line="260" w:lineRule="atLeast"/>
        <w:jc w:val="left"/>
      </w:pPr>
    </w:p>
    <w:p w14:paraId="00000119" w14:textId="4C3612A4" w:rsidR="00CB799D" w:rsidRPr="004E7CE8" w:rsidRDefault="008E6B26" w:rsidP="00AD6F80">
      <w:pPr>
        <w:pStyle w:val="Paragraphedeliste"/>
        <w:spacing w:before="0" w:line="260" w:lineRule="atLeast"/>
        <w:ind w:left="567"/>
        <w:jc w:val="left"/>
        <w:rPr>
          <w:rFonts w:eastAsia="Times New Roman" w:cs="Times New Roman"/>
          <w:b/>
          <w:bCs/>
          <w:szCs w:val="18"/>
          <w:lang w:eastAsia="nl-NL"/>
        </w:rPr>
      </w:pPr>
      <w:r w:rsidRPr="004E7CE8">
        <w:rPr>
          <w:rFonts w:eastAsia="Times New Roman" w:cs="Times New Roman"/>
          <w:b/>
          <w:bCs/>
          <w:szCs w:val="18"/>
          <w:lang w:eastAsia="nl-NL"/>
        </w:rPr>
        <w:t>Spécifiquement pour le lot n°</w:t>
      </w:r>
      <w:r w:rsidR="004530A3" w:rsidRPr="004E7CE8">
        <w:rPr>
          <w:rFonts w:eastAsia="Times New Roman" w:cs="Times New Roman"/>
          <w:b/>
          <w:bCs/>
          <w:szCs w:val="18"/>
          <w:lang w:eastAsia="nl-NL"/>
        </w:rPr>
        <w:t>1 :</w:t>
      </w:r>
      <w:r w:rsidRPr="004E7CE8">
        <w:rPr>
          <w:rFonts w:eastAsia="Times New Roman" w:cs="Times New Roman"/>
          <w:b/>
          <w:bCs/>
          <w:szCs w:val="18"/>
          <w:lang w:eastAsia="nl-NL"/>
        </w:rPr>
        <w:t xml:space="preserve"> </w:t>
      </w:r>
    </w:p>
    <w:p w14:paraId="0000011A" w14:textId="0BF40D9B"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déclaration du nombre de véhicules qui seront précisément affectés à l’exécution de ce Marché, ceci aussi bien pour la vidange, le nettoyage et l’entretien des bulles à verre que pour le nettoyage des sites de bulles à verre. Ce document reprendra de manière précise et complète les caractéristiques techniques et de sécurité de chaque véhicule, leurs équipements, le modèle, l’année de construction, la norme EURO du moteur, les informations relatives aux émissions de </w:t>
      </w:r>
      <w:r w:rsidR="00F8384E" w:rsidRPr="004E7CE8">
        <w:rPr>
          <w:rFonts w:eastAsia="Times New Roman" w:cs="Times New Roman"/>
          <w:szCs w:val="18"/>
          <w:lang w:eastAsia="nl-NL"/>
        </w:rPr>
        <w:t>CO2 et</w:t>
      </w:r>
      <w:r w:rsidRPr="004E7CE8">
        <w:rPr>
          <w:rFonts w:eastAsia="Times New Roman" w:cs="Times New Roman"/>
          <w:szCs w:val="18"/>
          <w:lang w:eastAsia="nl-NL"/>
        </w:rPr>
        <w:t xml:space="preserve"> l’équipement ou non d’un filtre à </w:t>
      </w:r>
      <w:proofErr w:type="gramStart"/>
      <w:r w:rsidR="00F8384E" w:rsidRPr="004E7CE8">
        <w:rPr>
          <w:rFonts w:eastAsia="Times New Roman" w:cs="Times New Roman"/>
          <w:szCs w:val="18"/>
          <w:lang w:eastAsia="nl-NL"/>
        </w:rPr>
        <w:t>particules;</w:t>
      </w:r>
      <w:proofErr w:type="gramEnd"/>
    </w:p>
    <w:p w14:paraId="0000011B" w14:textId="14E1DD42"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déclaration du nombre de véhicules de réserve qui seront précisément affectés à l’exécution de ce Marché. Ce document reprendra de manière précise et complète les caractéristiques techniques et de sécurité de chaque véhicule, leurs équipements, le modèle, l’année de construction et la norme EURO du </w:t>
      </w:r>
      <w:r w:rsidR="00F8384E" w:rsidRPr="004E7CE8">
        <w:rPr>
          <w:rFonts w:eastAsia="Times New Roman" w:cs="Times New Roman"/>
          <w:szCs w:val="18"/>
          <w:lang w:eastAsia="nl-NL"/>
        </w:rPr>
        <w:t>moteur ;</w:t>
      </w:r>
      <w:r w:rsidRPr="004E7CE8">
        <w:rPr>
          <w:rFonts w:eastAsia="Times New Roman" w:cs="Times New Roman"/>
          <w:szCs w:val="18"/>
          <w:lang w:eastAsia="nl-NL"/>
        </w:rPr>
        <w:t xml:space="preserve"> les informations relatives aux émissions de CO2 et l’équipement ou non d’un filtre à </w:t>
      </w:r>
      <w:r w:rsidR="00F8384E" w:rsidRPr="004E7CE8">
        <w:rPr>
          <w:rFonts w:eastAsia="Times New Roman" w:cs="Times New Roman"/>
          <w:szCs w:val="18"/>
          <w:lang w:eastAsia="nl-NL"/>
        </w:rPr>
        <w:t>particules ;</w:t>
      </w:r>
    </w:p>
    <w:p w14:paraId="0000011C" w14:textId="2755228E"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w:t>
      </w:r>
      <w:r w:rsidR="003176A8" w:rsidRPr="004E7CE8">
        <w:rPr>
          <w:rFonts w:eastAsia="Times New Roman" w:cs="Times New Roman"/>
          <w:szCs w:val="18"/>
          <w:lang w:eastAsia="nl-NL"/>
        </w:rPr>
        <w:t xml:space="preserve">des </w:t>
      </w:r>
      <w:r w:rsidRPr="004E7CE8">
        <w:rPr>
          <w:rFonts w:eastAsia="Times New Roman" w:cs="Times New Roman"/>
          <w:szCs w:val="18"/>
          <w:lang w:eastAsia="nl-NL"/>
        </w:rPr>
        <w:t>caractéristique</w:t>
      </w:r>
      <w:r w:rsidR="003176A8" w:rsidRPr="004E7CE8">
        <w:rPr>
          <w:rFonts w:eastAsia="Times New Roman" w:cs="Times New Roman"/>
          <w:szCs w:val="18"/>
          <w:lang w:eastAsia="nl-NL"/>
        </w:rPr>
        <w:t>s</w:t>
      </w:r>
      <w:r w:rsidRPr="004E7CE8">
        <w:rPr>
          <w:rFonts w:eastAsia="Times New Roman" w:cs="Times New Roman"/>
          <w:szCs w:val="18"/>
          <w:lang w:eastAsia="nl-NL"/>
        </w:rPr>
        <w:t xml:space="preserve"> complète</w:t>
      </w:r>
      <w:r w:rsidR="003176A8" w:rsidRPr="004E7CE8">
        <w:rPr>
          <w:rFonts w:eastAsia="Times New Roman" w:cs="Times New Roman"/>
          <w:szCs w:val="18"/>
          <w:lang w:eastAsia="nl-NL"/>
        </w:rPr>
        <w:t>s</w:t>
      </w:r>
      <w:r w:rsidRPr="004E7CE8">
        <w:rPr>
          <w:rFonts w:eastAsia="Times New Roman" w:cs="Times New Roman"/>
          <w:szCs w:val="18"/>
          <w:lang w:eastAsia="nl-NL"/>
        </w:rPr>
        <w:t xml:space="preserve"> de chaque type de bulle à verre. Le soumissionnaire est tenu </w:t>
      </w:r>
      <w:r w:rsidR="003176A8" w:rsidRPr="004E7CE8">
        <w:rPr>
          <w:rFonts w:eastAsia="Times New Roman" w:cs="Times New Roman"/>
          <w:szCs w:val="18"/>
          <w:lang w:eastAsia="nl-NL"/>
        </w:rPr>
        <w:t>d’</w:t>
      </w:r>
      <w:r w:rsidRPr="004E7CE8">
        <w:rPr>
          <w:rFonts w:eastAsia="Times New Roman" w:cs="Times New Roman"/>
          <w:szCs w:val="18"/>
          <w:lang w:eastAsia="nl-NL"/>
        </w:rPr>
        <w:t>utiliser le document en annexe D (Check-list des bulles à verre). Par type de bulle à verre il doit remettre un document annexe D</w:t>
      </w:r>
      <w:r w:rsidR="00C3271E" w:rsidRPr="004E7CE8">
        <w:rPr>
          <w:rFonts w:eastAsia="Times New Roman" w:cs="Times New Roman"/>
          <w:szCs w:val="18"/>
          <w:lang w:eastAsia="nl-NL"/>
        </w:rPr>
        <w:t> ;</w:t>
      </w:r>
    </w:p>
    <w:p w14:paraId="0000011D" w14:textId="36F8E3D6"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du mécanisme de vidange des bulles à </w:t>
      </w:r>
      <w:r w:rsidR="00F8384E" w:rsidRPr="004E7CE8">
        <w:rPr>
          <w:rFonts w:eastAsia="Times New Roman" w:cs="Times New Roman"/>
          <w:szCs w:val="18"/>
          <w:lang w:eastAsia="nl-NL"/>
        </w:rPr>
        <w:t>verre ;</w:t>
      </w:r>
    </w:p>
    <w:p w14:paraId="0000011E" w14:textId="06B36740"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Un planning des différentes activités (la vidange, le nettoyage et l’entretien des bulles à verre et le nettoyage des sites de bulles à verre) avec mention du nombre de véhicules et de personnels utilisés par jour (chauffeurs et chargeurs)</w:t>
      </w:r>
      <w:r w:rsidR="00C3271E" w:rsidRPr="004E7CE8">
        <w:rPr>
          <w:rFonts w:eastAsia="Times New Roman" w:cs="Times New Roman"/>
          <w:szCs w:val="18"/>
          <w:lang w:eastAsia="nl-NL"/>
        </w:rPr>
        <w:t> ;</w:t>
      </w:r>
    </w:p>
    <w:p w14:paraId="0000011F" w14:textId="65272F05"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 schéma général d’organisation de la collecte des vidanges, le nettoyage et l’entretien des bulles à verre et le nettoyage des sites des bulles à </w:t>
      </w:r>
      <w:r w:rsidR="00F8384E" w:rsidRPr="004E7CE8">
        <w:rPr>
          <w:rFonts w:eastAsia="Times New Roman" w:cs="Times New Roman"/>
          <w:szCs w:val="18"/>
          <w:lang w:eastAsia="nl-NL"/>
        </w:rPr>
        <w:t>verre ;</w:t>
      </w:r>
    </w:p>
    <w:p w14:paraId="00000120" w14:textId="7489057E" w:rsidR="00CB799D" w:rsidRPr="004E7CE8" w:rsidRDefault="003176A8"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L</w:t>
      </w:r>
      <w:r w:rsidR="008E6B26" w:rsidRPr="004E7CE8">
        <w:rPr>
          <w:rFonts w:eastAsia="Times New Roman" w:cs="Times New Roman"/>
          <w:szCs w:val="18"/>
          <w:lang w:eastAsia="nl-NL"/>
        </w:rPr>
        <w:t xml:space="preserve">es mesures que le soumissionnaire prendra pour absorber les pointes/pics dans la quantité de collecte de verre pendant les fêtes de fin d’année (15 décembre à 31 janvier) ou d’autres pointes/pics afin d’éviter des bulles à verre </w:t>
      </w:r>
      <w:r w:rsidR="00F8384E" w:rsidRPr="004E7CE8">
        <w:rPr>
          <w:rFonts w:eastAsia="Times New Roman" w:cs="Times New Roman"/>
          <w:szCs w:val="18"/>
          <w:lang w:eastAsia="nl-NL"/>
        </w:rPr>
        <w:t>pleines ;</w:t>
      </w:r>
    </w:p>
    <w:p w14:paraId="00000121"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du nettoyage et de l’entretien des bulles à verre, le nettoyage des sites de bulles à verre, avec mention des moyens qui seront mis en </w:t>
      </w:r>
      <w:proofErr w:type="gramStart"/>
      <w:r w:rsidRPr="004E7CE8">
        <w:rPr>
          <w:rFonts w:eastAsia="Times New Roman" w:cs="Times New Roman"/>
          <w:szCs w:val="18"/>
          <w:lang w:eastAsia="nl-NL"/>
        </w:rPr>
        <w:t>œuvre;</w:t>
      </w:r>
      <w:proofErr w:type="gramEnd"/>
    </w:p>
    <w:p w14:paraId="00000122" w14:textId="563B88D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de la visualisation de la compartimentation du bac de chargement ou du </w:t>
      </w:r>
      <w:r w:rsidR="00F8384E" w:rsidRPr="004E7CE8">
        <w:rPr>
          <w:rFonts w:eastAsia="Times New Roman" w:cs="Times New Roman"/>
          <w:szCs w:val="18"/>
          <w:lang w:eastAsia="nl-NL"/>
        </w:rPr>
        <w:t>conteneur ;</w:t>
      </w:r>
    </w:p>
    <w:p w14:paraId="00000123" w14:textId="492D9650" w:rsidR="00CB799D" w:rsidRPr="00E638D7"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du mode d’enregistrement de la pollution et l’état des bulles à verre et de </w:t>
      </w:r>
      <w:r w:rsidRPr="00E638D7">
        <w:rPr>
          <w:rFonts w:eastAsia="Times New Roman" w:cs="Times New Roman"/>
          <w:szCs w:val="18"/>
          <w:lang w:eastAsia="nl-NL"/>
        </w:rPr>
        <w:t xml:space="preserve">la pollution du site pendant la tournée de nettoyage, si le soumissionnaire ne désire pas utiliser le formulaire de l’annexe </w:t>
      </w:r>
      <w:r w:rsidR="00F8384E" w:rsidRPr="00E638D7">
        <w:rPr>
          <w:rFonts w:eastAsia="Times New Roman" w:cs="Times New Roman"/>
          <w:szCs w:val="18"/>
          <w:lang w:eastAsia="nl-NL"/>
        </w:rPr>
        <w:t>E ;</w:t>
      </w:r>
    </w:p>
    <w:p w14:paraId="164E871A" w14:textId="10EFC109" w:rsidR="00574A8D" w:rsidRPr="00E638D7" w:rsidRDefault="00254F0F" w:rsidP="009B5813">
      <w:pPr>
        <w:pStyle w:val="Paragraphedeliste"/>
        <w:numPr>
          <w:ilvl w:val="0"/>
          <w:numId w:val="35"/>
        </w:numPr>
        <w:spacing w:before="0" w:line="260" w:lineRule="atLeast"/>
        <w:jc w:val="left"/>
        <w:rPr>
          <w:rFonts w:eastAsia="Times New Roman" w:cs="Times New Roman"/>
          <w:szCs w:val="18"/>
          <w:lang w:eastAsia="nl-NL"/>
        </w:rPr>
      </w:pPr>
      <w:r w:rsidRPr="00E638D7">
        <w:rPr>
          <w:rFonts w:eastAsia="Times New Roman" w:cs="Times New Roman"/>
          <w:szCs w:val="18"/>
          <w:lang w:eastAsia="nl-NL"/>
        </w:rPr>
        <w:t>Une description du plan d'action en cas de diverses situations spécifiques (par exemple, travaux routiers, grève, conditions météorologiques rendant la collecte dangereuse ou impossible, pics dans la quantité offerte à la collecte...) et en particulier les mesures, y compris la communication au pouvoir adjudicateur, si une collecte prévue ne peut pas être effectuée ou ne peut pas être effectuée à temps (éventuellement aussi pour la station de transfert) ;</w:t>
      </w:r>
    </w:p>
    <w:p w14:paraId="00000124" w14:textId="07D012D2" w:rsidR="00CB799D" w:rsidRPr="00E638D7" w:rsidRDefault="007D18C9" w:rsidP="00FA00B3">
      <w:pPr>
        <w:pStyle w:val="Paragraphedeliste"/>
        <w:numPr>
          <w:ilvl w:val="0"/>
          <w:numId w:val="35"/>
        </w:numPr>
        <w:spacing w:before="0" w:line="260" w:lineRule="atLeast"/>
        <w:jc w:val="left"/>
        <w:rPr>
          <w:rFonts w:eastAsia="Times New Roman" w:cs="Times New Roman"/>
          <w:szCs w:val="18"/>
          <w:lang w:eastAsia="nl-NL"/>
        </w:rPr>
      </w:pPr>
      <w:r w:rsidRPr="00E638D7">
        <w:rPr>
          <w:rFonts w:eastAsia="Times New Roman" w:cs="Times New Roman"/>
          <w:szCs w:val="18"/>
          <w:lang w:eastAsia="nl-NL"/>
        </w:rPr>
        <w:t>Une d</w:t>
      </w:r>
      <w:r w:rsidR="008E6B26" w:rsidRPr="00E638D7">
        <w:rPr>
          <w:rFonts w:eastAsia="Times New Roman" w:cs="Times New Roman"/>
          <w:szCs w:val="18"/>
          <w:lang w:eastAsia="nl-NL"/>
        </w:rPr>
        <w:t xml:space="preserve">escription du système de plaintes : personne de contact, numéro de téléphone, </w:t>
      </w:r>
      <w:proofErr w:type="gramStart"/>
      <w:r w:rsidR="008E6B26" w:rsidRPr="00E638D7">
        <w:rPr>
          <w:rFonts w:eastAsia="Times New Roman" w:cs="Times New Roman"/>
          <w:szCs w:val="18"/>
          <w:lang w:eastAsia="nl-NL"/>
        </w:rPr>
        <w:t>e-mail</w:t>
      </w:r>
      <w:proofErr w:type="gramEnd"/>
      <w:r w:rsidR="008E6B26" w:rsidRPr="00E638D7">
        <w:rPr>
          <w:rFonts w:eastAsia="Times New Roman" w:cs="Times New Roman"/>
          <w:szCs w:val="18"/>
          <w:lang w:eastAsia="nl-NL"/>
        </w:rPr>
        <w:t>, heures de permanence, traitement et suivi des plaintes.</w:t>
      </w:r>
    </w:p>
    <w:p w14:paraId="00000125" w14:textId="77777777" w:rsidR="00CB799D" w:rsidRPr="0076011E" w:rsidRDefault="00CB799D" w:rsidP="003F5447">
      <w:pPr>
        <w:rPr>
          <w:sz w:val="22"/>
          <w:szCs w:val="22"/>
        </w:rPr>
      </w:pPr>
    </w:p>
    <w:p w14:paraId="00000126" w14:textId="77777777" w:rsidR="00CB799D" w:rsidRPr="008F5C70" w:rsidRDefault="008E6B26" w:rsidP="00AD6F80">
      <w:pPr>
        <w:pStyle w:val="Paragraphedeliste"/>
        <w:spacing w:before="0" w:line="260" w:lineRule="atLeast"/>
        <w:ind w:left="567"/>
        <w:jc w:val="left"/>
        <w:rPr>
          <w:b/>
          <w:sz w:val="22"/>
          <w:szCs w:val="22"/>
        </w:rPr>
      </w:pPr>
      <w:proofErr w:type="spellStart"/>
      <w:r w:rsidRPr="00AD6F80">
        <w:rPr>
          <w:rFonts w:eastAsia="Times New Roman" w:cs="Times New Roman"/>
          <w:b/>
          <w:bCs/>
          <w:szCs w:val="18"/>
          <w:lang w:val="nl-BE" w:eastAsia="nl-NL"/>
        </w:rPr>
        <w:t>Spécifique</w:t>
      </w:r>
      <w:proofErr w:type="spellEnd"/>
      <w:r w:rsidRPr="00AD6F80">
        <w:rPr>
          <w:rFonts w:eastAsia="Times New Roman" w:cs="Times New Roman"/>
          <w:b/>
          <w:bCs/>
          <w:szCs w:val="18"/>
          <w:lang w:val="nl-BE" w:eastAsia="nl-NL"/>
        </w:rPr>
        <w:t xml:space="preserve"> pour lot </w:t>
      </w:r>
      <w:proofErr w:type="gramStart"/>
      <w:r w:rsidRPr="00AD6F80">
        <w:rPr>
          <w:rFonts w:eastAsia="Times New Roman" w:cs="Times New Roman"/>
          <w:b/>
          <w:bCs/>
          <w:szCs w:val="18"/>
          <w:lang w:val="nl-BE" w:eastAsia="nl-NL"/>
        </w:rPr>
        <w:t>2 :</w:t>
      </w:r>
      <w:proofErr w:type="gramEnd"/>
    </w:p>
    <w:p w14:paraId="00000127" w14:textId="664711D0"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Déclaration du nombre de véhicules qui seront précisément affectés à l’exécution des prestations. Ce document reprendra de manière précise et complète les caractéristiques techniques et de sécurité de chaque véhicule, leurs équipements, le modèle, l’année de construction, la norme EURO du moteur</w:t>
      </w:r>
      <w:r w:rsidR="00C3271E" w:rsidRPr="004E7CE8">
        <w:rPr>
          <w:rFonts w:eastAsia="Times New Roman" w:cs="Times New Roman"/>
          <w:szCs w:val="18"/>
          <w:lang w:eastAsia="nl-NL"/>
        </w:rPr>
        <w:t> ;</w:t>
      </w:r>
      <w:r w:rsidRPr="004E7CE8">
        <w:rPr>
          <w:rFonts w:eastAsia="Times New Roman" w:cs="Times New Roman"/>
          <w:szCs w:val="18"/>
          <w:lang w:eastAsia="nl-NL"/>
        </w:rPr>
        <w:t xml:space="preserve"> les informations relatives aux émissions de CO2 et l’équipement ou non d’un filtre à particules</w:t>
      </w:r>
      <w:r w:rsidR="00C3271E" w:rsidRPr="004E7CE8">
        <w:rPr>
          <w:rFonts w:eastAsia="Times New Roman" w:cs="Times New Roman"/>
          <w:szCs w:val="18"/>
          <w:lang w:eastAsia="nl-NL"/>
        </w:rPr>
        <w:t> ;</w:t>
      </w:r>
    </w:p>
    <w:p w14:paraId="00000129" w14:textId="007E2B74"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Déclaration du nombre de véhicules de réserve qui seront précisément affectés à l’exécution des prestations. Ce document reprendra de manière précise et complète les caractéristiques techniques et de sécurité de chaque véhicule, leurs équipements, le modèle, l’année de construction, la norme EURO du </w:t>
      </w:r>
      <w:proofErr w:type="gramStart"/>
      <w:r w:rsidRPr="004E7CE8">
        <w:rPr>
          <w:rFonts w:eastAsia="Times New Roman" w:cs="Times New Roman"/>
          <w:szCs w:val="18"/>
          <w:lang w:eastAsia="nl-NL"/>
        </w:rPr>
        <w:t>moteur;</w:t>
      </w:r>
      <w:proofErr w:type="gramEnd"/>
      <w:r w:rsidRPr="004E7CE8">
        <w:rPr>
          <w:rFonts w:eastAsia="Times New Roman" w:cs="Times New Roman"/>
          <w:szCs w:val="18"/>
          <w:lang w:eastAsia="nl-NL"/>
        </w:rPr>
        <w:t xml:space="preserve"> les informations relatives aux émissions de CO2 et l’équipement ou non d’un filtre à particules</w:t>
      </w:r>
      <w:r w:rsidR="00C3271E" w:rsidRPr="004E7CE8">
        <w:rPr>
          <w:rFonts w:eastAsia="Times New Roman" w:cs="Times New Roman"/>
          <w:szCs w:val="18"/>
          <w:lang w:eastAsia="nl-NL"/>
        </w:rPr>
        <w:t> ;</w:t>
      </w:r>
    </w:p>
    <w:p w14:paraId="0000012A"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Description complète de chaque type de container proposé.</w:t>
      </w:r>
    </w:p>
    <w:p w14:paraId="0000012B" w14:textId="77777777" w:rsidR="00CB799D" w:rsidRPr="0076011E" w:rsidRDefault="00CB799D" w:rsidP="003F5447">
      <w:pPr>
        <w:rPr>
          <w:sz w:val="22"/>
          <w:szCs w:val="22"/>
        </w:rPr>
      </w:pPr>
    </w:p>
    <w:p w14:paraId="0000012C" w14:textId="77777777" w:rsidR="00CB799D" w:rsidRPr="004E7CE8" w:rsidRDefault="008E6B26" w:rsidP="00D53873">
      <w:pPr>
        <w:pStyle w:val="Paragraphedeliste"/>
        <w:spacing w:before="0" w:line="260" w:lineRule="atLeast"/>
        <w:ind w:left="567"/>
        <w:jc w:val="left"/>
        <w:rPr>
          <w:rFonts w:eastAsia="Times New Roman" w:cs="Times New Roman"/>
          <w:b/>
          <w:bCs/>
          <w:szCs w:val="18"/>
          <w:lang w:eastAsia="nl-NL"/>
        </w:rPr>
      </w:pPr>
      <w:r w:rsidRPr="004E7CE8">
        <w:rPr>
          <w:rFonts w:eastAsia="Times New Roman" w:cs="Times New Roman"/>
          <w:b/>
          <w:bCs/>
          <w:szCs w:val="18"/>
          <w:lang w:eastAsia="nl-NL"/>
        </w:rPr>
        <w:t>Si une station de transfert est utilisée :</w:t>
      </w:r>
    </w:p>
    <w:p w14:paraId="5922CCDC" w14:textId="513FFC5D" w:rsidR="00D53873" w:rsidRPr="004E7CE8" w:rsidRDefault="001E201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Toutes les autorisations et tous les permis nécessaires pour stocker provisoirement le matériel récupéré (permis d'exploitation, normes anti-incendie, conformité de l'installation électrique et tous les autres permis légalement requis) ;</w:t>
      </w:r>
    </w:p>
    <w:p w14:paraId="0000012D" w14:textId="5AEA81CA"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des heures de livraison et d’enlèvement, au minimum entre 8 et 18 heures</w:t>
      </w:r>
      <w:r w:rsidR="008F774F">
        <w:rPr>
          <w:rFonts w:ascii="ZWAdobeF" w:eastAsia="Times New Roman" w:hAnsi="ZWAdobeF" w:cs="ZWAdobeF"/>
          <w:sz w:val="2"/>
          <w:szCs w:val="2"/>
          <w:lang w:eastAsia="nl-NL"/>
        </w:rPr>
        <w:t>12F</w:t>
      </w:r>
      <w:r w:rsidRPr="00AD6F80">
        <w:rPr>
          <w:rFonts w:eastAsia="Times New Roman" w:cs="Times New Roman"/>
          <w:szCs w:val="18"/>
          <w:lang w:val="nl-BE" w:eastAsia="nl-NL"/>
        </w:rPr>
        <w:footnoteReference w:id="14"/>
      </w:r>
      <w:r w:rsidRPr="004E7CE8">
        <w:rPr>
          <w:rFonts w:eastAsia="Times New Roman" w:cs="Times New Roman"/>
          <w:szCs w:val="18"/>
          <w:lang w:eastAsia="nl-NL"/>
        </w:rPr>
        <w:t xml:space="preserve"> les jours </w:t>
      </w:r>
      <w:proofErr w:type="gramStart"/>
      <w:r w:rsidRPr="004E7CE8">
        <w:rPr>
          <w:rFonts w:eastAsia="Times New Roman" w:cs="Times New Roman"/>
          <w:szCs w:val="18"/>
          <w:lang w:eastAsia="nl-NL"/>
        </w:rPr>
        <w:t>ouvrables;</w:t>
      </w:r>
      <w:proofErr w:type="gramEnd"/>
    </w:p>
    <w:p w14:paraId="0000012E"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permettant de juger que le matériel collecté est stocké sur un sol en dur et sous un espace couvert et que d’autres flux de déchets peuvent être stockés séparément.</w:t>
      </w:r>
    </w:p>
    <w:p w14:paraId="0000012F" w14:textId="1DB1D626"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du système de contrôle de la qualité des flux entrants</w:t>
      </w:r>
      <w:r w:rsidR="004D650A" w:rsidRPr="004E7CE8">
        <w:rPr>
          <w:rFonts w:eastAsia="Times New Roman" w:cs="Times New Roman"/>
          <w:lang w:eastAsia="nl-NL"/>
        </w:rPr>
        <w:t>, en particulier en ce qui concerne la contamination (</w:t>
      </w:r>
      <w:proofErr w:type="spellStart"/>
      <w:r w:rsidR="004D650A" w:rsidRPr="004E7CE8">
        <w:rPr>
          <w:rFonts w:eastAsia="Times New Roman" w:cs="Times New Roman"/>
          <w:lang w:eastAsia="nl-NL"/>
        </w:rPr>
        <w:t>cfr</w:t>
      </w:r>
      <w:proofErr w:type="spellEnd"/>
      <w:r w:rsidR="004D650A" w:rsidRPr="004E7CE8">
        <w:rPr>
          <w:rFonts w:eastAsia="Times New Roman" w:cs="Times New Roman"/>
          <w:lang w:eastAsia="nl-NL"/>
        </w:rPr>
        <w:t xml:space="preserve"> art 23), y compris la communication au pouvoir adjudicateur ;</w:t>
      </w:r>
    </w:p>
    <w:p w14:paraId="00000130" w14:textId="6397C85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de l’organisation </w:t>
      </w:r>
      <w:proofErr w:type="spellStart"/>
      <w:r w:rsidRPr="004E7CE8">
        <w:rPr>
          <w:rFonts w:eastAsia="Times New Roman" w:cs="Times New Roman"/>
          <w:szCs w:val="18"/>
          <w:lang w:eastAsia="nl-NL"/>
        </w:rPr>
        <w:t>logistique</w:t>
      </w:r>
      <w:r w:rsidR="00BB4F55" w:rsidRPr="004E7CE8">
        <w:rPr>
          <w:rFonts w:eastAsia="Times New Roman" w:cs="Times New Roman"/>
          <w:szCs w:val="18"/>
          <w:lang w:eastAsia="nl-NL"/>
        </w:rPr>
        <w:t>du</w:t>
      </w:r>
      <w:proofErr w:type="spellEnd"/>
      <w:r w:rsidR="00BB4F55" w:rsidRPr="004E7CE8">
        <w:rPr>
          <w:rFonts w:eastAsia="Times New Roman" w:cs="Times New Roman"/>
          <w:szCs w:val="18"/>
          <w:lang w:eastAsia="nl-NL"/>
        </w:rPr>
        <w:t xml:space="preserve"> </w:t>
      </w:r>
      <w:proofErr w:type="gramStart"/>
      <w:r w:rsidR="00BB4F55" w:rsidRPr="004E7CE8">
        <w:rPr>
          <w:rFonts w:eastAsia="Times New Roman" w:cs="Times New Roman"/>
          <w:szCs w:val="18"/>
          <w:lang w:eastAsia="nl-NL"/>
        </w:rPr>
        <w:t>site(</w:t>
      </w:r>
      <w:proofErr w:type="gramEnd"/>
      <w:r w:rsidR="00BB4F55" w:rsidRPr="004E7CE8">
        <w:rPr>
          <w:rFonts w:eastAsia="Times New Roman" w:cs="Times New Roman"/>
          <w:lang w:eastAsia="nl-NL"/>
        </w:rPr>
        <w:t xml:space="preserve">nombre de ponts-bascules, plan de circulation du site, </w:t>
      </w:r>
      <w:proofErr w:type="spellStart"/>
      <w:r w:rsidR="00BB4F55" w:rsidRPr="004E7CE8">
        <w:rPr>
          <w:rFonts w:eastAsia="Times New Roman" w:cs="Times New Roman"/>
          <w:lang w:eastAsia="nl-NL"/>
        </w:rPr>
        <w:t>etc</w:t>
      </w:r>
      <w:proofErr w:type="spellEnd"/>
      <w:proofErr w:type="gramStart"/>
      <w:r w:rsidR="00BB4F55" w:rsidRPr="004E7CE8">
        <w:rPr>
          <w:rFonts w:eastAsia="Times New Roman" w:cs="Times New Roman"/>
          <w:lang w:eastAsia="nl-NL"/>
        </w:rPr>
        <w:t>)</w:t>
      </w:r>
      <w:r w:rsidRPr="004E7CE8">
        <w:rPr>
          <w:rFonts w:eastAsia="Times New Roman" w:cs="Times New Roman"/>
          <w:szCs w:val="18"/>
          <w:lang w:eastAsia="nl-NL"/>
        </w:rPr>
        <w:t>;</w:t>
      </w:r>
      <w:r w:rsidR="006C64F5" w:rsidRPr="004E7CE8">
        <w:rPr>
          <w:rFonts w:eastAsia="Times New Roman" w:cs="Times New Roman"/>
          <w:szCs w:val="18"/>
          <w:lang w:eastAsia="nl-NL"/>
        </w:rPr>
        <w:t>…</w:t>
      </w:r>
      <w:proofErr w:type="gramEnd"/>
    </w:p>
    <w:p w14:paraId="00000131"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des espaces de stockage ainsi que leur capacité ;</w:t>
      </w:r>
    </w:p>
    <w:p w14:paraId="00000132"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proofErr w:type="gramStart"/>
      <w:r w:rsidRPr="004E7CE8">
        <w:rPr>
          <w:rFonts w:eastAsia="Times New Roman" w:cs="Times New Roman"/>
          <w:szCs w:val="18"/>
          <w:lang w:eastAsia="nl-NL"/>
        </w:rPr>
        <w:t>la</w:t>
      </w:r>
      <w:proofErr w:type="gramEnd"/>
      <w:r w:rsidRPr="004E7CE8">
        <w:rPr>
          <w:rFonts w:eastAsia="Times New Roman" w:cs="Times New Roman"/>
          <w:szCs w:val="18"/>
          <w:lang w:eastAsia="nl-NL"/>
        </w:rPr>
        <w:t xml:space="preserve"> description de la manière de stocker chaque fraction ;</w:t>
      </w:r>
    </w:p>
    <w:p w14:paraId="00000133"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La description du mode de calcul et suivi administratif des flux entrants, des flux sortants et des stocks et la gestion opérationnelle.</w:t>
      </w:r>
    </w:p>
    <w:p w14:paraId="00000134" w14:textId="77777777" w:rsidR="00CB799D" w:rsidRPr="0076011E" w:rsidRDefault="00CB799D" w:rsidP="003F5447">
      <w:pPr>
        <w:rPr>
          <w:sz w:val="22"/>
          <w:szCs w:val="22"/>
        </w:rPr>
      </w:pPr>
    </w:p>
    <w:p w14:paraId="00000135" w14:textId="77777777" w:rsidR="00CB799D" w:rsidRPr="004E7CE8" w:rsidRDefault="008E6B26" w:rsidP="00AD6F80">
      <w:pPr>
        <w:pStyle w:val="Paragraphedeliste"/>
        <w:spacing w:before="0" w:line="260" w:lineRule="atLeast"/>
        <w:ind w:left="567"/>
        <w:jc w:val="left"/>
        <w:rPr>
          <w:rFonts w:eastAsia="Times New Roman" w:cs="Times New Roman"/>
          <w:szCs w:val="18"/>
          <w:lang w:eastAsia="nl-NL"/>
        </w:rPr>
      </w:pPr>
      <w:r w:rsidRPr="004E7CE8">
        <w:rPr>
          <w:rFonts w:eastAsia="Times New Roman" w:cs="Times New Roman"/>
          <w:szCs w:val="18"/>
          <w:lang w:eastAsia="nl-NL"/>
        </w:rPr>
        <w:t>S’il devait s'avérer après la désignation de l'acquéreur de verre que le prestataire de services du présent contrat doit assurer un transport transfrontalier, c'est au prestataire de services qu'il reviendra de se mettre en règle avec toutes les dispositions légales devant être respectées dans ce cadre. Pour le prouver, le prestataire de services devra disposer des documents nécessaires. Si le prestataire de services, pour des raisons qui lui sont imputables, n'est pas en état de satisfaire aux dispositions légales exigées, l'attribution pourra être annulée. Si son impossibilité de satisfaire aux exigences légales est dictée par des conditions extérieures, une solution sera recherchée dans le cadre d'une concertation commune entre le pouvoir adjudicateur, Fost Plus et le prestataire de services.</w:t>
      </w:r>
    </w:p>
    <w:p w14:paraId="00000136" w14:textId="77777777" w:rsidR="00CB799D" w:rsidRPr="004E7CE8" w:rsidRDefault="008E6B26" w:rsidP="006C64F5">
      <w:pPr>
        <w:pStyle w:val="Paragraphedeliste"/>
        <w:spacing w:before="0" w:line="260" w:lineRule="atLeast"/>
        <w:ind w:left="567"/>
        <w:jc w:val="left"/>
        <w:rPr>
          <w:rFonts w:eastAsia="Times New Roman" w:cs="Times New Roman"/>
          <w:szCs w:val="18"/>
          <w:lang w:eastAsia="nl-NL"/>
        </w:rPr>
      </w:pPr>
      <w:r w:rsidRPr="004E7CE8">
        <w:rPr>
          <w:rFonts w:eastAsia="Times New Roman" w:cs="Times New Roman"/>
          <w:szCs w:val="18"/>
          <w:lang w:eastAsia="nl-NL"/>
        </w:rPr>
        <w:t>En cours d'exécution du Marché, le prestataire de services est tenu d'informer le pouvoir adjudicateur, sans délai, de toute modification des documents susmentionnés.</w:t>
      </w:r>
    </w:p>
    <w:p w14:paraId="6E59F6FF" w14:textId="77777777" w:rsidR="00436729" w:rsidRPr="004E7CE8" w:rsidRDefault="00436729" w:rsidP="00AD6F80">
      <w:pPr>
        <w:pStyle w:val="Paragraphedeliste"/>
        <w:spacing w:before="0" w:line="260" w:lineRule="atLeast"/>
        <w:ind w:left="567"/>
        <w:jc w:val="left"/>
        <w:rPr>
          <w:rFonts w:eastAsia="Times New Roman" w:cs="Times New Roman"/>
          <w:szCs w:val="18"/>
          <w:lang w:eastAsia="nl-NL"/>
        </w:rPr>
      </w:pPr>
    </w:p>
    <w:p w14:paraId="13BD5477" w14:textId="0355B632" w:rsidR="00F06C65" w:rsidRPr="00AD6F80" w:rsidRDefault="008E6B26" w:rsidP="00AD6F80">
      <w:pPr>
        <w:pStyle w:val="Listepuces"/>
        <w:numPr>
          <w:ilvl w:val="0"/>
          <w:numId w:val="1"/>
        </w:numPr>
        <w:spacing w:before="0"/>
        <w:ind w:left="567"/>
        <w:jc w:val="left"/>
        <w:rPr>
          <w:rFonts w:eastAsia="Times New Roman" w:cs="Times New Roman"/>
          <w:snapToGrid/>
          <w:szCs w:val="16"/>
          <w:lang w:val="nl-BE" w:eastAsia="nl-NL"/>
        </w:rPr>
      </w:pPr>
      <w:r w:rsidRPr="004E7CE8">
        <w:rPr>
          <w:rFonts w:eastAsia="Times New Roman" w:cs="Times New Roman"/>
          <w:snapToGrid/>
          <w:szCs w:val="16"/>
          <w:lang w:eastAsia="nl-NL"/>
        </w:rPr>
        <w:t xml:space="preserve">Une description du système de gestion de la sécurité qui sera utilisé dans le cadre de ce Marché. </w:t>
      </w:r>
      <w:r w:rsidRPr="00AD6F80">
        <w:rPr>
          <w:rFonts w:eastAsia="Times New Roman" w:cs="Times New Roman"/>
          <w:snapToGrid/>
          <w:szCs w:val="16"/>
          <w:lang w:val="nl-BE" w:eastAsia="nl-NL"/>
        </w:rPr>
        <w:t>Le</w:t>
      </w:r>
      <w:r w:rsidR="006C64F5" w:rsidRPr="00AD6F80">
        <w:rPr>
          <w:rFonts w:eastAsia="Times New Roman" w:cs="Times New Roman"/>
          <w:snapToGrid/>
          <w:szCs w:val="16"/>
          <w:lang w:val="nl-BE" w:eastAsia="nl-NL"/>
        </w:rPr>
        <w:t xml:space="preserve"> </w:t>
      </w:r>
      <w:proofErr w:type="spellStart"/>
      <w:r w:rsidRPr="00AD6F80">
        <w:rPr>
          <w:rFonts w:eastAsia="Times New Roman" w:cs="Times New Roman"/>
          <w:snapToGrid/>
          <w:szCs w:val="16"/>
          <w:lang w:val="nl-BE" w:eastAsia="nl-NL"/>
        </w:rPr>
        <w:t>soumissionnaire</w:t>
      </w:r>
      <w:proofErr w:type="spellEnd"/>
      <w:r w:rsidRPr="00AD6F80">
        <w:rPr>
          <w:rFonts w:eastAsia="Times New Roman" w:cs="Times New Roman"/>
          <w:snapToGrid/>
          <w:szCs w:val="16"/>
          <w:lang w:val="nl-BE" w:eastAsia="nl-NL"/>
        </w:rPr>
        <w:t xml:space="preserve"> </w:t>
      </w:r>
      <w:proofErr w:type="spellStart"/>
      <w:r w:rsidRPr="00AD6F80">
        <w:rPr>
          <w:rFonts w:eastAsia="Times New Roman" w:cs="Times New Roman"/>
          <w:snapToGrid/>
          <w:szCs w:val="16"/>
          <w:lang w:val="nl-BE" w:eastAsia="nl-NL"/>
        </w:rPr>
        <w:t>démontre</w:t>
      </w:r>
      <w:proofErr w:type="spellEnd"/>
      <w:r w:rsidRPr="00AD6F80">
        <w:rPr>
          <w:rFonts w:eastAsia="Times New Roman" w:cs="Times New Roman"/>
          <w:snapToGrid/>
          <w:szCs w:val="16"/>
          <w:lang w:val="nl-BE" w:eastAsia="nl-NL"/>
        </w:rPr>
        <w:t xml:space="preserve"> </w:t>
      </w:r>
      <w:proofErr w:type="spellStart"/>
      <w:r w:rsidRPr="00AD6F80">
        <w:rPr>
          <w:rFonts w:eastAsia="Times New Roman" w:cs="Times New Roman"/>
          <w:snapToGrid/>
          <w:szCs w:val="16"/>
          <w:lang w:val="nl-BE" w:eastAsia="nl-NL"/>
        </w:rPr>
        <w:t>cela</w:t>
      </w:r>
      <w:proofErr w:type="spellEnd"/>
      <w:r w:rsidRPr="00AD6F80">
        <w:rPr>
          <w:rFonts w:eastAsia="Times New Roman" w:cs="Times New Roman"/>
          <w:snapToGrid/>
          <w:szCs w:val="16"/>
          <w:lang w:val="nl-BE" w:eastAsia="nl-NL"/>
        </w:rPr>
        <w:t xml:space="preserve"> </w:t>
      </w:r>
      <w:proofErr w:type="gramStart"/>
      <w:r w:rsidR="00860952" w:rsidRPr="00AD6F80">
        <w:rPr>
          <w:rFonts w:eastAsia="Times New Roman" w:cs="Times New Roman"/>
          <w:snapToGrid/>
          <w:szCs w:val="16"/>
          <w:lang w:val="nl-BE" w:eastAsia="nl-NL"/>
        </w:rPr>
        <w:t>par :</w:t>
      </w:r>
      <w:proofErr w:type="gramEnd"/>
    </w:p>
    <w:p w14:paraId="00000138" w14:textId="77777777" w:rsidR="00CB799D" w:rsidRPr="004E7CE8" w:rsidRDefault="008E6B26" w:rsidP="00FA00B3">
      <w:pPr>
        <w:pStyle w:val="Paragraphedeliste"/>
        <w:numPr>
          <w:ilvl w:val="0"/>
          <w:numId w:val="35"/>
        </w:numPr>
        <w:spacing w:before="0" w:line="260" w:lineRule="atLeast"/>
        <w:jc w:val="left"/>
        <w:rPr>
          <w:rFonts w:eastAsia="Times New Roman" w:cs="Times New Roman"/>
          <w:szCs w:val="18"/>
          <w:lang w:eastAsia="nl-NL"/>
        </w:rPr>
      </w:pPr>
      <w:r w:rsidRPr="004E7CE8">
        <w:rPr>
          <w:rFonts w:eastAsia="Times New Roman" w:cs="Times New Roman"/>
          <w:szCs w:val="18"/>
          <w:lang w:eastAsia="nl-NL"/>
        </w:rPr>
        <w:t xml:space="preserve">Une description des mesures pour le personnel afin de respecter le Règlement général pour la protection du travail (RGPT) ou un quelconque texte de loi concernant la santé, la </w:t>
      </w:r>
      <w:r w:rsidRPr="004E7CE8">
        <w:rPr>
          <w:rFonts w:eastAsia="Times New Roman" w:cs="Times New Roman"/>
          <w:szCs w:val="18"/>
          <w:lang w:eastAsia="nl-NL"/>
        </w:rPr>
        <w:lastRenderedPageBreak/>
        <w:t>sécurité et le bien-être du personnel dans le cadre de l’exécution du Marché (éventuellement aussi pour la station de transfert).</w:t>
      </w:r>
    </w:p>
    <w:p w14:paraId="5888F1AB" w14:textId="77777777" w:rsidR="00436729" w:rsidRPr="004E7CE8" w:rsidRDefault="00436729" w:rsidP="003F5447">
      <w:pPr>
        <w:rPr>
          <w:rFonts w:eastAsia="Times New Roman" w:cs="Times New Roman"/>
          <w:szCs w:val="18"/>
          <w:lang w:eastAsia="nl-NL"/>
        </w:rPr>
      </w:pPr>
    </w:p>
    <w:p w14:paraId="26C0967D" w14:textId="1E6A9E1D" w:rsidR="0009670D" w:rsidRPr="00AD6F80" w:rsidRDefault="0009670D" w:rsidP="00AD6F80">
      <w:pPr>
        <w:pStyle w:val="Listepuces"/>
        <w:numPr>
          <w:ilvl w:val="0"/>
          <w:numId w:val="1"/>
        </w:numPr>
        <w:spacing w:before="0"/>
        <w:ind w:left="567"/>
        <w:jc w:val="left"/>
        <w:rPr>
          <w:rFonts w:eastAsia="Times New Roman" w:cs="Times New Roman"/>
          <w:snapToGrid/>
          <w:szCs w:val="16"/>
          <w:lang w:val="nl-BE" w:eastAsia="nl-NL"/>
        </w:rPr>
      </w:pPr>
      <w:r w:rsidRPr="004E7CE8">
        <w:rPr>
          <w:rFonts w:eastAsia="Times New Roman" w:cs="Times New Roman"/>
          <w:snapToGrid/>
          <w:szCs w:val="16"/>
          <w:lang w:eastAsia="nl-NL"/>
        </w:rPr>
        <w:t xml:space="preserve">Une description du système de gestion environnementale qui gère et améliore les performances environnementales du processus qui sera utilisé dans le cadre du présent Marché et, plus spécifiquement, qui gère et limite les flux de déchets, les émissions et l’utilisation d’énergie et d’eau. </w:t>
      </w:r>
      <w:r w:rsidRPr="00AD6F80">
        <w:rPr>
          <w:rFonts w:eastAsia="Times New Roman" w:cs="Times New Roman"/>
          <w:snapToGrid/>
          <w:szCs w:val="16"/>
          <w:lang w:val="nl-BE" w:eastAsia="nl-NL"/>
        </w:rPr>
        <w:t xml:space="preserve">Le </w:t>
      </w:r>
      <w:proofErr w:type="spellStart"/>
      <w:r w:rsidRPr="00AD6F80">
        <w:rPr>
          <w:rFonts w:eastAsia="Times New Roman" w:cs="Times New Roman"/>
          <w:snapToGrid/>
          <w:szCs w:val="16"/>
          <w:lang w:val="nl-BE" w:eastAsia="nl-NL"/>
        </w:rPr>
        <w:t>soumissionnaire</w:t>
      </w:r>
      <w:proofErr w:type="spellEnd"/>
      <w:r w:rsidRPr="00AD6F80">
        <w:rPr>
          <w:rFonts w:eastAsia="Times New Roman" w:cs="Times New Roman"/>
          <w:snapToGrid/>
          <w:szCs w:val="16"/>
          <w:lang w:val="nl-BE" w:eastAsia="nl-NL"/>
        </w:rPr>
        <w:t xml:space="preserve"> </w:t>
      </w:r>
      <w:proofErr w:type="spellStart"/>
      <w:r w:rsidRPr="00AD6F80">
        <w:rPr>
          <w:rFonts w:eastAsia="Times New Roman" w:cs="Times New Roman"/>
          <w:snapToGrid/>
          <w:szCs w:val="16"/>
          <w:lang w:val="nl-BE" w:eastAsia="nl-NL"/>
        </w:rPr>
        <w:t>le</w:t>
      </w:r>
      <w:proofErr w:type="spellEnd"/>
      <w:r w:rsidRPr="00AD6F80">
        <w:rPr>
          <w:rFonts w:eastAsia="Times New Roman" w:cs="Times New Roman"/>
          <w:snapToGrid/>
          <w:szCs w:val="16"/>
          <w:lang w:val="nl-BE" w:eastAsia="nl-NL"/>
        </w:rPr>
        <w:t xml:space="preserve"> </w:t>
      </w:r>
      <w:proofErr w:type="spellStart"/>
      <w:r w:rsidRPr="00AD6F80">
        <w:rPr>
          <w:rFonts w:eastAsia="Times New Roman" w:cs="Times New Roman"/>
          <w:snapToGrid/>
          <w:szCs w:val="16"/>
          <w:lang w:val="nl-BE" w:eastAsia="nl-NL"/>
        </w:rPr>
        <w:t>démontre</w:t>
      </w:r>
      <w:proofErr w:type="spellEnd"/>
      <w:r w:rsidRPr="00AD6F80">
        <w:rPr>
          <w:rFonts w:eastAsia="Times New Roman" w:cs="Times New Roman"/>
          <w:snapToGrid/>
          <w:szCs w:val="16"/>
          <w:lang w:val="nl-BE" w:eastAsia="nl-NL"/>
        </w:rPr>
        <w:t xml:space="preserve"> au </w:t>
      </w:r>
      <w:proofErr w:type="spellStart"/>
      <w:r w:rsidRPr="00AD6F80">
        <w:rPr>
          <w:rFonts w:eastAsia="Times New Roman" w:cs="Times New Roman"/>
          <w:snapToGrid/>
          <w:szCs w:val="16"/>
          <w:lang w:val="nl-BE" w:eastAsia="nl-NL"/>
        </w:rPr>
        <w:t>moyen</w:t>
      </w:r>
      <w:proofErr w:type="spellEnd"/>
      <w:r w:rsidRPr="00AD6F80">
        <w:rPr>
          <w:rFonts w:eastAsia="Times New Roman" w:cs="Times New Roman"/>
          <w:snapToGrid/>
          <w:szCs w:val="16"/>
          <w:lang w:val="nl-BE" w:eastAsia="nl-NL"/>
        </w:rPr>
        <w:t xml:space="preserve"> </w:t>
      </w:r>
      <w:proofErr w:type="gramStart"/>
      <w:r w:rsidRPr="00AD6F80">
        <w:rPr>
          <w:rFonts w:eastAsia="Times New Roman" w:cs="Times New Roman"/>
          <w:snapToGrid/>
          <w:szCs w:val="16"/>
          <w:lang w:val="nl-BE" w:eastAsia="nl-NL"/>
        </w:rPr>
        <w:t>de :</w:t>
      </w:r>
      <w:proofErr w:type="gramEnd"/>
      <w:r w:rsidRPr="00AD6F80">
        <w:rPr>
          <w:rFonts w:eastAsia="Times New Roman" w:cs="Times New Roman"/>
          <w:snapToGrid/>
          <w:szCs w:val="16"/>
          <w:lang w:val="nl-BE" w:eastAsia="nl-NL"/>
        </w:rPr>
        <w:t xml:space="preserve"> </w:t>
      </w:r>
    </w:p>
    <w:p w14:paraId="0000013B" w14:textId="41BDBB20" w:rsidR="00CB799D" w:rsidRPr="00AD6F80" w:rsidRDefault="008E6B26" w:rsidP="00FA00B3">
      <w:pPr>
        <w:pStyle w:val="Paragraphedeliste"/>
        <w:numPr>
          <w:ilvl w:val="0"/>
          <w:numId w:val="35"/>
        </w:numPr>
        <w:spacing w:before="0" w:line="260" w:lineRule="atLeast"/>
        <w:jc w:val="left"/>
        <w:rPr>
          <w:rFonts w:eastAsia="Times New Roman" w:cs="Times New Roman"/>
          <w:szCs w:val="18"/>
          <w:lang w:val="nl-BE" w:eastAsia="nl-NL"/>
        </w:rPr>
      </w:pPr>
      <w:r w:rsidRPr="004E7CE8">
        <w:rPr>
          <w:rFonts w:eastAsia="Times New Roman" w:cs="Times New Roman"/>
          <w:szCs w:val="18"/>
          <w:lang w:eastAsia="nl-NL"/>
        </w:rPr>
        <w:t xml:space="preserve">Une description des mesures que le soumissionnaire s’engage à prendre en faveur de l’environnement (véhicules de collecte respectant certaines normes environnementales, économie ou utilisation rationnelle de l’énergie, carburant </w:t>
      </w:r>
      <w:proofErr w:type="gramStart"/>
      <w:r w:rsidRPr="004E7CE8">
        <w:rPr>
          <w:rFonts w:eastAsia="Times New Roman" w:cs="Times New Roman"/>
          <w:szCs w:val="18"/>
          <w:lang w:eastAsia="nl-NL"/>
        </w:rPr>
        <w:t>alternatif,…</w:t>
      </w:r>
      <w:proofErr w:type="gramEnd"/>
      <w:r w:rsidRPr="004E7CE8">
        <w:rPr>
          <w:rFonts w:eastAsia="Times New Roman" w:cs="Times New Roman"/>
          <w:szCs w:val="18"/>
          <w:lang w:eastAsia="nl-NL"/>
        </w:rPr>
        <w:t xml:space="preserve">) </w:t>
      </w:r>
      <w:r w:rsidRPr="00AD6F80">
        <w:rPr>
          <w:rFonts w:eastAsia="Times New Roman" w:cs="Times New Roman"/>
          <w:szCs w:val="18"/>
          <w:lang w:val="nl-BE" w:eastAsia="nl-NL"/>
        </w:rPr>
        <w:t>(</w:t>
      </w:r>
      <w:proofErr w:type="spellStart"/>
      <w:r w:rsidRPr="00AD6F80">
        <w:rPr>
          <w:rFonts w:eastAsia="Times New Roman" w:cs="Times New Roman"/>
          <w:szCs w:val="18"/>
          <w:lang w:val="nl-BE" w:eastAsia="nl-NL"/>
        </w:rPr>
        <w:t>éventuellement</w:t>
      </w:r>
      <w:proofErr w:type="spellEnd"/>
      <w:r w:rsidRPr="00AD6F80">
        <w:rPr>
          <w:rFonts w:eastAsia="Times New Roman" w:cs="Times New Roman"/>
          <w:szCs w:val="18"/>
          <w:lang w:val="nl-BE" w:eastAsia="nl-NL"/>
        </w:rPr>
        <w:t xml:space="preserve"> </w:t>
      </w:r>
      <w:proofErr w:type="spellStart"/>
      <w:r w:rsidRPr="00AD6F80">
        <w:rPr>
          <w:rFonts w:eastAsia="Times New Roman" w:cs="Times New Roman"/>
          <w:szCs w:val="18"/>
          <w:lang w:val="nl-BE" w:eastAsia="nl-NL"/>
        </w:rPr>
        <w:t>aussi</w:t>
      </w:r>
      <w:proofErr w:type="spellEnd"/>
      <w:r w:rsidRPr="00AD6F80">
        <w:rPr>
          <w:rFonts w:eastAsia="Times New Roman" w:cs="Times New Roman"/>
          <w:szCs w:val="18"/>
          <w:lang w:val="nl-BE" w:eastAsia="nl-NL"/>
        </w:rPr>
        <w:t xml:space="preserve"> pour la station de transfert).</w:t>
      </w:r>
    </w:p>
    <w:p w14:paraId="0000013C" w14:textId="77777777" w:rsidR="00CB799D" w:rsidRPr="0076011E" w:rsidRDefault="00CB799D" w:rsidP="003F5447">
      <w:pPr>
        <w:rPr>
          <w:sz w:val="22"/>
          <w:szCs w:val="22"/>
        </w:rPr>
      </w:pPr>
    </w:p>
    <w:p w14:paraId="0000013D" w14:textId="76C1A861" w:rsidR="00CB799D" w:rsidRPr="00AD6F80" w:rsidRDefault="00F06C65" w:rsidP="00AD6F80">
      <w:pPr>
        <w:pStyle w:val="Titre3"/>
        <w:tabs>
          <w:tab w:val="clear" w:pos="851"/>
        </w:tabs>
        <w:spacing w:line="260" w:lineRule="atLeast"/>
        <w:ind w:left="720" w:hanging="720"/>
        <w:jc w:val="left"/>
        <w:rPr>
          <w:rFonts w:eastAsia="Times New Roman" w:cs="Arial"/>
          <w:b/>
          <w:bCs/>
          <w:snapToGrid/>
          <w:szCs w:val="18"/>
          <w:lang w:val="nl-BE" w:eastAsia="nl-NL"/>
        </w:rPr>
      </w:pPr>
      <w:bookmarkStart w:id="27" w:name="_Toc169708824"/>
      <w:r>
        <w:rPr>
          <w:rFonts w:ascii="Verdana" w:eastAsia="Times New Roman" w:hAnsi="Verdana" w:cs="Arial"/>
          <w:b/>
          <w:bCs/>
          <w:snapToGrid/>
          <w:szCs w:val="18"/>
          <w:lang w:val="nl-BE" w:eastAsia="nl-NL"/>
        </w:rPr>
        <w:t>8.3.2</w:t>
      </w:r>
      <w:r>
        <w:rPr>
          <w:rFonts w:ascii="Verdana" w:eastAsia="Times New Roman" w:hAnsi="Verdana" w:cs="Arial"/>
          <w:b/>
          <w:bCs/>
          <w:snapToGrid/>
          <w:szCs w:val="18"/>
          <w:lang w:val="nl-BE" w:eastAsia="nl-NL"/>
        </w:rPr>
        <w:tab/>
      </w:r>
      <w:proofErr w:type="spellStart"/>
      <w:r w:rsidR="008E6B26" w:rsidRPr="00AD6F80">
        <w:rPr>
          <w:rFonts w:ascii="Verdana" w:eastAsia="Times New Roman" w:hAnsi="Verdana" w:cs="Arial"/>
          <w:b/>
          <w:bCs/>
          <w:snapToGrid/>
          <w:szCs w:val="18"/>
          <w:lang w:val="nl-BE" w:eastAsia="nl-NL"/>
        </w:rPr>
        <w:t>Autres</w:t>
      </w:r>
      <w:proofErr w:type="spellEnd"/>
      <w:r w:rsidR="008E6B26" w:rsidRPr="00AD6F80">
        <w:rPr>
          <w:rFonts w:ascii="Verdana" w:eastAsia="Times New Roman" w:hAnsi="Verdana" w:cs="Arial"/>
          <w:b/>
          <w:bCs/>
          <w:snapToGrid/>
          <w:szCs w:val="18"/>
          <w:lang w:val="nl-BE" w:eastAsia="nl-NL"/>
        </w:rPr>
        <w:t xml:space="preserve"> </w:t>
      </w:r>
      <w:proofErr w:type="spellStart"/>
      <w:proofErr w:type="gramStart"/>
      <w:r w:rsidR="008E6B26" w:rsidRPr="00AD6F80">
        <w:rPr>
          <w:rFonts w:ascii="Verdana" w:eastAsia="Times New Roman" w:hAnsi="Verdana" w:cs="Arial"/>
          <w:b/>
          <w:bCs/>
          <w:snapToGrid/>
          <w:szCs w:val="18"/>
          <w:lang w:val="nl-BE" w:eastAsia="nl-NL"/>
        </w:rPr>
        <w:t>documentes</w:t>
      </w:r>
      <w:proofErr w:type="spellEnd"/>
      <w:r w:rsidR="008E6B26" w:rsidRPr="00AD6F80">
        <w:rPr>
          <w:rFonts w:ascii="Verdana" w:eastAsia="Times New Roman" w:hAnsi="Verdana" w:cs="Arial"/>
          <w:b/>
          <w:bCs/>
          <w:snapToGrid/>
          <w:szCs w:val="18"/>
          <w:lang w:val="nl-BE" w:eastAsia="nl-NL"/>
        </w:rPr>
        <w:t xml:space="preserve"> /</w:t>
      </w:r>
      <w:proofErr w:type="gramEnd"/>
      <w:r w:rsidR="008E6B26" w:rsidRPr="00AD6F80">
        <w:rPr>
          <w:rFonts w:ascii="Verdana" w:eastAsia="Times New Roman" w:hAnsi="Verdana" w:cs="Arial"/>
          <w:b/>
          <w:bCs/>
          <w:snapToGrid/>
          <w:szCs w:val="18"/>
          <w:lang w:val="nl-BE" w:eastAsia="nl-NL"/>
        </w:rPr>
        <w:t xml:space="preserve"> </w:t>
      </w:r>
      <w:proofErr w:type="spellStart"/>
      <w:r w:rsidR="008E6B26" w:rsidRPr="00AD6F80">
        <w:rPr>
          <w:rFonts w:ascii="Verdana" w:eastAsia="Times New Roman" w:hAnsi="Verdana" w:cs="Arial"/>
          <w:b/>
          <w:bCs/>
          <w:snapToGrid/>
          <w:szCs w:val="18"/>
          <w:lang w:val="nl-BE" w:eastAsia="nl-NL"/>
        </w:rPr>
        <w:t>informations</w:t>
      </w:r>
      <w:proofErr w:type="spellEnd"/>
      <w:r w:rsidR="008E6B26" w:rsidRPr="00AD6F80">
        <w:rPr>
          <w:rFonts w:ascii="Verdana" w:eastAsia="Times New Roman" w:hAnsi="Verdana" w:cs="Arial"/>
          <w:b/>
          <w:bCs/>
          <w:snapToGrid/>
          <w:szCs w:val="18"/>
          <w:lang w:val="nl-BE" w:eastAsia="nl-NL"/>
        </w:rPr>
        <w:t>:</w:t>
      </w:r>
      <w:bookmarkEnd w:id="27"/>
    </w:p>
    <w:p w14:paraId="0000013E" w14:textId="334583A2" w:rsidR="00CB799D" w:rsidRPr="004E7CE8" w:rsidRDefault="008E6B26" w:rsidP="00AD6F80">
      <w:pPr>
        <w:pStyle w:val="Listepuces"/>
        <w:numPr>
          <w:ilvl w:val="0"/>
          <w:numId w:val="1"/>
        </w:numPr>
        <w:spacing w:before="0"/>
        <w:ind w:left="567" w:hanging="283"/>
        <w:jc w:val="left"/>
        <w:rPr>
          <w:rFonts w:eastAsia="Times New Roman" w:cs="Times New Roman"/>
          <w:snapToGrid/>
          <w:szCs w:val="16"/>
          <w:lang w:eastAsia="nl-NL"/>
        </w:rPr>
      </w:pPr>
      <w:r w:rsidRPr="004E7CE8">
        <w:rPr>
          <w:rFonts w:eastAsia="Times New Roman" w:cs="Times New Roman"/>
          <w:snapToGrid/>
          <w:szCs w:val="16"/>
          <w:lang w:eastAsia="nl-NL"/>
        </w:rPr>
        <w:t>Une copie des polices d’assurance nécessaires (voir article 10</w:t>
      </w:r>
      <w:proofErr w:type="gramStart"/>
      <w:r w:rsidRPr="004E7CE8">
        <w:rPr>
          <w:rFonts w:eastAsia="Times New Roman" w:cs="Times New Roman"/>
          <w:snapToGrid/>
          <w:szCs w:val="16"/>
          <w:lang w:eastAsia="nl-NL"/>
        </w:rPr>
        <w:t>);</w:t>
      </w:r>
      <w:proofErr w:type="gramEnd"/>
    </w:p>
    <w:p w14:paraId="0000013F" w14:textId="31D09784" w:rsidR="00CB799D" w:rsidRPr="004E7CE8" w:rsidRDefault="008E6B26" w:rsidP="00AD6F80">
      <w:pPr>
        <w:pStyle w:val="Listepuces"/>
        <w:numPr>
          <w:ilvl w:val="0"/>
          <w:numId w:val="1"/>
        </w:numPr>
        <w:spacing w:before="0"/>
        <w:ind w:left="567" w:hanging="283"/>
        <w:jc w:val="left"/>
        <w:rPr>
          <w:rFonts w:eastAsia="Times New Roman" w:cs="Times New Roman"/>
          <w:snapToGrid/>
          <w:szCs w:val="16"/>
          <w:lang w:eastAsia="nl-NL"/>
        </w:rPr>
      </w:pPr>
      <w:r w:rsidRPr="004E7CE8">
        <w:rPr>
          <w:rFonts w:eastAsia="Times New Roman" w:cs="Times New Roman"/>
          <w:snapToGrid/>
          <w:szCs w:val="16"/>
          <w:lang w:eastAsia="nl-NL"/>
        </w:rPr>
        <w:t>Si après la désignation de l’acquéreur (ou l’adresse de livraison indiquée par ce dernier) il s’avèrerait que le prestataire du présent Marché doit organiser un transport transfrontalier, alors il convient au prestataire de services de se mettre en ordre pour respecter toutes les prescriptions légales en vigueur. Le prestataire de service sera tenu de le prouver sur base des documents appropriés. Si le prestataire de services, pour des raisons imputables à son seul chef, n'est pas en mesure de se conformer aux prescriptions légales exigibles, sa désignation peut être révoquée. Si les raisons de cette impossibilité sont le fait de facteurs extérieurs, une solution sera recherchée de commun accord entre le pouvoir adjudicateur, Fost Plus et le prestataire de services.</w:t>
      </w:r>
    </w:p>
    <w:p w14:paraId="00000140" w14:textId="77777777" w:rsidR="00CB799D" w:rsidRPr="00AD6F80" w:rsidRDefault="00CB799D" w:rsidP="003F5447">
      <w:pPr>
        <w:rPr>
          <w:szCs w:val="18"/>
        </w:rPr>
      </w:pPr>
    </w:p>
    <w:p w14:paraId="2A003367" w14:textId="45894416" w:rsidR="00C9296E" w:rsidRPr="0076011E" w:rsidRDefault="008E6B26" w:rsidP="00AD6F80">
      <w:pPr>
        <w:pStyle w:val="Listepuces"/>
        <w:spacing w:before="0"/>
        <w:jc w:val="left"/>
      </w:pPr>
      <w:r w:rsidRPr="004E7CE8">
        <w:rPr>
          <w:rFonts w:eastAsia="Times New Roman" w:cs="Times New Roman"/>
          <w:snapToGrid/>
          <w:szCs w:val="16"/>
          <w:lang w:eastAsia="nl-NL"/>
        </w:rPr>
        <w:t>En cours d'exécution du Marché, l’Adjudicataire est tenu d'informer l’Adjudicateur, sans délai, de toute modification des documents susmentionnés.</w:t>
      </w:r>
    </w:p>
    <w:p w14:paraId="00000143"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28" w:name="_Toc169708825"/>
      <w:proofErr w:type="spellStart"/>
      <w:r w:rsidRPr="00AD6F80">
        <w:rPr>
          <w:rFonts w:ascii="Verdana" w:eastAsia="Times New Roman" w:hAnsi="Verdana" w:cs="Arial"/>
          <w:b/>
          <w:bCs/>
          <w:iCs/>
          <w:snapToGrid/>
          <w:sz w:val="20"/>
          <w:szCs w:val="28"/>
          <w:u w:val="none"/>
          <w:lang w:val="nl-BE" w:eastAsia="nl-NL"/>
        </w:rPr>
        <w:t>Signature</w:t>
      </w:r>
      <w:proofErr w:type="spellEnd"/>
      <w:r w:rsidRPr="00AD6F80">
        <w:rPr>
          <w:rFonts w:ascii="Verdana" w:eastAsia="Times New Roman" w:hAnsi="Verdana" w:cs="Arial"/>
          <w:b/>
          <w:bCs/>
          <w:iCs/>
          <w:snapToGrid/>
          <w:sz w:val="20"/>
          <w:szCs w:val="28"/>
          <w:u w:val="none"/>
          <w:lang w:val="nl-BE" w:eastAsia="nl-NL"/>
        </w:rPr>
        <w:t xml:space="preserve"> de </w:t>
      </w:r>
      <w:proofErr w:type="spellStart"/>
      <w:r w:rsidRPr="00AD6F80">
        <w:rPr>
          <w:rFonts w:ascii="Verdana" w:eastAsia="Times New Roman" w:hAnsi="Verdana" w:cs="Arial"/>
          <w:b/>
          <w:bCs/>
          <w:iCs/>
          <w:snapToGrid/>
          <w:sz w:val="20"/>
          <w:szCs w:val="28"/>
          <w:u w:val="none"/>
          <w:lang w:val="nl-BE" w:eastAsia="nl-NL"/>
        </w:rPr>
        <w:t>l’offre</w:t>
      </w:r>
      <w:bookmarkEnd w:id="28"/>
      <w:proofErr w:type="spellEnd"/>
      <w:r w:rsidRPr="00AD6F80">
        <w:rPr>
          <w:rFonts w:ascii="Verdana" w:eastAsia="Times New Roman" w:hAnsi="Verdana" w:cs="Arial"/>
          <w:b/>
          <w:bCs/>
          <w:iCs/>
          <w:snapToGrid/>
          <w:sz w:val="20"/>
          <w:szCs w:val="28"/>
          <w:u w:val="none"/>
          <w:lang w:val="nl-BE" w:eastAsia="nl-NL"/>
        </w:rPr>
        <w:t xml:space="preserve"> </w:t>
      </w:r>
    </w:p>
    <w:p w14:paraId="00000144" w14:textId="77777777" w:rsidR="00CB799D" w:rsidRPr="0076011E" w:rsidRDefault="00CB799D" w:rsidP="003F5447">
      <w:pPr>
        <w:rPr>
          <w:sz w:val="22"/>
          <w:szCs w:val="22"/>
        </w:rPr>
      </w:pPr>
    </w:p>
    <w:p w14:paraId="6FFD0914" w14:textId="77777777" w:rsidR="00B66441" w:rsidRPr="004E7CE8" w:rsidRDefault="00B66441"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§1. L’offre électronique doit être valablement signée par le soumissionnaire ou son mandataire. </w:t>
      </w:r>
    </w:p>
    <w:p w14:paraId="595246A4" w14:textId="77777777" w:rsidR="00B66441" w:rsidRPr="004E7CE8" w:rsidRDefault="00B66441"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Il faut tenir compte ici du fait que la signature d’une offre n’est pas un acte de « gestion journalière ». </w:t>
      </w:r>
    </w:p>
    <w:p w14:paraId="446CDD84" w14:textId="77777777" w:rsidR="00B66441" w:rsidRPr="004E7CE8" w:rsidRDefault="00B66441"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Lors d’une introduction électronique des offres, le rapport de dépôt doit être revêtu d'une signature électronique qualifiée. Il ne faut pas signer individuellement l'offre, ses annexes et le DUME, lorsque ce dernier doit être présenté, au moment où ces derniers sont chargés sur la plateforme électronique. Ces documents sont signés de manière globale par l'apposition d'une signature sur le rapport de dépôt y afférent.</w:t>
      </w:r>
    </w:p>
    <w:p w14:paraId="1F7AE5ED" w14:textId="1EFD094B" w:rsidR="00B66441" w:rsidRPr="004E7CE8" w:rsidRDefault="00B66441"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w:t>
      </w:r>
      <w:r w:rsidR="00770931" w:rsidRPr="004E7CE8">
        <w:rPr>
          <w:rFonts w:eastAsia="Times New Roman" w:cs="Times New Roman"/>
          <w:snapToGrid/>
          <w:lang w:eastAsia="nl-NL"/>
        </w:rPr>
        <w:t>2. Lorsque le rapport est signé</w:t>
      </w:r>
      <w:r w:rsidRPr="004E7CE8">
        <w:rPr>
          <w:rFonts w:eastAsia="Times New Roman" w:cs="Times New Roman"/>
          <w:snapToGrid/>
          <w:lang w:eastAsia="nl-NL"/>
        </w:rPr>
        <w:t xml:space="preserve"> par un mandataire celui-ci mentionne clairement son (ses) mandant(s). </w:t>
      </w:r>
    </w:p>
    <w:p w14:paraId="48D367D3" w14:textId="4EBA5526" w:rsidR="00B66441" w:rsidRPr="004E7CE8" w:rsidRDefault="002875EB"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Le mandataire joint</w:t>
      </w:r>
      <w:r w:rsidR="000A4DEA" w:rsidRPr="004E7CE8">
        <w:rPr>
          <w:rFonts w:eastAsia="Times New Roman" w:cs="Times New Roman"/>
          <w:snapToGrid/>
          <w:lang w:eastAsia="nl-NL"/>
        </w:rPr>
        <w:t xml:space="preserve"> à l'offre </w:t>
      </w:r>
      <w:r w:rsidR="00B66441" w:rsidRPr="004E7CE8">
        <w:rPr>
          <w:rFonts w:eastAsia="Times New Roman" w:cs="Times New Roman"/>
          <w:snapToGrid/>
          <w:lang w:eastAsia="nl-NL"/>
        </w:rPr>
        <w:t>l’acte électronique authentique ou sous seing privé qui lui accorde ses pouvoirs ou une copie scannée de la procuration.</w:t>
      </w:r>
      <w:r w:rsidR="000A4DEA" w:rsidRPr="004E7CE8">
        <w:rPr>
          <w:rFonts w:eastAsia="Times New Roman" w:cs="Times New Roman"/>
          <w:snapToGrid/>
          <w:lang w:eastAsia="nl-NL"/>
        </w:rPr>
        <w:t xml:space="preserve"> </w:t>
      </w:r>
    </w:p>
    <w:p w14:paraId="7142E25D" w14:textId="32DD71B8" w:rsidR="00B66441" w:rsidRPr="004E7CE8" w:rsidRDefault="00B66441" w:rsidP="00AD6F80">
      <w:pPr>
        <w:spacing w:before="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Une copie des statuts et </w:t>
      </w:r>
      <w:r w:rsidR="00770931" w:rsidRPr="004E7CE8">
        <w:rPr>
          <w:rFonts w:eastAsia="Times New Roman" w:cs="Times New Roman"/>
          <w:snapToGrid/>
          <w:lang w:eastAsia="nl-NL"/>
        </w:rPr>
        <w:t xml:space="preserve">des </w:t>
      </w:r>
      <w:r w:rsidRPr="004E7CE8">
        <w:rPr>
          <w:rFonts w:eastAsia="Times New Roman" w:cs="Times New Roman"/>
          <w:snapToGrid/>
          <w:lang w:eastAsia="nl-NL"/>
        </w:rPr>
        <w:t xml:space="preserve">arrêtés de nomination les plus récents, publiés au Moniteur belge (ou dans une publication européenne équivalente), attestant des pouvoirs du (des) signataire(s) du soumissionnaire et de tous les membres du consortium d’entreprises / du partenariat. Est acceptable comme alternative, la référence au numéro de l'annexe du Moniteur belge qui lui accorde ses pouvoirs.    </w:t>
      </w:r>
    </w:p>
    <w:p w14:paraId="00000150" w14:textId="77777777" w:rsidR="00CB799D" w:rsidRPr="00650040" w:rsidRDefault="00CB799D" w:rsidP="003F5447">
      <w:pPr>
        <w:rPr>
          <w:sz w:val="22"/>
          <w:szCs w:val="22"/>
        </w:rPr>
      </w:pPr>
    </w:p>
    <w:p w14:paraId="00000151" w14:textId="77777777" w:rsidR="00CB799D" w:rsidRPr="004E7CE8"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eastAsia="nl-NL"/>
        </w:rPr>
      </w:pPr>
      <w:bookmarkStart w:id="29" w:name="_Toc169708826"/>
      <w:r w:rsidRPr="004E7CE8">
        <w:rPr>
          <w:rFonts w:ascii="Verdana" w:eastAsia="Times New Roman" w:hAnsi="Verdana" w:cs="Arial"/>
          <w:b/>
          <w:bCs/>
          <w:snapToGrid/>
          <w:kern w:val="32"/>
          <w:sz w:val="24"/>
          <w:szCs w:val="32"/>
          <w:lang w:eastAsia="nl-NL"/>
        </w:rPr>
        <w:lastRenderedPageBreak/>
        <w:t>Variantes (Article 56 de la Loi relative aux marchés publics et article 54 de l’AR Passation)</w:t>
      </w:r>
      <w:bookmarkEnd w:id="29"/>
      <w:r w:rsidRPr="004E7CE8">
        <w:rPr>
          <w:rFonts w:ascii="Verdana" w:eastAsia="Times New Roman" w:hAnsi="Verdana" w:cs="Arial"/>
          <w:b/>
          <w:bCs/>
          <w:snapToGrid/>
          <w:kern w:val="32"/>
          <w:sz w:val="24"/>
          <w:szCs w:val="32"/>
          <w:lang w:eastAsia="nl-NL"/>
        </w:rPr>
        <w:t xml:space="preserve"> </w:t>
      </w:r>
    </w:p>
    <w:p w14:paraId="00000153"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L’introduction de variantes libres n’est pas autorisée.</w:t>
      </w:r>
    </w:p>
    <w:p w14:paraId="00000159" w14:textId="77777777" w:rsidR="00CB799D" w:rsidRPr="00AD6F80"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val="nl-BE" w:eastAsia="nl-NL"/>
        </w:rPr>
      </w:pPr>
      <w:bookmarkStart w:id="30" w:name="_Toc169708827"/>
      <w:r w:rsidRPr="00AD6F80">
        <w:rPr>
          <w:rFonts w:ascii="Verdana" w:eastAsia="Times New Roman" w:hAnsi="Verdana" w:cs="Arial"/>
          <w:b/>
          <w:bCs/>
          <w:snapToGrid/>
          <w:kern w:val="32"/>
          <w:sz w:val="24"/>
          <w:szCs w:val="32"/>
          <w:lang w:val="nl-BE" w:eastAsia="nl-NL"/>
        </w:rPr>
        <w:t>Prix</w:t>
      </w:r>
      <w:bookmarkEnd w:id="30"/>
    </w:p>
    <w:p w14:paraId="0000015A"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31" w:name="_Toc169708828"/>
      <w:r w:rsidRPr="00AD6F80">
        <w:rPr>
          <w:rFonts w:ascii="Verdana" w:eastAsia="Times New Roman" w:hAnsi="Verdana" w:cs="Arial"/>
          <w:b/>
          <w:bCs/>
          <w:iCs/>
          <w:snapToGrid/>
          <w:sz w:val="20"/>
          <w:szCs w:val="28"/>
          <w:u w:val="none"/>
          <w:lang w:val="nl-BE" w:eastAsia="nl-NL"/>
        </w:rPr>
        <w:t>Prix</w:t>
      </w:r>
      <w:bookmarkEnd w:id="31"/>
    </w:p>
    <w:p w14:paraId="0000015B" w14:textId="330EACD3"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Tous les prix mentionnés dans le formulaire d’offre doivent être </w:t>
      </w:r>
      <w:r w:rsidR="00A824DF" w:rsidRPr="004E7CE8">
        <w:rPr>
          <w:rFonts w:eastAsia="Times New Roman" w:cs="Times New Roman"/>
          <w:snapToGrid/>
          <w:szCs w:val="18"/>
          <w:lang w:eastAsia="nl-NL"/>
        </w:rPr>
        <w:t>obligatoirement libellés</w:t>
      </w:r>
      <w:r w:rsidRPr="004E7CE8">
        <w:rPr>
          <w:rFonts w:eastAsia="Times New Roman" w:cs="Times New Roman"/>
          <w:snapToGrid/>
          <w:szCs w:val="18"/>
          <w:lang w:eastAsia="nl-NL"/>
        </w:rPr>
        <w:t xml:space="preserve"> en EURO.</w:t>
      </w:r>
    </w:p>
    <w:p w14:paraId="0000015C"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Le présent marché est un marché à bordereau de prix, ce qui signifie que seul le prix unitaire est forfaitaire.</w:t>
      </w:r>
    </w:p>
    <w:p w14:paraId="0000015D"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Pour une description détaillée de la fixation des prix dans le cadre du présent Marché, nous renvoyons aux prescriptions techniques mentionnées dans la partie III du présent cahier des charges. </w:t>
      </w:r>
    </w:p>
    <w:p w14:paraId="0000015E"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Le soumissionnaire est réputé avoir intégré, dans le calcul des prix unitaires inscrits dans l’inventaire, tous les coûts et taxes grevant le service, de quelque nature et de quelque ampleur que ce soit. L’offre doit être constituée de prix unitaires comprenant notamment : toutes les charges, tous les débours supplémentaires, toutes les circonstances inhérentes au service, tous les débours éventuels pour d’éventuelles charges et études, toutes les mesures de sécurité temporaires et permanentes qui doivent être prises pour éviter des accidents impliquant des personnes ou des biens, tant pendant la prestation des services qu’après son achèvement, ainsi que tous les impôts, taxes, charges, brevets, licences, contributions, allocations et dépenses liés à la prestation complète et parfaite des services. Cette disposition doit être interprétée au sens le plus large. Le prix ne doit toutefois pas inclure la taxe sur la valeur ajoutée (poste séparé). </w:t>
      </w:r>
    </w:p>
    <w:p w14:paraId="0000015F"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Pour la remise de prix, le soumissionnaire fera obligatoirement usage du document en annexe A. </w:t>
      </w:r>
    </w:p>
    <w:p w14:paraId="00000160" w14:textId="77777777" w:rsidR="00CB799D" w:rsidRPr="004E7CE8" w:rsidRDefault="00CB799D" w:rsidP="00AD6F80">
      <w:pPr>
        <w:spacing w:before="0" w:after="130" w:line="260" w:lineRule="atLeast"/>
        <w:jc w:val="left"/>
        <w:rPr>
          <w:rFonts w:eastAsia="Times New Roman" w:cs="Times New Roman"/>
          <w:snapToGrid/>
          <w:szCs w:val="18"/>
          <w:lang w:eastAsia="nl-NL"/>
        </w:rPr>
      </w:pPr>
    </w:p>
    <w:p w14:paraId="00000161"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Le soumissionnaire est censé, lors du dépôt de son offre, être parfaitement au courant de la nature et de l'ampleur du service à fournir. En cas d'attribution, il ne pourra faire valoir aucun moyen de défense pour cause de modifications ou d'adaptations imprévues rendues nécessaires en raison d'une connaissance imparfaite de la nature et de l'ampleur du Marché. </w:t>
      </w:r>
    </w:p>
    <w:p w14:paraId="00000162"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Le soumissionnaire doit clairement expliciter ses propositions. Lorsque l’offre ne fait pas mention d’une caractéristique ou d’un détail d’un travail ou </w:t>
      </w:r>
      <w:proofErr w:type="gramStart"/>
      <w:r w:rsidRPr="004E7CE8">
        <w:rPr>
          <w:rFonts w:eastAsia="Times New Roman" w:cs="Times New Roman"/>
          <w:snapToGrid/>
          <w:szCs w:val="18"/>
          <w:lang w:eastAsia="nl-NL"/>
        </w:rPr>
        <w:t>d’une pratique déterminés</w:t>
      </w:r>
      <w:proofErr w:type="gramEnd"/>
      <w:r w:rsidRPr="004E7CE8">
        <w:rPr>
          <w:rFonts w:eastAsia="Times New Roman" w:cs="Times New Roman"/>
          <w:snapToGrid/>
          <w:szCs w:val="18"/>
          <w:lang w:eastAsia="nl-NL"/>
        </w:rPr>
        <w:t>, le soumissionnaire est supposé avoir opté pour la solution la plus avantageuse pour l’Adjudicateur.</w:t>
      </w:r>
    </w:p>
    <w:p w14:paraId="00000163"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32" w:name="_Toc169708829"/>
      <w:proofErr w:type="spellStart"/>
      <w:r w:rsidRPr="00AD6F80">
        <w:rPr>
          <w:rFonts w:ascii="Verdana" w:eastAsia="Times New Roman" w:hAnsi="Verdana" w:cs="Arial"/>
          <w:b/>
          <w:bCs/>
          <w:iCs/>
          <w:snapToGrid/>
          <w:sz w:val="20"/>
          <w:szCs w:val="28"/>
          <w:u w:val="none"/>
          <w:lang w:val="nl-BE" w:eastAsia="nl-NL"/>
        </w:rPr>
        <w:t>Révision</w:t>
      </w:r>
      <w:proofErr w:type="spellEnd"/>
      <w:r w:rsidRPr="00AD6F80">
        <w:rPr>
          <w:rFonts w:ascii="Verdana" w:eastAsia="Times New Roman" w:hAnsi="Verdana" w:cs="Arial"/>
          <w:b/>
          <w:bCs/>
          <w:iCs/>
          <w:snapToGrid/>
          <w:sz w:val="20"/>
          <w:szCs w:val="28"/>
          <w:u w:val="none"/>
          <w:lang w:val="nl-BE" w:eastAsia="nl-NL"/>
        </w:rPr>
        <w:t xml:space="preserve"> des prix</w:t>
      </w:r>
      <w:bookmarkEnd w:id="32"/>
    </w:p>
    <w:p w14:paraId="00000164" w14:textId="77777777" w:rsidR="00CB799D" w:rsidRPr="004E7CE8" w:rsidRDefault="008E6B26" w:rsidP="00AD6F80">
      <w:pPr>
        <w:pStyle w:val="Corpsdetexte"/>
        <w:tabs>
          <w:tab w:val="clear" w:pos="3119"/>
        </w:tabs>
        <w:spacing w:before="0" w:line="260" w:lineRule="atLeast"/>
        <w:jc w:val="left"/>
        <w:rPr>
          <w:rFonts w:eastAsia="Times New Roman" w:cs="Times New Roman"/>
          <w:snapToGrid/>
          <w:szCs w:val="18"/>
          <w:lang w:eastAsia="nl-NL"/>
        </w:rPr>
      </w:pPr>
      <w:r w:rsidRPr="004E7CE8">
        <w:rPr>
          <w:rFonts w:eastAsia="Times New Roman" w:cs="Times New Roman"/>
          <w:snapToGrid/>
          <w:color w:val="auto"/>
          <w:szCs w:val="18"/>
          <w:lang w:eastAsia="nl-NL"/>
        </w:rPr>
        <w:t>Dans le cadre du présent cahier des charges, une révision de prix est d’application sur les salaires et charges sociales des travailleurs du prestataire de services ainsi que sur le prix du carburant.</w:t>
      </w:r>
    </w:p>
    <w:p w14:paraId="00000165" w14:textId="77777777" w:rsidR="00CB799D" w:rsidRPr="004E7CE8" w:rsidRDefault="008E6B26" w:rsidP="00AD6F80">
      <w:pPr>
        <w:pStyle w:val="Corpsdetexte"/>
        <w:tabs>
          <w:tab w:val="clear" w:pos="3119"/>
        </w:tabs>
        <w:spacing w:before="0" w:line="260" w:lineRule="atLeast"/>
        <w:jc w:val="left"/>
        <w:rPr>
          <w:rFonts w:eastAsia="Times New Roman" w:cs="Times New Roman"/>
          <w:snapToGrid/>
          <w:szCs w:val="18"/>
          <w:lang w:eastAsia="nl-NL"/>
        </w:rPr>
      </w:pPr>
      <w:r w:rsidRPr="004E7CE8">
        <w:rPr>
          <w:rFonts w:eastAsia="Times New Roman" w:cs="Times New Roman"/>
          <w:snapToGrid/>
          <w:color w:val="auto"/>
          <w:szCs w:val="18"/>
          <w:lang w:eastAsia="nl-NL"/>
        </w:rPr>
        <w:t>En application de l'article 10 de la loi du 17 juin 2016, les modalités de révision des prix se définissent comme suit :</w:t>
      </w:r>
    </w:p>
    <w:p w14:paraId="65217823" w14:textId="3BF36583" w:rsidR="00E675D2" w:rsidRPr="004E7CE8" w:rsidRDefault="008E6B26" w:rsidP="00AD6F80">
      <w:pPr>
        <w:pStyle w:val="Corpsdetexte"/>
        <w:tabs>
          <w:tab w:val="clear" w:pos="3119"/>
        </w:tabs>
        <w:spacing w:before="0" w:line="260" w:lineRule="atLeast"/>
        <w:jc w:val="left"/>
        <w:rPr>
          <w:rFonts w:eastAsia="Times New Roman" w:cs="Times New Roman"/>
          <w:snapToGrid/>
          <w:szCs w:val="18"/>
          <w:lang w:eastAsia="nl-NL"/>
        </w:rPr>
      </w:pPr>
      <w:r w:rsidRPr="004E7CE8">
        <w:rPr>
          <w:rFonts w:eastAsia="Times New Roman" w:cs="Times New Roman"/>
          <w:snapToGrid/>
          <w:color w:val="auto"/>
          <w:szCs w:val="18"/>
          <w:lang w:eastAsia="nl-NL"/>
        </w:rPr>
        <w:t xml:space="preserve">Les prix des parties suivantes du présent Marché sont </w:t>
      </w:r>
      <w:proofErr w:type="spellStart"/>
      <w:r w:rsidRPr="004E7CE8">
        <w:rPr>
          <w:rFonts w:eastAsia="Times New Roman" w:cs="Times New Roman"/>
          <w:snapToGrid/>
          <w:color w:val="auto"/>
          <w:szCs w:val="18"/>
          <w:lang w:eastAsia="nl-NL"/>
        </w:rPr>
        <w:t>indexables</w:t>
      </w:r>
      <w:proofErr w:type="spellEnd"/>
      <w:r w:rsidRPr="004E7CE8">
        <w:rPr>
          <w:rFonts w:eastAsia="Times New Roman" w:cs="Times New Roman"/>
          <w:snapToGrid/>
          <w:color w:val="auto"/>
          <w:szCs w:val="18"/>
          <w:lang w:eastAsia="nl-NL"/>
        </w:rPr>
        <w:t xml:space="preserve"> : </w:t>
      </w:r>
    </w:p>
    <w:p w14:paraId="1024B3DC" w14:textId="77777777" w:rsidR="000E7E5C" w:rsidRPr="0076011E" w:rsidRDefault="000E7E5C" w:rsidP="003F5447">
      <w:pPr>
        <w:rPr>
          <w:sz w:val="22"/>
          <w:szCs w:val="22"/>
        </w:rPr>
      </w:pPr>
    </w:p>
    <w:p w14:paraId="00000168" w14:textId="35962A87" w:rsidR="00CB799D" w:rsidRPr="0076011E" w:rsidRDefault="008E6B26" w:rsidP="003F5447">
      <w:pPr>
        <w:rPr>
          <w:sz w:val="22"/>
          <w:szCs w:val="22"/>
        </w:rPr>
      </w:pPr>
      <w:r w:rsidRPr="004E7CE8">
        <w:rPr>
          <w:rFonts w:eastAsia="Times New Roman" w:cs="Times New Roman"/>
          <w:b/>
          <w:bCs/>
          <w:snapToGrid/>
          <w:szCs w:val="18"/>
          <w:lang w:eastAsia="nl-NL"/>
        </w:rPr>
        <w:t>Pour lot 1 :</w:t>
      </w:r>
      <w:r w:rsidRPr="0076011E">
        <w:rPr>
          <w:sz w:val="22"/>
          <w:szCs w:val="22"/>
        </w:rPr>
        <w:t xml:space="preserve"> </w:t>
      </w:r>
      <w:r w:rsidRPr="004E7CE8">
        <w:rPr>
          <w:rFonts w:eastAsia="Times New Roman" w:cs="Times New Roman"/>
          <w:snapToGrid/>
          <w:szCs w:val="18"/>
          <w:lang w:eastAsia="nl-NL"/>
        </w:rPr>
        <w:t xml:space="preserve">Collecte du verre via bulles </w:t>
      </w:r>
      <w:r w:rsidR="002875EB" w:rsidRPr="004E7CE8">
        <w:rPr>
          <w:rFonts w:eastAsia="Times New Roman" w:cs="Times New Roman"/>
          <w:snapToGrid/>
          <w:szCs w:val="18"/>
          <w:lang w:eastAsia="nl-NL"/>
        </w:rPr>
        <w:t>à</w:t>
      </w:r>
      <w:r w:rsidRPr="004E7CE8">
        <w:rPr>
          <w:rFonts w:eastAsia="Times New Roman" w:cs="Times New Roman"/>
          <w:snapToGrid/>
          <w:szCs w:val="18"/>
          <w:lang w:eastAsia="nl-NL"/>
        </w:rPr>
        <w:t xml:space="preserve"> verre :</w:t>
      </w:r>
    </w:p>
    <w:p w14:paraId="00000169" w14:textId="77777777" w:rsidR="00CB799D" w:rsidRPr="004E7CE8" w:rsidRDefault="008E6B26" w:rsidP="00FA00B3">
      <w:pPr>
        <w:pStyle w:val="Listepuces"/>
        <w:numPr>
          <w:ilvl w:val="0"/>
          <w:numId w:val="37"/>
        </w:numPr>
        <w:spacing w:before="0"/>
        <w:ind w:left="567" w:hanging="425"/>
        <w:jc w:val="left"/>
        <w:rPr>
          <w:rFonts w:eastAsia="Times New Roman" w:cs="Times New Roman"/>
          <w:snapToGrid/>
          <w:lang w:eastAsia="nl-NL"/>
        </w:rPr>
      </w:pPr>
      <w:proofErr w:type="gramStart"/>
      <w:r w:rsidRPr="004E7CE8">
        <w:rPr>
          <w:rFonts w:eastAsia="Times New Roman" w:cs="Times New Roman"/>
          <w:snapToGrid/>
          <w:lang w:eastAsia="nl-NL"/>
        </w:rPr>
        <w:t>vidange</w:t>
      </w:r>
      <w:proofErr w:type="gramEnd"/>
      <w:r w:rsidRPr="004E7CE8">
        <w:rPr>
          <w:rFonts w:eastAsia="Times New Roman" w:cs="Times New Roman"/>
          <w:snapToGrid/>
          <w:lang w:eastAsia="nl-NL"/>
        </w:rPr>
        <w:t xml:space="preserve"> des bulles à verre de surface et enterrées, pesée et transport du verre vers le lieu de livraison de l'acquéreur </w:t>
      </w:r>
    </w:p>
    <w:p w14:paraId="0000016A" w14:textId="77777777" w:rsidR="00CB799D" w:rsidRPr="004E7CE8" w:rsidRDefault="008E6B26" w:rsidP="00FA00B3">
      <w:pPr>
        <w:pStyle w:val="Listepuces"/>
        <w:numPr>
          <w:ilvl w:val="0"/>
          <w:numId w:val="37"/>
        </w:numPr>
        <w:spacing w:before="0"/>
        <w:ind w:left="567" w:hanging="425"/>
        <w:jc w:val="left"/>
        <w:rPr>
          <w:rFonts w:eastAsia="Times New Roman" w:cs="Times New Roman"/>
          <w:snapToGrid/>
          <w:lang w:eastAsia="nl-NL"/>
        </w:rPr>
      </w:pPr>
      <w:proofErr w:type="gramStart"/>
      <w:r w:rsidRPr="004E7CE8">
        <w:rPr>
          <w:rFonts w:eastAsia="Times New Roman" w:cs="Times New Roman"/>
          <w:snapToGrid/>
          <w:lang w:eastAsia="nl-NL"/>
        </w:rPr>
        <w:t>nettoyage</w:t>
      </w:r>
      <w:proofErr w:type="gramEnd"/>
      <w:r w:rsidRPr="004E7CE8">
        <w:rPr>
          <w:rFonts w:eastAsia="Times New Roman" w:cs="Times New Roman"/>
          <w:snapToGrid/>
          <w:lang w:eastAsia="nl-NL"/>
        </w:rPr>
        <w:t xml:space="preserve"> et entretien des bulles à verre de surface</w:t>
      </w:r>
    </w:p>
    <w:p w14:paraId="0000016B" w14:textId="77777777" w:rsidR="00CB799D" w:rsidRPr="004E7CE8" w:rsidRDefault="008E6B26" w:rsidP="00FA00B3">
      <w:pPr>
        <w:pStyle w:val="Listepuces"/>
        <w:numPr>
          <w:ilvl w:val="0"/>
          <w:numId w:val="37"/>
        </w:numPr>
        <w:spacing w:before="0"/>
        <w:ind w:left="567" w:hanging="425"/>
        <w:jc w:val="left"/>
        <w:rPr>
          <w:rFonts w:eastAsia="Times New Roman" w:cs="Times New Roman"/>
          <w:snapToGrid/>
          <w:lang w:eastAsia="nl-NL"/>
        </w:rPr>
      </w:pPr>
      <w:proofErr w:type="gramStart"/>
      <w:r w:rsidRPr="004E7CE8">
        <w:rPr>
          <w:rFonts w:eastAsia="Times New Roman" w:cs="Times New Roman"/>
          <w:snapToGrid/>
          <w:lang w:eastAsia="nl-NL"/>
        </w:rPr>
        <w:lastRenderedPageBreak/>
        <w:t>nettoyage</w:t>
      </w:r>
      <w:proofErr w:type="gramEnd"/>
      <w:r w:rsidRPr="004E7CE8">
        <w:rPr>
          <w:rFonts w:eastAsia="Times New Roman" w:cs="Times New Roman"/>
          <w:snapToGrid/>
          <w:lang w:eastAsia="nl-NL"/>
        </w:rPr>
        <w:t xml:space="preserve"> des sites des bulles à verre de surface et enterrées </w:t>
      </w:r>
    </w:p>
    <w:p w14:paraId="0000016C" w14:textId="77777777" w:rsidR="00CB799D" w:rsidRPr="00AD6F80" w:rsidRDefault="008E6B26" w:rsidP="00FA00B3">
      <w:pPr>
        <w:pStyle w:val="Listepuces"/>
        <w:numPr>
          <w:ilvl w:val="0"/>
          <w:numId w:val="37"/>
        </w:numPr>
        <w:spacing w:before="0"/>
        <w:ind w:left="567" w:hanging="425"/>
        <w:jc w:val="left"/>
        <w:rPr>
          <w:rFonts w:eastAsia="Times New Roman" w:cs="Times New Roman"/>
          <w:snapToGrid/>
          <w:lang w:val="nl-BE" w:eastAsia="nl-NL"/>
        </w:rPr>
      </w:pPr>
      <w:proofErr w:type="spellStart"/>
      <w:proofErr w:type="gramStart"/>
      <w:r w:rsidRPr="00AD6F80">
        <w:rPr>
          <w:rFonts w:eastAsia="Times New Roman" w:cs="Times New Roman"/>
          <w:snapToGrid/>
          <w:lang w:val="nl-BE" w:eastAsia="nl-NL"/>
        </w:rPr>
        <w:t>déplacement</w:t>
      </w:r>
      <w:proofErr w:type="spellEnd"/>
      <w:proofErr w:type="gramEnd"/>
      <w:r w:rsidRPr="00AD6F80">
        <w:rPr>
          <w:rFonts w:eastAsia="Times New Roman" w:cs="Times New Roman"/>
          <w:snapToGrid/>
          <w:lang w:val="nl-BE" w:eastAsia="nl-NL"/>
        </w:rPr>
        <w:t xml:space="preserve"> des </w:t>
      </w:r>
      <w:proofErr w:type="spellStart"/>
      <w:r w:rsidRPr="00AD6F80">
        <w:rPr>
          <w:rFonts w:eastAsia="Times New Roman" w:cs="Times New Roman"/>
          <w:snapToGrid/>
          <w:lang w:val="nl-BE" w:eastAsia="nl-NL"/>
        </w:rPr>
        <w:t>bulles</w:t>
      </w:r>
      <w:proofErr w:type="spellEnd"/>
      <w:r w:rsidRPr="00AD6F80">
        <w:rPr>
          <w:rFonts w:eastAsia="Times New Roman" w:cs="Times New Roman"/>
          <w:snapToGrid/>
          <w:lang w:val="nl-BE" w:eastAsia="nl-NL"/>
        </w:rPr>
        <w:t xml:space="preserve"> à verre </w:t>
      </w:r>
    </w:p>
    <w:p w14:paraId="0000016D" w14:textId="77777777" w:rsidR="00CB799D" w:rsidRPr="0076011E" w:rsidRDefault="00CB799D" w:rsidP="003F5447">
      <w:pPr>
        <w:rPr>
          <w:sz w:val="22"/>
          <w:szCs w:val="22"/>
        </w:rPr>
      </w:pPr>
    </w:p>
    <w:p w14:paraId="0000016E" w14:textId="77777777" w:rsidR="00CB799D" w:rsidRPr="00AD6F80" w:rsidRDefault="008E6B26" w:rsidP="003F5447">
      <w:pPr>
        <w:rPr>
          <w:b/>
          <w:bCs/>
          <w:sz w:val="22"/>
          <w:szCs w:val="22"/>
        </w:rPr>
      </w:pPr>
      <w:r w:rsidRPr="004E7CE8">
        <w:rPr>
          <w:rFonts w:eastAsia="Times New Roman" w:cs="Times New Roman"/>
          <w:b/>
          <w:bCs/>
          <w:snapToGrid/>
          <w:szCs w:val="18"/>
          <w:lang w:eastAsia="nl-NL"/>
        </w:rPr>
        <w:t>Pour lot 2 :</w:t>
      </w:r>
      <w:r w:rsidRPr="004E7CE8">
        <w:rPr>
          <w:rFonts w:eastAsia="Times New Roman" w:cs="Times New Roman"/>
          <w:snapToGrid/>
          <w:szCs w:val="18"/>
          <w:lang w:eastAsia="nl-NL"/>
        </w:rPr>
        <w:t xml:space="preserve"> Collecte du verre via des conteneurs sur parcs à </w:t>
      </w:r>
      <w:proofErr w:type="gramStart"/>
      <w:r w:rsidRPr="004E7CE8">
        <w:rPr>
          <w:rFonts w:eastAsia="Times New Roman" w:cs="Times New Roman"/>
          <w:snapToGrid/>
          <w:szCs w:val="18"/>
          <w:lang w:eastAsia="nl-NL"/>
        </w:rPr>
        <w:t>conteneurs:</w:t>
      </w:r>
      <w:proofErr w:type="gramEnd"/>
    </w:p>
    <w:p w14:paraId="0000016F" w14:textId="77777777" w:rsidR="00CB799D" w:rsidRPr="004E7CE8" w:rsidRDefault="008E6B26" w:rsidP="003F5447">
      <w:pPr>
        <w:rPr>
          <w:rFonts w:eastAsia="Times New Roman" w:cs="Times New Roman"/>
          <w:snapToGrid/>
          <w:szCs w:val="18"/>
          <w:lang w:eastAsia="nl-NL"/>
        </w:rPr>
      </w:pPr>
      <w:proofErr w:type="gramStart"/>
      <w:r w:rsidRPr="00820463">
        <w:rPr>
          <w:rFonts w:eastAsia="Times New Roman" w:cs="Times New Roman"/>
          <w:snapToGrid/>
          <w:szCs w:val="18"/>
          <w:lang w:eastAsia="nl-NL"/>
        </w:rPr>
        <w:t>transport</w:t>
      </w:r>
      <w:proofErr w:type="gramEnd"/>
      <w:r w:rsidRPr="00820463">
        <w:rPr>
          <w:rFonts w:eastAsia="Times New Roman" w:cs="Times New Roman"/>
          <w:snapToGrid/>
          <w:szCs w:val="18"/>
          <w:lang w:eastAsia="nl-NL"/>
        </w:rPr>
        <w:t xml:space="preserve"> des conteneurs implantés dans les recyparcs vers le lieu de livraison de l'acquéreur</w:t>
      </w:r>
    </w:p>
    <w:p w14:paraId="00000170" w14:textId="77777777" w:rsidR="00CB799D" w:rsidRPr="004E7CE8" w:rsidRDefault="008E6B26" w:rsidP="003F5447">
      <w:pPr>
        <w:rPr>
          <w:rFonts w:eastAsia="Times New Roman" w:cs="Times New Roman"/>
          <w:snapToGrid/>
          <w:szCs w:val="18"/>
          <w:lang w:eastAsia="nl-NL"/>
        </w:rPr>
      </w:pPr>
      <w:r w:rsidRPr="004E7CE8">
        <w:rPr>
          <w:rFonts w:eastAsia="Times New Roman" w:cs="Times New Roman"/>
          <w:snapToGrid/>
          <w:szCs w:val="18"/>
          <w:lang w:eastAsia="nl-NL"/>
        </w:rPr>
        <w:t xml:space="preserve">Le placement et la location des bulles à verre et des conteneurs ne sont pas </w:t>
      </w:r>
      <w:proofErr w:type="spellStart"/>
      <w:r w:rsidRPr="004E7CE8">
        <w:rPr>
          <w:rFonts w:eastAsia="Times New Roman" w:cs="Times New Roman"/>
          <w:snapToGrid/>
          <w:szCs w:val="18"/>
          <w:lang w:eastAsia="nl-NL"/>
        </w:rPr>
        <w:t>indexables</w:t>
      </w:r>
      <w:proofErr w:type="spellEnd"/>
    </w:p>
    <w:p w14:paraId="09A3DE91" w14:textId="77777777" w:rsidR="00E675D2" w:rsidRPr="004E7CE8" w:rsidRDefault="00E675D2" w:rsidP="003F5447">
      <w:pPr>
        <w:rPr>
          <w:rFonts w:eastAsia="Times New Roman" w:cs="Times New Roman"/>
          <w:snapToGrid/>
          <w:szCs w:val="18"/>
          <w:lang w:eastAsia="nl-NL"/>
        </w:rPr>
      </w:pPr>
    </w:p>
    <w:p w14:paraId="00000171" w14:textId="77777777" w:rsidR="00CB799D" w:rsidRPr="004E7CE8" w:rsidRDefault="008E6B26" w:rsidP="00AD6F80">
      <w:pPr>
        <w:pStyle w:val="Corpsdetexte"/>
        <w:tabs>
          <w:tab w:val="clear" w:pos="3119"/>
        </w:tabs>
        <w:spacing w:before="0" w:line="260" w:lineRule="atLeast"/>
        <w:jc w:val="left"/>
        <w:rPr>
          <w:rFonts w:eastAsia="Times New Roman" w:cs="Times New Roman"/>
          <w:snapToGrid/>
          <w:szCs w:val="18"/>
          <w:lang w:eastAsia="nl-NL"/>
        </w:rPr>
      </w:pPr>
      <w:r w:rsidRPr="004E7CE8">
        <w:rPr>
          <w:rFonts w:eastAsia="Times New Roman" w:cs="Times New Roman"/>
          <w:snapToGrid/>
          <w:color w:val="auto"/>
          <w:szCs w:val="18"/>
          <w:lang w:eastAsia="nl-NL"/>
        </w:rPr>
        <w:t xml:space="preserve">Cette indexation est appliquée tous les 6 mois au premier janvier et au premier juillet de chaque année. La première indexation a lieu le </w:t>
      </w:r>
      <w:r w:rsidRPr="00AD6F80">
        <w:rPr>
          <w:color w:val="auto"/>
          <w:szCs w:val="18"/>
          <w:highlight w:val="lightGray"/>
        </w:rPr>
        <w:t>&lt;indiquer la date&gt;</w:t>
      </w:r>
    </w:p>
    <w:p w14:paraId="00000172" w14:textId="77777777" w:rsidR="00CB799D" w:rsidRPr="00AD6F80" w:rsidRDefault="00CB799D" w:rsidP="003F5447">
      <w:pPr>
        <w:rPr>
          <w:szCs w:val="18"/>
        </w:rPr>
      </w:pPr>
    </w:p>
    <w:p w14:paraId="00000173" w14:textId="77777777" w:rsidR="00CB799D" w:rsidRPr="00AD6F80" w:rsidRDefault="008E6B26" w:rsidP="003F5447">
      <w:pPr>
        <w:rPr>
          <w:szCs w:val="18"/>
        </w:rPr>
      </w:pPr>
      <w:r w:rsidRPr="00AD6F80">
        <w:rPr>
          <w:szCs w:val="18"/>
        </w:rPr>
        <w:t xml:space="preserve">Les prix sont indexés selon la formule </w:t>
      </w:r>
      <w:proofErr w:type="gramStart"/>
      <w:r w:rsidRPr="00AD6F80">
        <w:rPr>
          <w:szCs w:val="18"/>
        </w:rPr>
        <w:t>suivante:</w:t>
      </w:r>
      <w:proofErr w:type="gramEnd"/>
    </w:p>
    <w:p w14:paraId="00000174" w14:textId="77777777" w:rsidR="00CB799D" w:rsidRPr="00AD6F80" w:rsidRDefault="00CB799D" w:rsidP="003F5447">
      <w:pPr>
        <w:rPr>
          <w:szCs w:val="18"/>
        </w:rPr>
      </w:pPr>
    </w:p>
    <w:p w14:paraId="00000175" w14:textId="331C71F6" w:rsidR="00CB799D" w:rsidRPr="004E7CE8" w:rsidRDefault="009D534B" w:rsidP="009D534B">
      <w:pPr>
        <w:spacing w:line="260" w:lineRule="atLeast"/>
        <w:rPr>
          <w:i/>
          <w:iCs/>
          <w:szCs w:val="18"/>
          <w:lang w:val="en-US"/>
        </w:rPr>
      </w:pPr>
      <w:r w:rsidRPr="004E7CE8">
        <w:rPr>
          <w:i/>
          <w:iCs/>
          <w:szCs w:val="18"/>
          <w:lang w:val="en-US"/>
        </w:rPr>
        <w:t>p = P * (a*s/S + b*m/M + c*</w:t>
      </w:r>
      <w:proofErr w:type="spellStart"/>
      <w:r w:rsidRPr="004E7CE8">
        <w:rPr>
          <w:i/>
          <w:iCs/>
          <w:szCs w:val="18"/>
          <w:lang w:val="en-US"/>
        </w:rPr>
        <w:t>i</w:t>
      </w:r>
      <w:proofErr w:type="spellEnd"/>
      <w:r w:rsidRPr="004E7CE8">
        <w:rPr>
          <w:i/>
          <w:iCs/>
          <w:szCs w:val="18"/>
          <w:lang w:val="en-US"/>
        </w:rPr>
        <w:t>/I + d)</w:t>
      </w:r>
    </w:p>
    <w:p w14:paraId="00000178" w14:textId="77777777" w:rsidR="00CB799D" w:rsidRPr="004E7CE8" w:rsidRDefault="00CB799D" w:rsidP="003F5447">
      <w:pPr>
        <w:rPr>
          <w:szCs w:val="18"/>
          <w:lang w:val="en-US"/>
        </w:rPr>
      </w:pPr>
    </w:p>
    <w:p w14:paraId="00000179" w14:textId="77777777" w:rsidR="00CB799D" w:rsidRPr="00AD6F80" w:rsidRDefault="008E6B26" w:rsidP="003F5447">
      <w:pPr>
        <w:rPr>
          <w:szCs w:val="18"/>
        </w:rPr>
      </w:pPr>
      <w:proofErr w:type="gramStart"/>
      <w:r w:rsidRPr="00AD6F80">
        <w:rPr>
          <w:szCs w:val="18"/>
        </w:rPr>
        <w:t>dans</w:t>
      </w:r>
      <w:proofErr w:type="gramEnd"/>
      <w:r w:rsidRPr="00AD6F80">
        <w:rPr>
          <w:szCs w:val="18"/>
        </w:rPr>
        <w:t xml:space="preserve"> </w:t>
      </w:r>
      <w:proofErr w:type="gramStart"/>
      <w:r w:rsidRPr="00AD6F80">
        <w:rPr>
          <w:szCs w:val="18"/>
        </w:rPr>
        <w:t>laquelle:</w:t>
      </w:r>
      <w:proofErr w:type="gramEnd"/>
    </w:p>
    <w:p w14:paraId="0000017A" w14:textId="77777777" w:rsidR="00CB799D" w:rsidRPr="00AD6F80" w:rsidRDefault="008E6B26" w:rsidP="003F5447">
      <w:pPr>
        <w:rPr>
          <w:szCs w:val="18"/>
        </w:rPr>
      </w:pPr>
      <w:r w:rsidRPr="00AD6F80">
        <w:rPr>
          <w:szCs w:val="18"/>
        </w:rPr>
        <w:t xml:space="preserve">P = </w:t>
      </w:r>
      <w:r w:rsidRPr="00AD6F80">
        <w:rPr>
          <w:szCs w:val="18"/>
        </w:rPr>
        <w:tab/>
        <w:t>le tarif fixé par le contrat avec déduction des rabais et réfactions.</w:t>
      </w:r>
    </w:p>
    <w:p w14:paraId="7C576D7F" w14:textId="71BC799C" w:rsidR="00CB799D" w:rsidRPr="00AD6F80" w:rsidRDefault="361F93F2" w:rsidP="6BB4ABB0">
      <w:pPr>
        <w:ind w:left="720" w:hanging="720"/>
      </w:pPr>
      <w:proofErr w:type="gramStart"/>
      <w:r w:rsidRPr="6E202E75">
        <w:t>p</w:t>
      </w:r>
      <w:proofErr w:type="gramEnd"/>
      <w:r w:rsidRPr="6E202E75">
        <w:t xml:space="preserve"> = </w:t>
      </w:r>
      <w:r>
        <w:tab/>
      </w:r>
      <w:r w:rsidRPr="6E202E75">
        <w:t>le tarif après indexation calculé à la deuxième décimale pour la partie fixe et pour la partie variable.</w:t>
      </w:r>
    </w:p>
    <w:p w14:paraId="75CB0DFA" w14:textId="323ABFF4" w:rsidR="00CB799D" w:rsidRPr="00AD6F80" w:rsidRDefault="361F93F2" w:rsidP="6C1145A7">
      <w:pPr>
        <w:ind w:left="720" w:hanging="720"/>
        <w:rPr>
          <w:szCs w:val="18"/>
        </w:rPr>
      </w:pPr>
      <w:r w:rsidRPr="00AD6F80">
        <w:rPr>
          <w:szCs w:val="18"/>
          <w:lang w:val="fr"/>
        </w:rPr>
        <w:t xml:space="preserve">S = </w:t>
      </w:r>
      <w:r w:rsidR="008E6B26" w:rsidRPr="00AD6F80">
        <w:rPr>
          <w:szCs w:val="18"/>
        </w:rPr>
        <w:tab/>
      </w:r>
      <w:r w:rsidRPr="00AD6F80">
        <w:rPr>
          <w:szCs w:val="18"/>
          <w:lang w:val="fr"/>
        </w:rPr>
        <w:t>le salaire horaire moyen, en vigueur dix jours avant la date fixée pour l'ouverture des offres, majoré du pourcentage total de sécurité sociale et d'assurance à la même date, tel que publié par l'ABSU, catégorie 3C (</w:t>
      </w:r>
      <w:r w:rsidR="22063F8A" w:rsidRPr="00AD6F80">
        <w:rPr>
          <w:szCs w:val="18"/>
          <w:lang w:val="fr"/>
        </w:rPr>
        <w:t>conduite de véhicules occupés à la collecte de déchets, nettoyage des rues et esplanades publiques</w:t>
      </w:r>
      <w:r w:rsidRPr="00AD6F80">
        <w:rPr>
          <w:szCs w:val="18"/>
          <w:lang w:val="fr"/>
        </w:rPr>
        <w:t>).</w:t>
      </w:r>
    </w:p>
    <w:p w14:paraId="0C89352E" w14:textId="358CAE83" w:rsidR="00CB799D" w:rsidRPr="00AD6F80" w:rsidRDefault="361F93F2" w:rsidP="6E202E75">
      <w:pPr>
        <w:ind w:left="720" w:hanging="720"/>
      </w:pPr>
      <w:proofErr w:type="gramStart"/>
      <w:r w:rsidRPr="6E202E75">
        <w:t>s</w:t>
      </w:r>
      <w:proofErr w:type="gramEnd"/>
      <w:r w:rsidRPr="6E202E75">
        <w:t xml:space="preserve"> = </w:t>
      </w:r>
      <w:r>
        <w:tab/>
      </w:r>
      <w:r w:rsidRPr="6E202E75">
        <w:t>le même salaire horaire moyen en vigueur au cours du mois auquel s'applique l'indexation, majoré du pourcentage total des charges sociales et assurances retenu, pour cette même date, tel que publié par l'ABSU, catégorie 3C (</w:t>
      </w:r>
      <w:r w:rsidR="603BCA19" w:rsidRPr="6E202E75">
        <w:t>conduite de véhicules occupés à la collecte de déchets, nettoyage des rues et esplanades publiques</w:t>
      </w:r>
      <w:r w:rsidRPr="6E202E75">
        <w:t>).</w:t>
      </w:r>
    </w:p>
    <w:p w14:paraId="264463C0" w14:textId="5794DAF3" w:rsidR="00CB799D" w:rsidRPr="00AD6F80" w:rsidRDefault="361F93F2" w:rsidP="6BB4ABB0">
      <w:pPr>
        <w:ind w:left="720" w:hanging="720"/>
        <w:rPr>
          <w:szCs w:val="18"/>
        </w:rPr>
      </w:pPr>
      <w:r w:rsidRPr="00AD6F80">
        <w:rPr>
          <w:szCs w:val="18"/>
          <w:lang w:val="fr"/>
        </w:rPr>
        <w:t xml:space="preserve">M = </w:t>
      </w:r>
      <w:r w:rsidR="008E6B26" w:rsidRPr="00AD6F80">
        <w:rPr>
          <w:szCs w:val="18"/>
        </w:rPr>
        <w:tab/>
      </w:r>
      <w:r w:rsidRPr="00AD6F80">
        <w:rPr>
          <w:szCs w:val="18"/>
          <w:lang w:val="fr"/>
        </w:rPr>
        <w:t>le prix de référence T.P. du gasoil pour véhicules (réf. T.P. n°549 bis), en vigueur dix jours avant l'ouverture des offres.</w:t>
      </w:r>
    </w:p>
    <w:p w14:paraId="3508C906" w14:textId="654CC0E8" w:rsidR="00CB799D" w:rsidRPr="00AD6F80" w:rsidRDefault="361F93F2" w:rsidP="6E202E75">
      <w:pPr>
        <w:ind w:left="720" w:hanging="720"/>
      </w:pPr>
      <w:proofErr w:type="gramStart"/>
      <w:r w:rsidRPr="6E202E75">
        <w:t>m</w:t>
      </w:r>
      <w:proofErr w:type="gramEnd"/>
      <w:r w:rsidRPr="6E202E75">
        <w:t xml:space="preserve"> = </w:t>
      </w:r>
      <w:r>
        <w:tab/>
      </w:r>
      <w:r w:rsidRPr="6E202E75">
        <w:t>le prix de référence T.P. du gasoil pour véhicules (réf. T.P. n°549 bis), étant le prix moyen du prix de référence des six dernier mois précédents le mois auquel s'applique l'indexation.</w:t>
      </w:r>
    </w:p>
    <w:p w14:paraId="4765BE15" w14:textId="2E8CAA91" w:rsidR="009D534B" w:rsidRPr="00AD6F80" w:rsidRDefault="009D534B" w:rsidP="009D534B">
      <w:pPr>
        <w:ind w:left="720" w:hanging="720"/>
        <w:rPr>
          <w:szCs w:val="18"/>
        </w:rPr>
      </w:pPr>
      <w:r w:rsidRPr="00AD6F80">
        <w:rPr>
          <w:szCs w:val="18"/>
        </w:rPr>
        <w:t xml:space="preserve">I =   </w:t>
      </w:r>
      <w:r w:rsidRPr="00AD6F80">
        <w:rPr>
          <w:szCs w:val="18"/>
        </w:rPr>
        <w:tab/>
        <w:t>l’indice des prix à la consommation en vigueur le mois avant la date fixée pour l’ouverture des offres, tel que publié sur www.statbel.fgov.be</w:t>
      </w:r>
    </w:p>
    <w:p w14:paraId="4C917C9E" w14:textId="192DF23B" w:rsidR="009D534B" w:rsidRPr="00AD6F80" w:rsidRDefault="009D534B" w:rsidP="009D534B">
      <w:pPr>
        <w:ind w:left="720" w:hanging="720"/>
        <w:rPr>
          <w:szCs w:val="18"/>
        </w:rPr>
      </w:pPr>
      <w:proofErr w:type="gramStart"/>
      <w:r w:rsidRPr="00AD6F80">
        <w:rPr>
          <w:szCs w:val="18"/>
        </w:rPr>
        <w:t>i</w:t>
      </w:r>
      <w:proofErr w:type="gramEnd"/>
      <w:r w:rsidRPr="00AD6F80">
        <w:rPr>
          <w:szCs w:val="18"/>
        </w:rPr>
        <w:t xml:space="preserve"> =    </w:t>
      </w:r>
      <w:r w:rsidRPr="00AD6F80">
        <w:rPr>
          <w:szCs w:val="18"/>
        </w:rPr>
        <w:tab/>
        <w:t>le même indice des prix à la consommation en vigueur le mois précédent le mois au cours duquel l’indexation est appliquée, tel que publié sur www.statbel.fgov.be</w:t>
      </w:r>
    </w:p>
    <w:p w14:paraId="76BCAC97" w14:textId="77777777" w:rsidR="009D534B" w:rsidRPr="00AD6F80" w:rsidRDefault="009D534B" w:rsidP="6BB4ABB0">
      <w:pPr>
        <w:rPr>
          <w:szCs w:val="18"/>
          <w:lang w:val="fr"/>
        </w:rPr>
      </w:pPr>
    </w:p>
    <w:tbl>
      <w:tblPr>
        <w:tblStyle w:val="Grilledutableau"/>
        <w:tblW w:w="0" w:type="auto"/>
        <w:tblLook w:val="04A0" w:firstRow="1" w:lastRow="0" w:firstColumn="1" w:lastColumn="0" w:noHBand="0" w:noVBand="1"/>
      </w:tblPr>
      <w:tblGrid>
        <w:gridCol w:w="4530"/>
        <w:gridCol w:w="4530"/>
      </w:tblGrid>
      <w:tr w:rsidR="0004348A" w14:paraId="7ACD6B57" w14:textId="77777777" w:rsidTr="00466C6F">
        <w:tc>
          <w:tcPr>
            <w:tcW w:w="4530" w:type="dxa"/>
          </w:tcPr>
          <w:p w14:paraId="5503807D" w14:textId="58C0C1A6" w:rsidR="0004348A" w:rsidRPr="004E7CE8" w:rsidRDefault="0004348A" w:rsidP="00466C6F">
            <w:r>
              <w:t>Collecte du verre via les bulles à verre</w:t>
            </w:r>
          </w:p>
        </w:tc>
        <w:tc>
          <w:tcPr>
            <w:tcW w:w="4530" w:type="dxa"/>
          </w:tcPr>
          <w:p w14:paraId="0265146E" w14:textId="5D803E98" w:rsidR="0004348A" w:rsidRDefault="0004348A" w:rsidP="00466C6F">
            <w:pPr>
              <w:rPr>
                <w:lang w:val="nl-NL"/>
              </w:rPr>
            </w:pPr>
            <w:r>
              <w:rPr>
                <w:lang w:val="nl-NL"/>
              </w:rPr>
              <w:t>Recyparcs</w:t>
            </w:r>
          </w:p>
        </w:tc>
      </w:tr>
      <w:tr w:rsidR="0004348A" w14:paraId="48EBFB69" w14:textId="77777777" w:rsidTr="00466C6F">
        <w:tc>
          <w:tcPr>
            <w:tcW w:w="4530" w:type="dxa"/>
          </w:tcPr>
          <w:p w14:paraId="359BEF54" w14:textId="77777777" w:rsidR="0004348A" w:rsidRDefault="0004348A" w:rsidP="00466C6F">
            <w:pPr>
              <w:rPr>
                <w:rFonts w:ascii="Arial" w:hAnsi="Arial" w:cs="Arial"/>
                <w:sz w:val="24"/>
                <w:lang w:val="nl-NL"/>
              </w:rPr>
            </w:pPr>
            <w:proofErr w:type="gramStart"/>
            <w:r>
              <w:t>a</w:t>
            </w:r>
            <w:proofErr w:type="gramEnd"/>
            <w:r>
              <w:t xml:space="preserve"> = </w:t>
            </w:r>
            <w:r>
              <w:rPr>
                <w:lang w:val="nl-NL"/>
              </w:rPr>
              <w:t>    </w:t>
            </w:r>
            <w:r>
              <w:rPr>
                <w:lang w:val="nl-NL"/>
              </w:rPr>
              <w:tab/>
            </w:r>
            <w:r>
              <w:t>0,50</w:t>
            </w:r>
          </w:p>
          <w:p w14:paraId="3A394AB3" w14:textId="77777777" w:rsidR="0004348A" w:rsidRDefault="0004348A" w:rsidP="00466C6F">
            <w:pPr>
              <w:rPr>
                <w:rFonts w:ascii="Calibri" w:hAnsi="Calibri" w:cs="Calibri"/>
                <w:sz w:val="22"/>
                <w:szCs w:val="22"/>
                <w:lang w:val="nl-NL"/>
              </w:rPr>
            </w:pPr>
            <w:proofErr w:type="gramStart"/>
            <w:r>
              <w:t>b</w:t>
            </w:r>
            <w:proofErr w:type="gramEnd"/>
            <w:r>
              <w:t xml:space="preserve"> = </w:t>
            </w:r>
            <w:r>
              <w:rPr>
                <w:lang w:val="nl-NL"/>
              </w:rPr>
              <w:t>    </w:t>
            </w:r>
            <w:r>
              <w:rPr>
                <w:lang w:val="nl-NL"/>
              </w:rPr>
              <w:tab/>
            </w:r>
            <w:r>
              <w:t>0,20</w:t>
            </w:r>
          </w:p>
          <w:p w14:paraId="42F37F0F" w14:textId="231D2733" w:rsidR="0004348A" w:rsidRDefault="0004348A" w:rsidP="00466C6F">
            <w:pPr>
              <w:rPr>
                <w:lang w:val="nl-NL"/>
              </w:rPr>
            </w:pPr>
            <w:proofErr w:type="gramStart"/>
            <w:r>
              <w:t>c</w:t>
            </w:r>
            <w:proofErr w:type="gramEnd"/>
            <w:r>
              <w:t xml:space="preserve"> = </w:t>
            </w:r>
            <w:r>
              <w:rPr>
                <w:lang w:val="nl-NL"/>
              </w:rPr>
              <w:t>     </w:t>
            </w:r>
            <w:r>
              <w:rPr>
                <w:lang w:val="nl-NL"/>
              </w:rPr>
              <w:tab/>
            </w:r>
            <w:r>
              <w:t>0,1</w:t>
            </w:r>
            <w:r w:rsidR="006F1EAE">
              <w:t>2</w:t>
            </w:r>
          </w:p>
          <w:p w14:paraId="125E279C" w14:textId="30759224" w:rsidR="0004348A" w:rsidRDefault="0004348A" w:rsidP="00466C6F">
            <w:pPr>
              <w:rPr>
                <w:lang w:val="nl-NL"/>
              </w:rPr>
            </w:pPr>
            <w:proofErr w:type="gramStart"/>
            <w:r w:rsidRPr="7AF6A0B2">
              <w:rPr>
                <w:lang w:val="nl-NL"/>
              </w:rPr>
              <w:t>d</w:t>
            </w:r>
            <w:proofErr w:type="gramEnd"/>
            <w:r w:rsidRPr="7AF6A0B2">
              <w:rPr>
                <w:lang w:val="nl-NL"/>
              </w:rPr>
              <w:t xml:space="preserve"> =      </w:t>
            </w:r>
            <w:r>
              <w:t>0,1</w:t>
            </w:r>
            <w:r w:rsidR="006F1EAE">
              <w:t>8</w:t>
            </w:r>
          </w:p>
        </w:tc>
        <w:tc>
          <w:tcPr>
            <w:tcW w:w="4530" w:type="dxa"/>
          </w:tcPr>
          <w:p w14:paraId="41225840" w14:textId="77777777" w:rsidR="0004348A" w:rsidRDefault="0004348A" w:rsidP="00466C6F">
            <w:pPr>
              <w:rPr>
                <w:rFonts w:ascii="Arial" w:hAnsi="Arial" w:cs="Arial"/>
                <w:sz w:val="24"/>
                <w:lang w:val="nl-NL"/>
              </w:rPr>
            </w:pPr>
            <w:proofErr w:type="gramStart"/>
            <w:r>
              <w:t>a</w:t>
            </w:r>
            <w:proofErr w:type="gramEnd"/>
            <w:r>
              <w:t xml:space="preserve"> = </w:t>
            </w:r>
            <w:r>
              <w:rPr>
                <w:lang w:val="nl-NL"/>
              </w:rPr>
              <w:t>    </w:t>
            </w:r>
            <w:r>
              <w:rPr>
                <w:lang w:val="nl-NL"/>
              </w:rPr>
              <w:tab/>
            </w:r>
            <w:r>
              <w:t>0,50</w:t>
            </w:r>
          </w:p>
          <w:p w14:paraId="5DA05B27" w14:textId="77777777" w:rsidR="0004348A" w:rsidRDefault="0004348A" w:rsidP="00466C6F">
            <w:pPr>
              <w:rPr>
                <w:rFonts w:ascii="Calibri" w:hAnsi="Calibri" w:cs="Calibri"/>
                <w:sz w:val="22"/>
                <w:szCs w:val="22"/>
                <w:lang w:val="nl-NL"/>
              </w:rPr>
            </w:pPr>
            <w:proofErr w:type="gramStart"/>
            <w:r>
              <w:t>b</w:t>
            </w:r>
            <w:proofErr w:type="gramEnd"/>
            <w:r>
              <w:t xml:space="preserve"> = </w:t>
            </w:r>
            <w:r>
              <w:rPr>
                <w:lang w:val="nl-NL"/>
              </w:rPr>
              <w:t>    </w:t>
            </w:r>
            <w:r>
              <w:rPr>
                <w:lang w:val="nl-NL"/>
              </w:rPr>
              <w:tab/>
            </w:r>
            <w:r>
              <w:t>0,20</w:t>
            </w:r>
          </w:p>
          <w:p w14:paraId="6BD5C114" w14:textId="297EF981" w:rsidR="0004348A" w:rsidRDefault="0004348A" w:rsidP="00466C6F">
            <w:pPr>
              <w:rPr>
                <w:lang w:val="nl-NL"/>
              </w:rPr>
            </w:pPr>
            <w:proofErr w:type="gramStart"/>
            <w:r>
              <w:t>c</w:t>
            </w:r>
            <w:proofErr w:type="gramEnd"/>
            <w:r>
              <w:t xml:space="preserve"> = </w:t>
            </w:r>
            <w:r>
              <w:rPr>
                <w:lang w:val="nl-NL"/>
              </w:rPr>
              <w:t>     </w:t>
            </w:r>
            <w:r>
              <w:rPr>
                <w:lang w:val="nl-NL"/>
              </w:rPr>
              <w:tab/>
            </w:r>
            <w:r>
              <w:t>0,1</w:t>
            </w:r>
            <w:r w:rsidR="006F1EAE">
              <w:t>2</w:t>
            </w:r>
          </w:p>
          <w:p w14:paraId="025D1B46" w14:textId="3A1D589F" w:rsidR="0004348A" w:rsidRDefault="0004348A" w:rsidP="00466C6F">
            <w:pPr>
              <w:rPr>
                <w:lang w:val="nl-NL"/>
              </w:rPr>
            </w:pPr>
            <w:proofErr w:type="gramStart"/>
            <w:r w:rsidRPr="7AF6A0B2">
              <w:rPr>
                <w:lang w:val="nl-NL"/>
              </w:rPr>
              <w:t>d</w:t>
            </w:r>
            <w:proofErr w:type="gramEnd"/>
            <w:r w:rsidRPr="7AF6A0B2">
              <w:rPr>
                <w:lang w:val="nl-NL"/>
              </w:rPr>
              <w:t xml:space="preserve"> =      </w:t>
            </w:r>
            <w:r>
              <w:t>0,1</w:t>
            </w:r>
            <w:r w:rsidR="006F1EAE">
              <w:t>8</w:t>
            </w:r>
          </w:p>
        </w:tc>
      </w:tr>
    </w:tbl>
    <w:p w14:paraId="6507CB9F" w14:textId="77777777" w:rsidR="009D534B" w:rsidRPr="00AD6F80" w:rsidRDefault="009D534B" w:rsidP="6BB4ABB0">
      <w:pPr>
        <w:rPr>
          <w:szCs w:val="18"/>
          <w:lang w:val="fr"/>
        </w:rPr>
      </w:pPr>
    </w:p>
    <w:p w14:paraId="00000187" w14:textId="1F1BA363" w:rsidR="00CB799D" w:rsidRPr="00AD6F80" w:rsidRDefault="008E6B26" w:rsidP="00FA00B3">
      <w:pPr>
        <w:pStyle w:val="Titre1"/>
        <w:numPr>
          <w:ilvl w:val="0"/>
          <w:numId w:val="14"/>
        </w:numPr>
        <w:tabs>
          <w:tab w:val="clear" w:pos="851"/>
        </w:tabs>
        <w:spacing w:before="510" w:after="113" w:line="380" w:lineRule="atLeast"/>
        <w:ind w:left="432" w:hanging="432"/>
        <w:jc w:val="left"/>
        <w:rPr>
          <w:sz w:val="22"/>
          <w:szCs w:val="22"/>
        </w:rPr>
      </w:pPr>
      <w:bookmarkStart w:id="33" w:name="_Toc169708830"/>
      <w:proofErr w:type="spellStart"/>
      <w:r w:rsidRPr="00AD6F80">
        <w:rPr>
          <w:rFonts w:eastAsia="Times New Roman" w:cs="Arial"/>
          <w:b/>
          <w:bCs/>
          <w:snapToGrid/>
          <w:kern w:val="32"/>
          <w:sz w:val="24"/>
          <w:szCs w:val="32"/>
          <w:lang w:val="nl-BE" w:eastAsia="nl-NL"/>
        </w:rPr>
        <w:lastRenderedPageBreak/>
        <w:t>Regroupement</w:t>
      </w:r>
      <w:proofErr w:type="spellEnd"/>
      <w:r w:rsidRPr="00AD6F80">
        <w:rPr>
          <w:rFonts w:eastAsia="Times New Roman" w:cs="Arial"/>
          <w:b/>
          <w:bCs/>
          <w:snapToGrid/>
          <w:kern w:val="32"/>
          <w:sz w:val="24"/>
          <w:szCs w:val="32"/>
          <w:lang w:val="nl-BE" w:eastAsia="nl-NL"/>
        </w:rPr>
        <w:t xml:space="preserve"> de </w:t>
      </w:r>
      <w:proofErr w:type="spellStart"/>
      <w:r w:rsidRPr="00AD6F80">
        <w:rPr>
          <w:rFonts w:eastAsia="Times New Roman" w:cs="Arial"/>
          <w:b/>
          <w:bCs/>
          <w:snapToGrid/>
          <w:kern w:val="32"/>
          <w:sz w:val="24"/>
          <w:szCs w:val="32"/>
          <w:lang w:val="nl-BE" w:eastAsia="nl-NL"/>
        </w:rPr>
        <w:t>lots</w:t>
      </w:r>
      <w:bookmarkEnd w:id="33"/>
      <w:proofErr w:type="spellEnd"/>
    </w:p>
    <w:p w14:paraId="00000188" w14:textId="77777777" w:rsidR="00CB799D" w:rsidRPr="004E7CE8" w:rsidRDefault="008E6B26" w:rsidP="00AD6F80">
      <w:pPr>
        <w:spacing w:before="240" w:after="130" w:line="260" w:lineRule="atLeast"/>
        <w:jc w:val="left"/>
        <w:rPr>
          <w:rFonts w:eastAsia="Times New Roman" w:cs="Times New Roman"/>
          <w:snapToGrid/>
          <w:lang w:eastAsia="nl-NL"/>
        </w:rPr>
      </w:pPr>
      <w:r w:rsidRPr="004E7CE8">
        <w:rPr>
          <w:rFonts w:eastAsia="Times New Roman" w:cs="Times New Roman"/>
          <w:snapToGrid/>
          <w:lang w:eastAsia="nl-NL"/>
        </w:rPr>
        <w:t xml:space="preserve">Si le cahier des charges comporte plusieurs lots, le soumissionnaire peut introduire une </w:t>
      </w:r>
      <w:proofErr w:type="gramStart"/>
      <w:r w:rsidRPr="004E7CE8">
        <w:rPr>
          <w:rFonts w:eastAsia="Times New Roman" w:cs="Times New Roman"/>
          <w:snapToGrid/>
          <w:lang w:eastAsia="nl-NL"/>
        </w:rPr>
        <w:t>offre  pour</w:t>
      </w:r>
      <w:proofErr w:type="gramEnd"/>
      <w:r w:rsidRPr="004E7CE8">
        <w:rPr>
          <w:rFonts w:eastAsia="Times New Roman" w:cs="Times New Roman"/>
          <w:snapToGrid/>
          <w:lang w:eastAsia="nl-NL"/>
        </w:rPr>
        <w:t xml:space="preserve"> un ou plusieurs lots. Ces offres sont remises dans un seul document. </w:t>
      </w:r>
    </w:p>
    <w:p w14:paraId="0000018A" w14:textId="44B2A1AF" w:rsidR="00CB799D" w:rsidRPr="0076011E" w:rsidRDefault="008E6B26" w:rsidP="00AD6F80">
      <w:pPr>
        <w:spacing w:before="240" w:after="130" w:line="260" w:lineRule="atLeast"/>
        <w:jc w:val="left"/>
        <w:rPr>
          <w:sz w:val="22"/>
          <w:szCs w:val="22"/>
        </w:rPr>
      </w:pPr>
      <w:r w:rsidRPr="004E7CE8">
        <w:rPr>
          <w:rFonts w:eastAsia="Times New Roman" w:cs="Times New Roman"/>
          <w:snapToGrid/>
          <w:lang w:eastAsia="nl-NL"/>
        </w:rPr>
        <w:t>Le soumissionnaire a la faculté de proposer, dans son offre, des rabais sur les prix en cas de réunion de plusieurs lots. Dans ce cas, il est tenu de le mentionner explicitement sur son formulaire de soumission (annexe A).</w:t>
      </w:r>
    </w:p>
    <w:p w14:paraId="0000018B" w14:textId="77777777" w:rsidR="00CB799D" w:rsidRPr="004E7CE8" w:rsidRDefault="008E6B26" w:rsidP="00FA00B3">
      <w:pPr>
        <w:pStyle w:val="Titre1"/>
        <w:numPr>
          <w:ilvl w:val="0"/>
          <w:numId w:val="14"/>
        </w:numPr>
        <w:tabs>
          <w:tab w:val="clear" w:pos="851"/>
        </w:tabs>
        <w:spacing w:before="510" w:after="113" w:line="380" w:lineRule="atLeast"/>
        <w:ind w:left="432" w:hanging="432"/>
        <w:jc w:val="left"/>
        <w:rPr>
          <w:rFonts w:ascii="Verdana" w:eastAsia="Times New Roman" w:hAnsi="Verdana" w:cs="Arial"/>
          <w:b/>
          <w:bCs/>
          <w:snapToGrid/>
          <w:kern w:val="32"/>
          <w:sz w:val="24"/>
          <w:szCs w:val="32"/>
          <w:lang w:eastAsia="nl-NL"/>
        </w:rPr>
      </w:pPr>
      <w:bookmarkStart w:id="34" w:name="_Toc169708831"/>
      <w:r w:rsidRPr="004E7CE8">
        <w:rPr>
          <w:rFonts w:ascii="Verdana" w:eastAsia="Times New Roman" w:hAnsi="Verdana" w:cs="Arial"/>
          <w:b/>
          <w:bCs/>
          <w:snapToGrid/>
          <w:kern w:val="32"/>
          <w:sz w:val="24"/>
          <w:szCs w:val="32"/>
          <w:lang w:eastAsia="nl-NL"/>
        </w:rPr>
        <w:t>Droit d’admission et sélection – Régularité des offres</w:t>
      </w:r>
      <w:bookmarkEnd w:id="34"/>
    </w:p>
    <w:p w14:paraId="0000018C"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val="nl-BE" w:eastAsia="nl-NL"/>
        </w:rPr>
      </w:pPr>
      <w:bookmarkStart w:id="35" w:name="_Toc169708832"/>
      <w:r w:rsidRPr="00AD6F80">
        <w:rPr>
          <w:rFonts w:ascii="Verdana" w:eastAsia="Times New Roman" w:hAnsi="Verdana" w:cs="Arial"/>
          <w:b/>
          <w:bCs/>
          <w:iCs/>
          <w:snapToGrid/>
          <w:sz w:val="20"/>
          <w:szCs w:val="28"/>
          <w:u w:val="none"/>
          <w:lang w:val="nl-BE" w:eastAsia="nl-NL"/>
        </w:rPr>
        <w:t xml:space="preserve">La </w:t>
      </w:r>
      <w:proofErr w:type="spellStart"/>
      <w:r w:rsidRPr="00AD6F80">
        <w:rPr>
          <w:rFonts w:ascii="Verdana" w:eastAsia="Times New Roman" w:hAnsi="Verdana" w:cs="Arial"/>
          <w:b/>
          <w:bCs/>
          <w:iCs/>
          <w:snapToGrid/>
          <w:sz w:val="20"/>
          <w:szCs w:val="28"/>
          <w:u w:val="none"/>
          <w:lang w:val="nl-BE" w:eastAsia="nl-NL"/>
        </w:rPr>
        <w:t>sélection</w:t>
      </w:r>
      <w:bookmarkEnd w:id="35"/>
      <w:proofErr w:type="spellEnd"/>
    </w:p>
    <w:p w14:paraId="0000018D" w14:textId="77777777" w:rsidR="00CB799D" w:rsidRPr="00AD6F80" w:rsidRDefault="008E6B26" w:rsidP="003F5447">
      <w:pPr>
        <w:rPr>
          <w:szCs w:val="18"/>
        </w:rPr>
      </w:pPr>
      <w:r w:rsidRPr="00AD6F80">
        <w:rPr>
          <w:szCs w:val="18"/>
        </w:rPr>
        <w:t>Les soumissionnaires sont évalués sur la base des critères de sélection repris ci-après.</w:t>
      </w:r>
    </w:p>
    <w:p w14:paraId="0000018F" w14:textId="77777777" w:rsidR="00CB799D" w:rsidRPr="00AD6F80" w:rsidRDefault="008E6B26" w:rsidP="003F5447">
      <w:pPr>
        <w:rPr>
          <w:szCs w:val="18"/>
        </w:rPr>
      </w:pPr>
      <w:r w:rsidRPr="00AD6F80">
        <w:rPr>
          <w:szCs w:val="18"/>
        </w:rPr>
        <w:t>Par le dépôt de son offre accompagné du document unique de marché européen (DUME), le soumissionnaire déclare officiellement sur l’honneur :</w:t>
      </w:r>
    </w:p>
    <w:p w14:paraId="00000190" w14:textId="6FD1BF53" w:rsidR="00CB799D" w:rsidRPr="00AD6F80" w:rsidRDefault="008E6B26" w:rsidP="003F5447">
      <w:pPr>
        <w:rPr>
          <w:szCs w:val="18"/>
        </w:rPr>
      </w:pPr>
      <w:r w:rsidRPr="004E7CE8">
        <w:rPr>
          <w:rFonts w:eastAsia="PMingLiU" w:cs="Times New Roman"/>
          <w:snapToGrid/>
          <w:szCs w:val="18"/>
          <w:lang w:eastAsia="zh-TW"/>
        </w:rPr>
        <w:t>1°</w:t>
      </w:r>
      <w:r w:rsidR="00B76BB2">
        <w:rPr>
          <w:szCs w:val="18"/>
        </w:rPr>
        <w:tab/>
      </w:r>
      <w:r w:rsidRPr="00AD6F80">
        <w:rPr>
          <w:szCs w:val="18"/>
        </w:rPr>
        <w:t xml:space="preserve">qu’il ne se trouve pas dans un des cas d’exclusion obligatoires ou facultatifs, qui doit ou peut entraîner son </w:t>
      </w:r>
      <w:proofErr w:type="gramStart"/>
      <w:r w:rsidRPr="00AD6F80">
        <w:rPr>
          <w:szCs w:val="18"/>
        </w:rPr>
        <w:t>exclusion;</w:t>
      </w:r>
      <w:proofErr w:type="gramEnd"/>
    </w:p>
    <w:p w14:paraId="00000191" w14:textId="5CA5C232" w:rsidR="00CB799D" w:rsidRPr="00AD6F80" w:rsidRDefault="008E6B26" w:rsidP="003F5447">
      <w:pPr>
        <w:rPr>
          <w:szCs w:val="18"/>
        </w:rPr>
      </w:pPr>
      <w:r w:rsidRPr="00AD6F80">
        <w:rPr>
          <w:szCs w:val="18"/>
        </w:rPr>
        <w:t>2°</w:t>
      </w:r>
      <w:r w:rsidR="00B76BB2">
        <w:rPr>
          <w:szCs w:val="18"/>
        </w:rPr>
        <w:tab/>
      </w:r>
      <w:r w:rsidRPr="00AD6F80">
        <w:rPr>
          <w:szCs w:val="18"/>
        </w:rPr>
        <w:t xml:space="preserve">qu’il répond aux critères de sélection qui ont été établis par le pouvoir adjudicateur dans le présent </w:t>
      </w:r>
      <w:proofErr w:type="gramStart"/>
      <w:r w:rsidRPr="00AD6F80">
        <w:rPr>
          <w:szCs w:val="18"/>
        </w:rPr>
        <w:t>marché;</w:t>
      </w:r>
      <w:proofErr w:type="gramEnd"/>
    </w:p>
    <w:p w14:paraId="00000192" w14:textId="5103CCD0" w:rsidR="00CB799D" w:rsidRPr="00AD6F80" w:rsidRDefault="008E6B26" w:rsidP="003F5447">
      <w:pPr>
        <w:rPr>
          <w:szCs w:val="18"/>
        </w:rPr>
      </w:pPr>
      <w:r w:rsidRPr="00AD6F80">
        <w:rPr>
          <w:szCs w:val="18"/>
        </w:rPr>
        <w:t xml:space="preserve">Le pouvoir adjudicateur </w:t>
      </w:r>
      <w:r w:rsidR="00FB043D" w:rsidRPr="00AD6F80">
        <w:rPr>
          <w:szCs w:val="18"/>
        </w:rPr>
        <w:t>demandera au</w:t>
      </w:r>
      <w:r w:rsidRPr="00AD6F80">
        <w:rPr>
          <w:szCs w:val="18"/>
        </w:rPr>
        <w:t xml:space="preserve">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00000193" w14:textId="127D3845" w:rsidR="00CB799D" w:rsidRPr="00AD6F80" w:rsidRDefault="008E6B26" w:rsidP="003F5447">
      <w:pPr>
        <w:rPr>
          <w:szCs w:val="18"/>
        </w:rPr>
      </w:pPr>
      <w:r w:rsidRPr="00AD6F80">
        <w:rPr>
          <w:szCs w:val="18"/>
        </w:rPr>
        <w:t>A l’exception des motifs d’exclusion relatifs aux dettes fiscales et sociales, le soumissionnaire qui se trouve dans l’une des situations d’exclusion obligatoires ou facultatives peut fo</w:t>
      </w:r>
      <w:r w:rsidR="002875EB" w:rsidRPr="00AD6F80">
        <w:rPr>
          <w:szCs w:val="18"/>
        </w:rPr>
        <w:t>urnir des preuves qu’il a pris</w:t>
      </w:r>
      <w:r w:rsidRPr="00AD6F80">
        <w:rPr>
          <w:szCs w:val="18"/>
        </w:rPr>
        <w:t xml:space="preserve"> des mesures correctives afin de démontrer sa fiabilité. A cette fin, le soumissio</w:t>
      </w:r>
      <w:r w:rsidR="0024006B" w:rsidRPr="00AD6F80">
        <w:rPr>
          <w:szCs w:val="18"/>
        </w:rPr>
        <w:t>n</w:t>
      </w:r>
      <w:r w:rsidRPr="00AD6F80">
        <w:rPr>
          <w:szCs w:val="18"/>
        </w:rPr>
        <w:t>naire prouve d’initiative qu’il a versé ou entrepris de verser une indemnité en réparation de tout préjudice causé par l’infraction pénale ou la faute, qu’il a clarifié totalement les faits et circonstances en collaborant activement avec les autorités chargées de l’enquête et qu’il a pris des mesures concrètes de nature technique et organisationnelle et en matière de personnel propres à prévenir une nouvelle infraction pénale ou une nouvelle faute.</w:t>
      </w:r>
    </w:p>
    <w:p w14:paraId="00000194" w14:textId="77777777" w:rsidR="00CB799D" w:rsidRPr="0076011E" w:rsidRDefault="00CB799D" w:rsidP="003F5447">
      <w:pPr>
        <w:rPr>
          <w:sz w:val="22"/>
          <w:szCs w:val="22"/>
        </w:rPr>
      </w:pPr>
    </w:p>
    <w:p w14:paraId="00000195" w14:textId="77777777" w:rsidR="00CB799D" w:rsidRPr="00AD6F80"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iCs/>
          <w:snapToGrid/>
          <w:sz w:val="20"/>
          <w:szCs w:val="28"/>
          <w:u w:val="none"/>
          <w:lang w:val="nl-BE" w:eastAsia="nl-NL"/>
        </w:rPr>
      </w:pPr>
      <w:bookmarkStart w:id="36" w:name="_Toc169708833"/>
      <w:proofErr w:type="spellStart"/>
      <w:r w:rsidRPr="00AD6F80">
        <w:rPr>
          <w:rFonts w:ascii="Verdana" w:eastAsia="Times New Roman" w:hAnsi="Verdana" w:cs="Arial"/>
          <w:b/>
          <w:bCs/>
          <w:iCs/>
          <w:snapToGrid/>
          <w:sz w:val="20"/>
          <w:szCs w:val="28"/>
          <w:u w:val="none"/>
          <w:lang w:val="nl-BE" w:eastAsia="nl-NL"/>
        </w:rPr>
        <w:t>Critères</w:t>
      </w:r>
      <w:proofErr w:type="spellEnd"/>
      <w:r w:rsidRPr="00AD6F80">
        <w:rPr>
          <w:rFonts w:ascii="Verdana" w:eastAsia="Times New Roman" w:hAnsi="Verdana" w:cs="Arial"/>
          <w:b/>
          <w:bCs/>
          <w:iCs/>
          <w:snapToGrid/>
          <w:sz w:val="20"/>
          <w:szCs w:val="28"/>
          <w:u w:val="none"/>
          <w:lang w:val="nl-BE" w:eastAsia="nl-NL"/>
        </w:rPr>
        <w:t xml:space="preserve"> </w:t>
      </w:r>
      <w:proofErr w:type="spellStart"/>
      <w:r w:rsidRPr="00AD6F80">
        <w:rPr>
          <w:rFonts w:ascii="Verdana" w:eastAsia="Times New Roman" w:hAnsi="Verdana" w:cs="Arial"/>
          <w:b/>
          <w:bCs/>
          <w:iCs/>
          <w:snapToGrid/>
          <w:sz w:val="20"/>
          <w:szCs w:val="28"/>
          <w:u w:val="none"/>
          <w:lang w:val="nl-BE" w:eastAsia="nl-NL"/>
        </w:rPr>
        <w:t>d’exclusion</w:t>
      </w:r>
      <w:bookmarkEnd w:id="36"/>
      <w:proofErr w:type="spellEnd"/>
    </w:p>
    <w:p w14:paraId="00000196"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Motifs d’exclusion obligatoires (Article 67 de la Loi relative aux marchés publics – articles 61 et 72, § 2 de l’AR Exécution</w:t>
      </w:r>
      <w:proofErr w:type="gramStart"/>
      <w:r w:rsidRPr="004E7CE8">
        <w:rPr>
          <w:rFonts w:eastAsia="PMingLiU" w:cs="Times New Roman"/>
          <w:snapToGrid/>
          <w:lang w:eastAsia="zh-TW"/>
        </w:rPr>
        <w:t>):</w:t>
      </w:r>
      <w:proofErr w:type="gramEnd"/>
    </w:p>
    <w:p w14:paraId="00000197"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Sauf si le soumissionnaire montre dans son offre avoir pris des mesures correctives suffisantes pour démontrer sa fiabilité, l’Adjudicateur exclut un soumissionnaire de la participation à la procédure de passation, à quelque stade de la procédure que ce soit, s’il constate ou est informé de toute autre façon que ce soumissionnaire a fait l’objet d’une condamnation par une décision judiciaire ayant force de chose jugée pour un des délits suivants : </w:t>
      </w:r>
    </w:p>
    <w:p w14:paraId="00000198" w14:textId="77777777" w:rsidR="00CB799D" w:rsidRPr="004E7CE8" w:rsidRDefault="00CB799D" w:rsidP="00AD6F80">
      <w:pPr>
        <w:spacing w:before="0" w:after="130" w:line="260" w:lineRule="atLeast"/>
        <w:jc w:val="left"/>
        <w:rPr>
          <w:rFonts w:eastAsia="PMingLiU" w:cs="Times New Roman"/>
          <w:snapToGrid/>
          <w:lang w:eastAsia="zh-TW"/>
        </w:rPr>
      </w:pPr>
    </w:p>
    <w:p w14:paraId="00000199"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participation à une organisation criminelle telle que visée à l’article 324bis du Code pénal ou l’article 2 de la Décision-cadre 2008/841/JAI du Conseil du 24 octobre 2008 relative à la lutte contre la criminalité organisée ; </w:t>
      </w:r>
    </w:p>
    <w:p w14:paraId="0000019A" w14:textId="77777777" w:rsidR="00CB799D" w:rsidRPr="004E7CE8" w:rsidRDefault="00CB799D" w:rsidP="00AD6F80">
      <w:pPr>
        <w:spacing w:before="0" w:after="130" w:line="260" w:lineRule="atLeast"/>
        <w:jc w:val="left"/>
        <w:rPr>
          <w:rFonts w:eastAsia="PMingLiU" w:cs="Times New Roman"/>
          <w:snapToGrid/>
          <w:lang w:eastAsia="zh-TW"/>
        </w:rPr>
      </w:pPr>
    </w:p>
    <w:p w14:paraId="0000019B"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corruption telle que visée aux articles 246 et 250 du Code pénal ou l’article 3 de la Convention relative à la lutte contre la corruption impliquant des fonctionnaires des Communautés européennes ou des fonctionnaires des États membres de l’Union européenne ou l’article 2.1 de la Décision-cadre 2003/568/JAI du Conseil du 22 juillet 2003 relative à la lutte contre la corruption dans le secteur privé ; </w:t>
      </w:r>
    </w:p>
    <w:p w14:paraId="0000019C" w14:textId="77777777" w:rsidR="00CB799D" w:rsidRPr="004E7CE8" w:rsidRDefault="00CB799D" w:rsidP="00AD6F80">
      <w:pPr>
        <w:spacing w:before="0" w:after="130" w:line="260" w:lineRule="atLeast"/>
        <w:jc w:val="left"/>
        <w:rPr>
          <w:rFonts w:eastAsia="PMingLiU" w:cs="Times New Roman"/>
          <w:snapToGrid/>
          <w:lang w:eastAsia="zh-TW"/>
        </w:rPr>
      </w:pPr>
    </w:p>
    <w:p w14:paraId="0000019D"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3° fraude telle que visée à l’article 1 de la convention relative à la protection des intérêts financiers des Communautés européennes, approuvée par la loi du 17 février 2002 ; </w:t>
      </w:r>
    </w:p>
    <w:p w14:paraId="0000019E" w14:textId="77777777" w:rsidR="00CB799D" w:rsidRPr="004E7CE8" w:rsidRDefault="00CB799D" w:rsidP="00AD6F80">
      <w:pPr>
        <w:spacing w:before="0" w:after="130" w:line="260" w:lineRule="atLeast"/>
        <w:jc w:val="left"/>
        <w:rPr>
          <w:rFonts w:eastAsia="PMingLiU" w:cs="Times New Roman"/>
          <w:snapToGrid/>
          <w:lang w:eastAsia="zh-TW"/>
        </w:rPr>
      </w:pPr>
    </w:p>
    <w:p w14:paraId="0000019F"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4° infractions terroristes ou faits punissables liés à des activités terroristes comme visé à l’article 137 du Code pénal ou au sens des articles 1 ou 3 de la Décision-cadre 2002/475/JAI du Conseil du 13 juin 2002 relative à la lutte contre le terrorisme, ou incitation, complicité ou tentative de commettre une telle infraction ou un tel acte punissable comme visé à l’article 4 de ladite décision-cadre ; </w:t>
      </w:r>
    </w:p>
    <w:p w14:paraId="000001A0" w14:textId="77777777" w:rsidR="00CB799D" w:rsidRPr="004E7CE8" w:rsidRDefault="00CB799D" w:rsidP="00AD6F80">
      <w:pPr>
        <w:spacing w:before="0" w:after="130" w:line="260" w:lineRule="atLeast"/>
        <w:jc w:val="left"/>
        <w:rPr>
          <w:rFonts w:eastAsia="PMingLiU" w:cs="Times New Roman"/>
          <w:snapToGrid/>
          <w:lang w:eastAsia="zh-TW"/>
        </w:rPr>
      </w:pPr>
    </w:p>
    <w:p w14:paraId="000001A1"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5° blanchiment d’argent ou financement du terrorisme comme visé à l’article 5 de la loi du 11 janvier 1993 relative à la prévention de l’utilisation du système financier aux fins du blanchiment de capitaux et du financement du terrorisme ou au sens de l’article 1 de la Directive 2005/60/CE du Parlement européen et du Conseil du 26 octobre 2005 relative à la prévention de l’utilisation du système financier aux fins du blanchiment de capitaux et du financement du terrorisme ; </w:t>
      </w:r>
    </w:p>
    <w:p w14:paraId="000001A2" w14:textId="77777777" w:rsidR="00CB799D" w:rsidRPr="004E7CE8" w:rsidRDefault="00CB799D" w:rsidP="00AD6F80">
      <w:pPr>
        <w:spacing w:before="0" w:after="130" w:line="260" w:lineRule="atLeast"/>
        <w:jc w:val="left"/>
        <w:rPr>
          <w:rFonts w:eastAsia="PMingLiU" w:cs="Times New Roman"/>
          <w:snapToGrid/>
          <w:lang w:eastAsia="zh-TW"/>
        </w:rPr>
      </w:pPr>
    </w:p>
    <w:p w14:paraId="000001A3"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6° travail des enfants et autres formes de traite des êtres humains comme visé à l’article 433quinquies du Code pénal ou au sens de l’article 2 de la Directive 2011/36/UE du Parlement européen et du Conseil du 5 avril 2011 concernant la prévention de la traite des êtres humains et la lutte contre ce phénomène ainsi que la protection des victimes et remplaçant la Décision-cadre 2002/629/JAI du Conseil ; </w:t>
      </w:r>
    </w:p>
    <w:p w14:paraId="000001A4" w14:textId="77777777" w:rsidR="00CB799D" w:rsidRPr="004E7CE8" w:rsidRDefault="00CB799D" w:rsidP="00AD6F80">
      <w:pPr>
        <w:spacing w:before="0" w:after="130" w:line="260" w:lineRule="atLeast"/>
        <w:jc w:val="left"/>
        <w:rPr>
          <w:rFonts w:eastAsia="PMingLiU" w:cs="Times New Roman"/>
          <w:snapToGrid/>
          <w:lang w:eastAsia="zh-TW"/>
        </w:rPr>
      </w:pPr>
    </w:p>
    <w:p w14:paraId="000001A5"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7° occupation de ressortissants de pays tiers en séjour illégal dans le pays au sens de l’article 35/7 de la loi du 12 avril 1965 concernant la protection de la rémunération des travailleurs ou au sens de la loi du 30 avril 1999 relative à l’occupation des travailleurs étrangers. </w:t>
      </w:r>
    </w:p>
    <w:p w14:paraId="000001A6" w14:textId="77777777" w:rsidR="00CB799D" w:rsidRPr="004E7CE8" w:rsidRDefault="00CB799D" w:rsidP="00AD6F80">
      <w:pPr>
        <w:spacing w:before="0" w:after="130" w:line="260" w:lineRule="atLeast"/>
        <w:jc w:val="left"/>
        <w:rPr>
          <w:rFonts w:eastAsia="PMingLiU" w:cs="Times New Roman"/>
          <w:snapToGrid/>
          <w:lang w:eastAsia="zh-TW"/>
        </w:rPr>
      </w:pPr>
    </w:p>
    <w:p w14:paraId="000001A7"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Les exclusions de participation aux marchés publics visées sous 1° à 6° valent pour une période de cinq ans à partir de la date du jugement. L’exclusion de participation aux marchés publics visée sous 7° vaut pour une période de cinq ans à partir de la fin de l’infraction. </w:t>
      </w:r>
    </w:p>
    <w:p w14:paraId="000001A8" w14:textId="77777777" w:rsidR="00CB799D" w:rsidRPr="004E7CE8" w:rsidRDefault="00CB799D" w:rsidP="00AD6F80">
      <w:pPr>
        <w:spacing w:before="0" w:after="130" w:line="260" w:lineRule="atLeast"/>
        <w:jc w:val="left"/>
        <w:rPr>
          <w:rFonts w:eastAsia="PMingLiU" w:cs="Times New Roman"/>
          <w:snapToGrid/>
          <w:lang w:eastAsia="zh-TW"/>
        </w:rPr>
      </w:pPr>
    </w:p>
    <w:p w14:paraId="000001A9" w14:textId="4C7BF97B"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En dérogation du premier paragraphe, l’Adjudicateur exclut, même en absence d’un jugement ayant force de chose jugée, le soumissionnaire qui, en tant qu’employeur, a employé des ressortissants de pays tiers en séjour illégal dès l’instant </w:t>
      </w:r>
      <w:r w:rsidR="00AA7C3E" w:rsidRPr="004E7CE8">
        <w:rPr>
          <w:rFonts w:eastAsia="PMingLiU" w:cs="Times New Roman"/>
          <w:snapToGrid/>
          <w:lang w:eastAsia="zh-TW"/>
        </w:rPr>
        <w:t>où</w:t>
      </w:r>
      <w:r w:rsidRPr="004E7CE8">
        <w:rPr>
          <w:rFonts w:eastAsia="PMingLiU" w:cs="Times New Roman"/>
          <w:snapToGrid/>
          <w:lang w:eastAsia="zh-TW"/>
        </w:rPr>
        <w:t xml:space="preserve"> cette infraction a été constatée par une décision administrative ou judiciaire, en ce compris une information écrite rédigée en exécution de l’article 49/2 du Code social. Cette dérogation ne retire pas la possibilité pour le soumissionnaire d’invoquer, le cas échéant, des mesures correctives. </w:t>
      </w:r>
    </w:p>
    <w:p w14:paraId="000001AA" w14:textId="77777777" w:rsidR="00CB799D" w:rsidRPr="004E7CE8" w:rsidRDefault="00CB799D" w:rsidP="00AD6F80">
      <w:pPr>
        <w:spacing w:before="0" w:after="130" w:line="260" w:lineRule="atLeast"/>
        <w:jc w:val="left"/>
        <w:rPr>
          <w:rFonts w:eastAsia="PMingLiU" w:cs="Times New Roman"/>
          <w:snapToGrid/>
          <w:lang w:eastAsia="zh-TW"/>
        </w:rPr>
      </w:pPr>
    </w:p>
    <w:p w14:paraId="000001AB"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§3. En dérogation du premier paragraphe, l’Adjudicateur peut, à titre exceptionnel, autoriser une dérogation à l’exclusion obligatoire pour des motifs impérieux d’intérêt général, moyennant l’accord préalable et écrit de la CIE. </w:t>
      </w:r>
    </w:p>
    <w:p w14:paraId="000001AC" w14:textId="77777777" w:rsidR="00CB799D" w:rsidRPr="004E7CE8" w:rsidRDefault="00CB799D" w:rsidP="00AD6F80">
      <w:pPr>
        <w:spacing w:before="0" w:after="130" w:line="260" w:lineRule="atLeast"/>
        <w:jc w:val="left"/>
        <w:rPr>
          <w:rFonts w:eastAsia="PMingLiU" w:cs="Times New Roman"/>
          <w:snapToGrid/>
          <w:lang w:eastAsia="zh-TW"/>
        </w:rPr>
      </w:pPr>
    </w:p>
    <w:p w14:paraId="000001AD"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§4. L’obligation d’exclusion du soumissionnaire s’applique aussi lorsque la personne jugée par décision irrévocable est membre de l’organe d’administration, de direction ou de contrôle du soumissionnaire ou y exerce une compétence de représentation, décision ou contrôle. S’agissant d’une infraction visée au deuxième paragraphe et en l’absence du jugement irrévocable susmentionné, la même obligation d’exclusion s’applique lorsque la personne concernée est désignée dans une décision administrative ou judiciaire comme étant une personne chez qui une infraction a été constatée sur le plan de l’occupation de ressortissants de pays tiers en séjour illégal et est membre de l’organe d’administration, de direction ou de contrôle du soumissionnaire ou y exerce une compétence de représentation, décision ou contrôle. </w:t>
      </w:r>
    </w:p>
    <w:p w14:paraId="000001AE" w14:textId="77777777" w:rsidR="00CB799D" w:rsidRPr="004E7CE8" w:rsidRDefault="00CB799D" w:rsidP="00AD6F80">
      <w:pPr>
        <w:spacing w:before="0" w:after="130" w:line="260" w:lineRule="atLeast"/>
        <w:jc w:val="left"/>
        <w:rPr>
          <w:rFonts w:eastAsia="PMingLiU" w:cs="Times New Roman"/>
          <w:snapToGrid/>
          <w:lang w:eastAsia="zh-TW"/>
        </w:rPr>
      </w:pPr>
    </w:p>
    <w:p w14:paraId="000001AF"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b/>
          <w:bCs/>
          <w:snapToGrid/>
          <w:lang w:eastAsia="zh-TW"/>
        </w:rPr>
        <w:t>Motif d’exclusion liée aux dettes fiscales et sociales</w:t>
      </w:r>
      <w:r w:rsidRPr="0076011E">
        <w:rPr>
          <w:sz w:val="22"/>
          <w:szCs w:val="22"/>
        </w:rPr>
        <w:t xml:space="preserve"> </w:t>
      </w:r>
      <w:r w:rsidRPr="004E7CE8">
        <w:rPr>
          <w:rFonts w:eastAsia="PMingLiU" w:cs="Times New Roman"/>
          <w:snapToGrid/>
          <w:lang w:eastAsia="zh-TW"/>
        </w:rPr>
        <w:t xml:space="preserve">(Article 68 de la Loi relative aux marchés publics – articles 62 et 63 de l’AR Passation) </w:t>
      </w:r>
    </w:p>
    <w:p w14:paraId="000001B0"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Sauf pour motifs impérieux d’intérêt général et hormis le cas indiqué au paragraphe 3, l’Adjudicateur exclut un soumissionnaire de la participation à la procédure de passation, à quelque stade de la procédure que ce soit, lorsque le soumissionnaire s’avère ne pas satisfaire à ses obligations de paiement de ses impôts d’une part ou des contributions à la sécurité sociale d’autre part, à sauf : </w:t>
      </w:r>
    </w:p>
    <w:p w14:paraId="000001B1"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lorsque le soumissionnaire n’a pas de dette supérieure à 3 000 euros ou qu’il a obtenu pour cette dette des délais de paiement qu’il respecte strictement. </w:t>
      </w:r>
    </w:p>
    <w:p w14:paraId="000001B2" w14:textId="77777777" w:rsidR="00CB799D" w:rsidRPr="004E7CE8" w:rsidRDefault="00CB799D" w:rsidP="00AD6F80">
      <w:pPr>
        <w:spacing w:before="0" w:after="130" w:line="260" w:lineRule="atLeast"/>
        <w:jc w:val="left"/>
        <w:rPr>
          <w:rFonts w:eastAsia="PMingLiU" w:cs="Times New Roman"/>
          <w:snapToGrid/>
          <w:lang w:eastAsia="zh-TW"/>
        </w:rPr>
      </w:pPr>
    </w:p>
    <w:p w14:paraId="000001B3"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lorsque le soumissionnaire peut démontrer qu’il possède, sur un pouvoir adjudicateur ou une entreprise publique, une ou plusieurs créances certaines, exigibles et libres de tout engagement à l’égard de tiers. Ces créances doivent être au minimum égales aux sommes en retard de paiement des dettes fiscales ou sociales diminuées de 3 000 euros. </w:t>
      </w:r>
    </w:p>
    <w:p w14:paraId="000001B4" w14:textId="77777777" w:rsidR="00CB799D" w:rsidRPr="004E7CE8" w:rsidRDefault="00CB799D" w:rsidP="00AD6F80">
      <w:pPr>
        <w:spacing w:before="0" w:after="130" w:line="260" w:lineRule="atLeast"/>
        <w:jc w:val="left"/>
        <w:rPr>
          <w:rFonts w:eastAsia="PMingLiU" w:cs="Times New Roman"/>
          <w:snapToGrid/>
          <w:lang w:eastAsia="zh-TW"/>
        </w:rPr>
      </w:pPr>
    </w:p>
    <w:p w14:paraId="000001B5"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L’Adjudicateur vérifie la situation sur le plan des dettes fiscales et sociales des soumissionnaires sur la base des attestations obligatoirement apportées par le soumissionnaire. Le soumissionnaire doit présenter une attestation récente dont il ressort qu’il satisfait à ces obligations. Il en est de même pour les soumissionnaires d’un autre état membre. </w:t>
      </w:r>
    </w:p>
    <w:p w14:paraId="000001B6" w14:textId="77777777" w:rsidR="00CB799D" w:rsidRPr="004E7CE8" w:rsidRDefault="00CB799D" w:rsidP="00AD6F80">
      <w:pPr>
        <w:spacing w:before="0" w:after="130" w:line="260" w:lineRule="atLeast"/>
        <w:jc w:val="left"/>
        <w:rPr>
          <w:rFonts w:eastAsia="PMingLiU" w:cs="Times New Roman"/>
          <w:snapToGrid/>
          <w:lang w:eastAsia="zh-TW"/>
        </w:rPr>
      </w:pPr>
    </w:p>
    <w:p w14:paraId="000001B7"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Si l’Adjudicateur constate que les dettes fiscales ou sociales dépassent le montant de 3 000 euros, il demande au soumissionnaire si celui-ci se trouve dans une des situations visées au premier paragraphe, sous 1° ou 2°. </w:t>
      </w:r>
    </w:p>
    <w:p w14:paraId="000001B8" w14:textId="77777777" w:rsidR="00CB799D" w:rsidRPr="004E7CE8" w:rsidRDefault="00CB799D" w:rsidP="00AD6F80">
      <w:pPr>
        <w:spacing w:before="0" w:after="130" w:line="260" w:lineRule="atLeast"/>
        <w:jc w:val="left"/>
        <w:rPr>
          <w:rFonts w:eastAsia="PMingLiU" w:cs="Times New Roman"/>
          <w:snapToGrid/>
          <w:lang w:eastAsia="zh-TW"/>
        </w:rPr>
      </w:pPr>
    </w:p>
    <w:p w14:paraId="000001B9"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L’Adjudicateur donne cependant à chaque soumissionnaire la possibilité de se mettre en règle, durant la procédure de passation, par rapport à ses obligations sociales et fiscales après avoir constaté une première fois que le soumissionnaire ne satisfaisait pas aux exigences sur ce plan. Il en notifie le soumissionnaire. À partir de cette notification, l’Adjudicateur donne au soumissionnaire un délai de cinq jours ouvrables pour apporter la preuve de sa régularisation. Il ne peut être fait appel qu’une seule fois à cette régularisation. Ce délai commence le lendemain de la notification. Pour le calcul de ce délai, le règlement n° 1182/71 du Conseil du 3 juin 1971 portant détermination des règles applicables aux délais, aux dates et aux termes n’est pas d’application. </w:t>
      </w:r>
    </w:p>
    <w:p w14:paraId="000001BA" w14:textId="77777777" w:rsidR="00CB799D" w:rsidRPr="004E7CE8" w:rsidRDefault="00CB799D" w:rsidP="00AD6F80">
      <w:pPr>
        <w:spacing w:before="0" w:after="130" w:line="260" w:lineRule="atLeast"/>
        <w:jc w:val="left"/>
        <w:rPr>
          <w:rFonts w:eastAsia="PMingLiU" w:cs="Times New Roman"/>
          <w:snapToGrid/>
          <w:lang w:eastAsia="zh-TW"/>
        </w:rPr>
      </w:pPr>
    </w:p>
    <w:p w14:paraId="000001BB"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§3. Les dispositions ci-dessus ne sont plus d’application si le soumissionnaire a rempli ses obligations en payant les impôts ou contributions de sécurité sociale dus, en ce compris les intérêts ou amendes courants, le cas échéant, ou a conclu pour ceux-ci un règlement de paiement contraignant, pour </w:t>
      </w:r>
      <w:r w:rsidRPr="004E7CE8">
        <w:rPr>
          <w:rFonts w:eastAsia="PMingLiU" w:cs="Times New Roman"/>
          <w:snapToGrid/>
          <w:lang w:eastAsia="zh-TW"/>
        </w:rPr>
        <w:lastRenderedPageBreak/>
        <w:t xml:space="preserve">autant que ce paiement ou la conclusion du règlement contraignant ait eu lieu avant la remise des offres. </w:t>
      </w:r>
    </w:p>
    <w:p w14:paraId="000001BC" w14:textId="77777777" w:rsidR="00CB799D" w:rsidRPr="004E7CE8" w:rsidRDefault="00CB799D" w:rsidP="00AD6F80">
      <w:pPr>
        <w:spacing w:before="0" w:after="130" w:line="260" w:lineRule="atLeast"/>
        <w:jc w:val="left"/>
        <w:rPr>
          <w:rFonts w:eastAsia="PMingLiU" w:cs="Times New Roman"/>
          <w:snapToGrid/>
          <w:lang w:eastAsia="zh-TW"/>
        </w:rPr>
      </w:pPr>
    </w:p>
    <w:p w14:paraId="000001BD"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b/>
          <w:bCs/>
          <w:snapToGrid/>
          <w:lang w:eastAsia="zh-TW"/>
        </w:rPr>
        <w:t>Motifs d’exclusion facultatifs</w:t>
      </w:r>
      <w:r w:rsidRPr="004E7CE8">
        <w:rPr>
          <w:rFonts w:eastAsia="PMingLiU" w:cs="Times New Roman"/>
          <w:snapToGrid/>
          <w:lang w:eastAsia="zh-TW"/>
        </w:rPr>
        <w:t xml:space="preserve"> (Article 69 de la Loi relative aux marchés publics) </w:t>
      </w:r>
    </w:p>
    <w:p w14:paraId="000001BE"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Sauf lorsque le soumissionnaire montre dans son offre qu’il a pris des mesures correctives suffisantes pour démontrer sa fiabilité, l’Adjudicateur peut, à quelque stade que ce soit de la procédure de passation, exclure un soumissionnaire de la participation à cette procédure, dans les cas suivants : </w:t>
      </w:r>
    </w:p>
    <w:p w14:paraId="000001BF" w14:textId="77777777" w:rsidR="00CB799D" w:rsidRPr="004E7CE8" w:rsidRDefault="00CB799D" w:rsidP="00AD6F80">
      <w:pPr>
        <w:spacing w:before="0" w:after="130" w:line="260" w:lineRule="atLeast"/>
        <w:jc w:val="left"/>
        <w:rPr>
          <w:rFonts w:eastAsia="PMingLiU" w:cs="Times New Roman"/>
          <w:snapToGrid/>
          <w:lang w:eastAsia="zh-TW"/>
        </w:rPr>
      </w:pPr>
    </w:p>
    <w:p w14:paraId="000001C0"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si l’Adjudicateur montre, par tout moyen approprié, que le soumissionnaire n’a pas satisfait aux obligations applicables mentionnées dans l’article 7 de la Loi relative aux marchés publics en matière de droit environnemental, social et du travail ; </w:t>
      </w:r>
    </w:p>
    <w:p w14:paraId="000001C1" w14:textId="77777777" w:rsidR="00CB799D" w:rsidRPr="004E7CE8" w:rsidRDefault="00CB799D" w:rsidP="00AD6F80">
      <w:pPr>
        <w:spacing w:before="0" w:after="130" w:line="260" w:lineRule="atLeast"/>
        <w:jc w:val="left"/>
        <w:rPr>
          <w:rFonts w:eastAsia="PMingLiU" w:cs="Times New Roman"/>
          <w:snapToGrid/>
          <w:lang w:eastAsia="zh-TW"/>
        </w:rPr>
      </w:pPr>
    </w:p>
    <w:p w14:paraId="000001C2"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lorsque le soumissionnaire tombe en état de faillite ou de liquidation, a cessé ses activités, subit une réorganisation judiciaire, ou a fait déclaration de faillite, fait l’objet d’une procédure de liquidation ou de réorganisation judiciaire ou se trouve dans toute situation analogue résultant d'une procédure de même nature existant dans d'autres réglementations nationales ; </w:t>
      </w:r>
    </w:p>
    <w:p w14:paraId="000001C3" w14:textId="77777777" w:rsidR="00CB799D" w:rsidRPr="004E7CE8" w:rsidRDefault="00CB799D" w:rsidP="00AD6F80">
      <w:pPr>
        <w:spacing w:before="0" w:after="130" w:line="260" w:lineRule="atLeast"/>
        <w:jc w:val="left"/>
        <w:rPr>
          <w:rFonts w:eastAsia="PMingLiU" w:cs="Times New Roman"/>
          <w:snapToGrid/>
          <w:lang w:eastAsia="zh-TW"/>
        </w:rPr>
      </w:pPr>
    </w:p>
    <w:p w14:paraId="000001C4"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3° lorsque l’Adjudicateur peut démontrer, par tout moyen approprié, que, dans l’exercice de son métier, le soumissionnaire a commis une faute grave de nature à mettre en doute son intégrité ; </w:t>
      </w:r>
    </w:p>
    <w:p w14:paraId="000001C5" w14:textId="77777777" w:rsidR="00CB799D" w:rsidRPr="004E7CE8" w:rsidRDefault="00CB799D" w:rsidP="00AD6F80">
      <w:pPr>
        <w:spacing w:before="0" w:after="130" w:line="260" w:lineRule="atLeast"/>
        <w:jc w:val="left"/>
        <w:rPr>
          <w:rFonts w:eastAsia="PMingLiU" w:cs="Times New Roman"/>
          <w:snapToGrid/>
          <w:lang w:eastAsia="zh-TW"/>
        </w:rPr>
      </w:pPr>
    </w:p>
    <w:p w14:paraId="000001C6"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4° lorsque l’Adjudicateur dispose d’indications suffisamment plausibles pour conclure que le soumissionnaire aurait posé des actes, conclu des accords ou passé des conventions visant à fausser la concurrence au sens de l’article 5, alinéa 2 de la Loi relative aux marchés publics ; </w:t>
      </w:r>
    </w:p>
    <w:p w14:paraId="000001C7" w14:textId="77777777" w:rsidR="00CB799D" w:rsidRPr="004E7CE8" w:rsidRDefault="00CB799D" w:rsidP="00AD6F80">
      <w:pPr>
        <w:spacing w:before="0" w:after="130" w:line="260" w:lineRule="atLeast"/>
        <w:jc w:val="left"/>
        <w:rPr>
          <w:rFonts w:eastAsia="PMingLiU" w:cs="Times New Roman"/>
          <w:snapToGrid/>
          <w:lang w:eastAsia="zh-TW"/>
        </w:rPr>
      </w:pPr>
    </w:p>
    <w:p w14:paraId="000001C8"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5° lorsqu’un conflit d’intérêts au sens de l’article 6 de la Loi relative aux marchés publics ne peut pas être correctement résolu par d’autres mesures de moindre ampleur ; </w:t>
      </w:r>
    </w:p>
    <w:p w14:paraId="000001C9" w14:textId="77777777" w:rsidR="00CB799D" w:rsidRPr="004E7CE8" w:rsidRDefault="00CB799D" w:rsidP="00AD6F80">
      <w:pPr>
        <w:spacing w:before="0" w:after="130" w:line="260" w:lineRule="atLeast"/>
        <w:jc w:val="left"/>
        <w:rPr>
          <w:rFonts w:eastAsia="PMingLiU" w:cs="Times New Roman"/>
          <w:snapToGrid/>
          <w:lang w:eastAsia="zh-TW"/>
        </w:rPr>
      </w:pPr>
    </w:p>
    <w:p w14:paraId="000001CA"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6° lorsque, en raison de l’implication antérieure du soumissionnaire à la préparation de la procédure de passation, s’est produite une distorsion de la concurrence telle que visée à l’article 52 de la Loi relative aux marchés publics qui ne peut pas être résolue par des mesures de moindre ampleur1 ; </w:t>
      </w:r>
    </w:p>
    <w:p w14:paraId="000001CB"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Aucun centre de tri n’a été impliqué dans la préparation de cette procédure au point qu’une distorsion de la concurrence soit d’application </w:t>
      </w:r>
    </w:p>
    <w:p w14:paraId="000001CC" w14:textId="77777777" w:rsidR="00CB799D" w:rsidRPr="004E7CE8" w:rsidRDefault="00CB799D" w:rsidP="00AD6F80">
      <w:pPr>
        <w:spacing w:before="0" w:after="130" w:line="260" w:lineRule="atLeast"/>
        <w:jc w:val="left"/>
        <w:rPr>
          <w:rFonts w:eastAsia="PMingLiU" w:cs="Times New Roman"/>
          <w:snapToGrid/>
          <w:lang w:eastAsia="zh-TW"/>
        </w:rPr>
      </w:pPr>
    </w:p>
    <w:p w14:paraId="000001CD"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7° lorsque le soumissionnaire a fait preuve de manquements considérables ou incessants dans l’exécution d’une prescription essentielle lors d’un marché public antérieur, d’un marché antérieur avec un adjudicateur ou d’un contrat de concession antérieur et que cela a mené à la prise de mesures d’office, à des dommages et intérêts ou à d’autres sanctions similaires ; </w:t>
      </w:r>
    </w:p>
    <w:p w14:paraId="000001CE" w14:textId="77777777" w:rsidR="00CB799D" w:rsidRPr="004E7CE8" w:rsidRDefault="00CB799D" w:rsidP="00AD6F80">
      <w:pPr>
        <w:spacing w:before="0" w:after="130" w:line="260" w:lineRule="atLeast"/>
        <w:jc w:val="left"/>
        <w:rPr>
          <w:rFonts w:eastAsia="PMingLiU" w:cs="Times New Roman"/>
          <w:snapToGrid/>
          <w:lang w:eastAsia="zh-TW"/>
        </w:rPr>
      </w:pPr>
    </w:p>
    <w:p w14:paraId="000001CF"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8° lorsque le soumissionnaire s’est rendu gravement coupable de fausses déclarations en fournissant les informations nécessaires au contrôle de l’absence de causes d’exclusion ou du respect des critères de sélection, ou a retenu des informations ou n’a pas été à même présenter les documents d’appui exigés en vertu de l’article 73 ou de l’article 74 de la Loi relative aux marchés publics ; </w:t>
      </w:r>
      <w:proofErr w:type="gramStart"/>
      <w:r w:rsidRPr="004E7CE8">
        <w:rPr>
          <w:rFonts w:eastAsia="PMingLiU" w:cs="Times New Roman"/>
          <w:snapToGrid/>
          <w:lang w:eastAsia="zh-TW"/>
        </w:rPr>
        <w:t>ou</w:t>
      </w:r>
      <w:proofErr w:type="gramEnd"/>
      <w:r w:rsidRPr="004E7CE8">
        <w:rPr>
          <w:rFonts w:eastAsia="PMingLiU" w:cs="Times New Roman"/>
          <w:snapToGrid/>
          <w:lang w:eastAsia="zh-TW"/>
        </w:rPr>
        <w:t xml:space="preserve"> </w:t>
      </w:r>
    </w:p>
    <w:p w14:paraId="000001D0" w14:textId="77777777" w:rsidR="00CB799D" w:rsidRPr="004E7CE8" w:rsidRDefault="00CB799D" w:rsidP="00AD6F80">
      <w:pPr>
        <w:spacing w:before="0" w:after="130" w:line="260" w:lineRule="atLeast"/>
        <w:jc w:val="left"/>
        <w:rPr>
          <w:rFonts w:eastAsia="PMingLiU" w:cs="Times New Roman"/>
          <w:snapToGrid/>
          <w:lang w:eastAsia="zh-TW"/>
        </w:rPr>
      </w:pPr>
    </w:p>
    <w:p w14:paraId="000001D1"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lastRenderedPageBreak/>
        <w:t xml:space="preserve">9° lorsque le soumissionnaire a tenté d’influencer abusivement le processus de décision de l’Adjudicateur, d’obtenir des informations confidentielles susceptibles de lui procurer des avantages illégitimes dans la procédure de passation ou de fournir des informations trompeuses pouvant </w:t>
      </w:r>
      <w:proofErr w:type="gramStart"/>
      <w:r w:rsidRPr="004E7CE8">
        <w:rPr>
          <w:rFonts w:eastAsia="PMingLiU" w:cs="Times New Roman"/>
          <w:snapToGrid/>
          <w:lang w:eastAsia="zh-TW"/>
        </w:rPr>
        <w:t>avoir</w:t>
      </w:r>
      <w:proofErr w:type="gramEnd"/>
      <w:r w:rsidRPr="004E7CE8">
        <w:rPr>
          <w:rFonts w:eastAsia="PMingLiU" w:cs="Times New Roman"/>
          <w:snapToGrid/>
          <w:lang w:eastAsia="zh-TW"/>
        </w:rPr>
        <w:t xml:space="preserve"> une influence importante sur les décisions en matière d’exclusion, de sélection et d’attribution. </w:t>
      </w:r>
    </w:p>
    <w:p w14:paraId="000001D2" w14:textId="77777777" w:rsidR="00CB799D" w:rsidRPr="004E7CE8" w:rsidRDefault="00CB799D" w:rsidP="00AD6F80">
      <w:pPr>
        <w:spacing w:before="0" w:after="130" w:line="260" w:lineRule="atLeast"/>
        <w:jc w:val="left"/>
        <w:rPr>
          <w:rFonts w:eastAsia="PMingLiU" w:cs="Times New Roman"/>
          <w:snapToGrid/>
          <w:lang w:eastAsia="zh-TW"/>
        </w:rPr>
      </w:pPr>
    </w:p>
    <w:p w14:paraId="000001D3"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Les exclusions susmentionnées de participation aux marchés publics valent pour une période de trois ans à partir de la date de l’événement concerné ou, s’il s’agit d’une infraction continue, à partir de la fin de l’infraction. </w:t>
      </w:r>
    </w:p>
    <w:p w14:paraId="000001D4" w14:textId="77777777" w:rsidR="00CB799D" w:rsidRPr="004E7CE8" w:rsidRDefault="00CB799D" w:rsidP="00AD6F80">
      <w:pPr>
        <w:spacing w:before="0" w:after="130" w:line="260" w:lineRule="atLeast"/>
        <w:jc w:val="left"/>
        <w:rPr>
          <w:rFonts w:eastAsia="PMingLiU" w:cs="Times New Roman"/>
          <w:snapToGrid/>
          <w:lang w:eastAsia="zh-TW"/>
        </w:rPr>
      </w:pPr>
    </w:p>
    <w:p w14:paraId="000001D5"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b/>
          <w:bCs/>
          <w:snapToGrid/>
          <w:lang w:eastAsia="zh-TW"/>
        </w:rPr>
        <w:t>Mesures correctrices</w:t>
      </w:r>
      <w:r w:rsidRPr="004E7CE8">
        <w:rPr>
          <w:rFonts w:eastAsia="PMingLiU" w:cs="Times New Roman"/>
          <w:snapToGrid/>
          <w:lang w:eastAsia="zh-TW"/>
        </w:rPr>
        <w:t xml:space="preserve"> (Article 70 de la Loi relative aux marchés publics) </w:t>
      </w:r>
    </w:p>
    <w:p w14:paraId="000001D6"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§1. Chaque soumissionnaire qui tombe dans une ou plusieurs des situations susmentionnées menant à une exclusion obligatoire ou facultative, peut apporter la preuve que les mesures qu’il a prises sont suffisantes pour démontrer sa fiabilité nonobstant le motif d’exclusion applicable. Si l’Adjudicateur estime cette preuve suffisante, le soumissionnaire concerné ne sera pas exclu de la procédure de passation, moyennant l’accord préalable et écrit de la CIE. </w:t>
      </w:r>
    </w:p>
    <w:p w14:paraId="000001D7" w14:textId="77777777" w:rsidR="00CB799D" w:rsidRPr="004E7CE8" w:rsidRDefault="00CB799D" w:rsidP="00AD6F80">
      <w:pPr>
        <w:spacing w:before="0" w:after="130" w:line="260" w:lineRule="atLeast"/>
        <w:jc w:val="left"/>
        <w:rPr>
          <w:rFonts w:eastAsia="PMingLiU" w:cs="Times New Roman"/>
          <w:snapToGrid/>
          <w:lang w:eastAsia="zh-TW"/>
        </w:rPr>
      </w:pPr>
    </w:p>
    <w:p w14:paraId="000001D8"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À cette fin, de sa propre initiative, le soumissionnaire prouve qu’il a payé les éventuels dommages consécutifs aux infractions pénales ou fautes commises ou qu’il a accepté de les indemniser, qu’il a clarifié les faits et circonstances en collaborant activement avec les autorités enquêtrices et qu’il a pris des mesures techniques, organisationnelles et de personnel concrètes appropriées pour prévenir d’autres infractions pénales ou fautes. </w:t>
      </w:r>
    </w:p>
    <w:p w14:paraId="000001D9" w14:textId="77777777" w:rsidR="00CB799D" w:rsidRPr="004E7CE8" w:rsidRDefault="00CB799D" w:rsidP="00AD6F80">
      <w:pPr>
        <w:spacing w:before="0" w:after="130" w:line="260" w:lineRule="atLeast"/>
        <w:jc w:val="left"/>
        <w:rPr>
          <w:rFonts w:eastAsia="PMingLiU" w:cs="Times New Roman"/>
          <w:snapToGrid/>
          <w:lang w:eastAsia="zh-TW"/>
        </w:rPr>
      </w:pPr>
    </w:p>
    <w:p w14:paraId="000001DA"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Les mesures prises par le soumissionnaire sont évaluées en tenant compte de la gravité et des circonstances particulières des infractions pénales ou de la faute. Dans tous les cas, il s’agit d’une décision à prendre par l’Adjudicateur qui doit être motivée tant sur le matériel que sur le plan formel. Lorsque les mesures sont estimées insuffisantes, les raisons en sont communiquées au soumissionnaire. </w:t>
      </w:r>
    </w:p>
    <w:p w14:paraId="000001DB" w14:textId="77777777" w:rsidR="00CB799D" w:rsidRPr="004E7CE8" w:rsidRDefault="00CB799D" w:rsidP="00AD6F80">
      <w:pPr>
        <w:spacing w:before="0" w:after="130" w:line="260" w:lineRule="atLeast"/>
        <w:jc w:val="left"/>
        <w:rPr>
          <w:rFonts w:eastAsia="PMingLiU" w:cs="Times New Roman"/>
          <w:snapToGrid/>
          <w:lang w:eastAsia="zh-TW"/>
        </w:rPr>
      </w:pPr>
    </w:p>
    <w:p w14:paraId="000001DE" w14:textId="1697A2AE"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§2. Un soumissionnaire qui, par décision judiciaire ayant force de chose jugée, est exclu de la participation aux procédures de passation ou aux procédures d’octroi de concessions ne peut, pendant la durée de l’exclusion consécutive à cette décision, pas recourir à la possibilité offerte dans cet article dans les états membres où le jugement est en vigueur. </w:t>
      </w:r>
    </w:p>
    <w:p w14:paraId="000001DF" w14:textId="77777777" w:rsidR="00CB799D" w:rsidRPr="004E7CE8"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iCs/>
          <w:snapToGrid/>
          <w:sz w:val="20"/>
          <w:szCs w:val="28"/>
          <w:u w:val="none"/>
          <w:lang w:eastAsia="nl-NL"/>
        </w:rPr>
      </w:pPr>
      <w:bookmarkStart w:id="37" w:name="_Toc169708834"/>
      <w:r w:rsidRPr="004E7CE8">
        <w:rPr>
          <w:rFonts w:ascii="Verdana" w:eastAsia="Times New Roman" w:hAnsi="Verdana" w:cs="Arial"/>
          <w:b/>
          <w:bCs/>
          <w:iCs/>
          <w:snapToGrid/>
          <w:sz w:val="20"/>
          <w:szCs w:val="28"/>
          <w:u w:val="none"/>
          <w:lang w:eastAsia="nl-NL"/>
        </w:rPr>
        <w:t>Critères de sélection qualitative (Article 71 de la Loi relative aux marchés publics – articles 65 à 68 de l’AR Exécution La sélection qualitative)</w:t>
      </w:r>
      <w:bookmarkEnd w:id="37"/>
    </w:p>
    <w:p w14:paraId="000001E0"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Lorsque le soumissionnaire fait appel à la capacité d’autres entités et que cette capacité est déterminante pour sa sélection, il mentionne obligatoirement pour quelle part du marché il fait appel à cette capacité ainsi que l’engagement du ou des tiers à lui mettre à disposition les moyens visés les (s) critères concernés.  </w:t>
      </w:r>
    </w:p>
    <w:p w14:paraId="000001E1"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Lorsque le soumissionnaire a l’intention de sous-traiter, il doit préciser la part du marché qui est concerné ainsi que les données relatives aux sous-traitants proposés.</w:t>
      </w:r>
    </w:p>
    <w:p w14:paraId="000001E2" w14:textId="77777777" w:rsidR="00CB799D" w:rsidRPr="00656A35" w:rsidRDefault="008E6B26" w:rsidP="3455B27F">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snapToGrid/>
          <w:sz w:val="20"/>
          <w:szCs w:val="20"/>
          <w:u w:val="none"/>
          <w:lang w:eastAsia="nl-NL"/>
        </w:rPr>
      </w:pPr>
      <w:bookmarkStart w:id="38" w:name="_Toc169708835"/>
      <w:r w:rsidRPr="3455B27F">
        <w:rPr>
          <w:rFonts w:ascii="Verdana" w:eastAsia="Times New Roman" w:hAnsi="Verdana" w:cs="Arial"/>
          <w:b/>
          <w:bCs/>
          <w:snapToGrid/>
          <w:sz w:val="20"/>
          <w:szCs w:val="20"/>
          <w:u w:val="none"/>
          <w:lang w:eastAsia="nl-NL"/>
        </w:rPr>
        <w:lastRenderedPageBreak/>
        <w:t>Critères de sélection relatifs aux moyens financiers du soumissionnaire</w:t>
      </w:r>
      <w:bookmarkEnd w:id="38"/>
    </w:p>
    <w:p w14:paraId="000001E3"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Le soumissionnaire démontre sa capacité financière et économique en transmettant les éléments suivants</w:t>
      </w:r>
    </w:p>
    <w:p w14:paraId="000001E6" w14:textId="718216AB" w:rsidR="00CB799D" w:rsidRPr="002C34C2" w:rsidRDefault="008E6B26" w:rsidP="00FA00B3">
      <w:pPr>
        <w:numPr>
          <w:ilvl w:val="0"/>
          <w:numId w:val="21"/>
        </w:numPr>
        <w:spacing w:before="0" w:line="260" w:lineRule="atLeast"/>
        <w:rPr>
          <w:sz w:val="22"/>
          <w:szCs w:val="22"/>
        </w:rPr>
      </w:pPr>
      <w:bookmarkStart w:id="39" w:name="_heading=h.32hioqz" w:colFirst="0" w:colLast="0"/>
      <w:bookmarkEnd w:id="39"/>
      <w:r w:rsidRPr="004E7CE8">
        <w:rPr>
          <w:rFonts w:eastAsia="Times New Roman" w:cs="Times New Roman"/>
          <w:snapToGrid/>
          <w:lang w:eastAsia="nl-NL"/>
        </w:rPr>
        <w:t xml:space="preserve">Une déclaration relative au chiffre d’affaires global et, le cas échéant, au chiffre d’affaires du ou des domaines d’activités faisant l’objet du présent Marché au cours des trois derniers exercices fiscaux disponibles </w:t>
      </w:r>
      <w:r w:rsidR="00D44B77" w:rsidRPr="004E7CE8">
        <w:rPr>
          <w:rFonts w:eastAsia="Times New Roman" w:cs="Times New Roman"/>
          <w:snapToGrid/>
          <w:lang w:eastAsia="nl-NL"/>
        </w:rPr>
        <w:t>précédant le début de ce Marché ; le chiffre d’affaires minimum nécessaire par exercice fiscal doit correspondre au montant estimé du marché</w:t>
      </w:r>
      <w:r w:rsidR="008F774F">
        <w:rPr>
          <w:rFonts w:ascii="ZWAdobeF" w:eastAsia="Times New Roman" w:hAnsi="ZWAdobeF" w:cs="ZWAdobeF"/>
          <w:snapToGrid/>
          <w:sz w:val="2"/>
          <w:szCs w:val="2"/>
          <w:lang w:eastAsia="nl-NL"/>
        </w:rPr>
        <w:t>13F</w:t>
      </w:r>
      <w:r w:rsidR="00014B46">
        <w:rPr>
          <w:rStyle w:val="Appelnotedebasdep"/>
          <w:rFonts w:eastAsia="Times New Roman" w:cs="Times New Roman"/>
          <w:snapToGrid/>
          <w:lang w:val="nl-BE" w:eastAsia="nl-NL"/>
        </w:rPr>
        <w:footnoteReference w:id="15"/>
      </w:r>
      <w:r w:rsidR="00D44B77" w:rsidRPr="004E7CE8">
        <w:rPr>
          <w:rFonts w:eastAsia="Times New Roman" w:cs="Times New Roman"/>
          <w:snapToGrid/>
          <w:lang w:eastAsia="nl-NL"/>
        </w:rPr>
        <w:t>.</w:t>
      </w:r>
    </w:p>
    <w:p w14:paraId="000001E7" w14:textId="1988C150" w:rsidR="00CB799D" w:rsidRPr="00656A35" w:rsidRDefault="008E6B26" w:rsidP="3455B27F">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snapToGrid/>
          <w:sz w:val="20"/>
          <w:szCs w:val="20"/>
          <w:u w:val="none"/>
          <w:lang w:eastAsia="nl-NL"/>
        </w:rPr>
      </w:pPr>
      <w:bookmarkStart w:id="40" w:name="_Toc169708836"/>
      <w:r w:rsidRPr="3455B27F">
        <w:rPr>
          <w:rFonts w:ascii="Verdana" w:eastAsia="Times New Roman" w:hAnsi="Verdana" w:cs="Arial"/>
          <w:b/>
          <w:bCs/>
          <w:snapToGrid/>
          <w:sz w:val="20"/>
          <w:szCs w:val="20"/>
          <w:u w:val="none"/>
          <w:lang w:eastAsia="nl-NL"/>
        </w:rPr>
        <w:t>Critère de sélection se rapportant à la compétence technique du soumissionnaire</w:t>
      </w:r>
      <w:bookmarkEnd w:id="40"/>
    </w:p>
    <w:p w14:paraId="000001E8" w14:textId="77777777" w:rsidR="00CB799D" w:rsidRPr="004E7CE8" w:rsidRDefault="008E6B26" w:rsidP="00AD6F80">
      <w:pPr>
        <w:spacing w:before="0" w:after="130" w:line="260" w:lineRule="atLeast"/>
        <w:jc w:val="left"/>
        <w:rPr>
          <w:rFonts w:eastAsia="PMingLiU" w:cs="Times New Roman"/>
          <w:snapToGrid/>
          <w:lang w:eastAsia="zh-TW"/>
        </w:rPr>
      </w:pPr>
      <w:r w:rsidRPr="004E7CE8">
        <w:rPr>
          <w:rFonts w:eastAsia="PMingLiU" w:cs="Times New Roman"/>
          <w:snapToGrid/>
          <w:lang w:eastAsia="zh-TW"/>
        </w:rPr>
        <w:t xml:space="preserve">La capacité technique du soumissionnaire sera évaluée sur la base des documents suivants : </w:t>
      </w:r>
    </w:p>
    <w:p w14:paraId="542E2F09" w14:textId="77777777" w:rsidR="00542B8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 xml:space="preserve">Une preuve d’inscription au registre de commerce ou équivalent et tous les autres documents utiles qui confirment la compétence du </w:t>
      </w:r>
      <w:r w:rsidR="00542B8D" w:rsidRPr="004E7CE8">
        <w:rPr>
          <w:rFonts w:eastAsia="Times New Roman" w:cs="Times New Roman"/>
          <w:snapToGrid/>
          <w:lang w:eastAsia="nl-NL"/>
        </w:rPr>
        <w:t>soussigné ;</w:t>
      </w:r>
      <w:r w:rsidRPr="004E7CE8">
        <w:rPr>
          <w:rFonts w:eastAsia="Times New Roman" w:cs="Times New Roman"/>
          <w:snapToGrid/>
          <w:lang w:eastAsia="nl-NL"/>
        </w:rPr>
        <w:t xml:space="preserve"> </w:t>
      </w:r>
    </w:p>
    <w:p w14:paraId="000001EA" w14:textId="26F6A4BE" w:rsidR="00CB799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 xml:space="preserve">Tous les permis et autorisations nécessaires du soumissionnaire afin d’exécuter le Marché </w:t>
      </w:r>
      <w:r w:rsidR="00542B8D" w:rsidRPr="004E7CE8">
        <w:rPr>
          <w:rFonts w:eastAsia="Times New Roman" w:cs="Times New Roman"/>
          <w:snapToGrid/>
          <w:lang w:eastAsia="nl-NL"/>
        </w:rPr>
        <w:t>(éventuellement aussi pour la station de transfert) (permis d’exploitation, normes incendie, conformité de l’installation électrique, et tous les autres permis légalement obligatoires - éventuellement aussi pour la station de transfert) ;</w:t>
      </w:r>
    </w:p>
    <w:p w14:paraId="000001EB" w14:textId="2C33A35B" w:rsidR="00CB799D" w:rsidRPr="00AD6F80" w:rsidRDefault="008E6B26" w:rsidP="00FA00B3">
      <w:pPr>
        <w:numPr>
          <w:ilvl w:val="0"/>
          <w:numId w:val="21"/>
        </w:numPr>
        <w:spacing w:before="0" w:line="260" w:lineRule="atLeast"/>
        <w:rPr>
          <w:rFonts w:eastAsia="Times New Roman" w:cs="Times New Roman"/>
          <w:snapToGrid/>
          <w:lang w:val="nl-BE" w:eastAsia="nl-NL"/>
        </w:rPr>
      </w:pPr>
      <w:r w:rsidRPr="004E7CE8">
        <w:rPr>
          <w:rFonts w:eastAsia="Times New Roman" w:cs="Times New Roman"/>
          <w:snapToGrid/>
          <w:lang w:eastAsia="nl-NL"/>
        </w:rPr>
        <w:t>La liste des principales missions comparables exécutées au cours des trois dernières années disponibles qui précèdent le début d’exécution du Marché avec mention pour chacune, du montant, de la date et du destinataire public ou privé pour qui les services étaient destinés. Cette liste sera complétée par une attestation des autorités publiques ou un certificat de bonne exécution des prestations dans le cas d’un destinataire privé ou à défaut une déclaration du soumis</w:t>
      </w:r>
      <w:r w:rsidR="008F3193" w:rsidRPr="004E7CE8">
        <w:rPr>
          <w:rFonts w:eastAsia="Times New Roman" w:cs="Times New Roman"/>
          <w:snapToGrid/>
          <w:lang w:eastAsia="nl-NL"/>
        </w:rPr>
        <w:t xml:space="preserve">sionnaire lui-même. </w:t>
      </w:r>
      <w:proofErr w:type="spellStart"/>
      <w:r w:rsidR="008F3193" w:rsidRPr="00AD6F80">
        <w:rPr>
          <w:rFonts w:eastAsia="Times New Roman" w:cs="Times New Roman"/>
          <w:snapToGrid/>
          <w:lang w:val="nl-BE" w:eastAsia="nl-NL"/>
        </w:rPr>
        <w:t>Il</w:t>
      </w:r>
      <w:proofErr w:type="spellEnd"/>
      <w:r w:rsidR="008F3193" w:rsidRPr="00AD6F80">
        <w:rPr>
          <w:rFonts w:eastAsia="Times New Roman" w:cs="Times New Roman"/>
          <w:snapToGrid/>
          <w:lang w:val="nl-BE" w:eastAsia="nl-NL"/>
        </w:rPr>
        <w:t xml:space="preserve"> </w:t>
      </w:r>
      <w:proofErr w:type="spellStart"/>
      <w:r w:rsidR="008F3193" w:rsidRPr="00AD6F80">
        <w:rPr>
          <w:rFonts w:eastAsia="Times New Roman" w:cs="Times New Roman"/>
          <w:snapToGrid/>
          <w:lang w:val="nl-BE" w:eastAsia="nl-NL"/>
        </w:rPr>
        <w:t>faut</w:t>
      </w:r>
      <w:proofErr w:type="spellEnd"/>
      <w:r w:rsidR="008F3193" w:rsidRPr="00AD6F80">
        <w:rPr>
          <w:rFonts w:eastAsia="Times New Roman" w:cs="Times New Roman"/>
          <w:snapToGrid/>
          <w:lang w:val="nl-BE" w:eastAsia="nl-NL"/>
        </w:rPr>
        <w:t xml:space="preserve"> </w:t>
      </w:r>
      <w:proofErr w:type="spellStart"/>
      <w:r w:rsidR="008F3193" w:rsidRPr="00AD6F80">
        <w:rPr>
          <w:rFonts w:eastAsia="Times New Roman" w:cs="Times New Roman"/>
          <w:snapToGrid/>
          <w:lang w:val="nl-BE" w:eastAsia="nl-NL"/>
        </w:rPr>
        <w:t>démontrer</w:t>
      </w:r>
      <w:proofErr w:type="spellEnd"/>
      <w:r w:rsidR="008F3193" w:rsidRPr="00AD6F80">
        <w:rPr>
          <w:rFonts w:eastAsia="Times New Roman" w:cs="Times New Roman"/>
          <w:snapToGrid/>
          <w:lang w:val="nl-BE" w:eastAsia="nl-NL"/>
        </w:rPr>
        <w:t xml:space="preserve"> au </w:t>
      </w:r>
      <w:proofErr w:type="spellStart"/>
      <w:r w:rsidR="008F3193" w:rsidRPr="00AD6F80">
        <w:rPr>
          <w:rFonts w:eastAsia="Times New Roman" w:cs="Times New Roman"/>
          <w:snapToGrid/>
          <w:lang w:val="nl-BE" w:eastAsia="nl-NL"/>
        </w:rPr>
        <w:t>moins</w:t>
      </w:r>
      <w:proofErr w:type="spellEnd"/>
      <w:r w:rsidR="008F3193" w:rsidRPr="00AD6F80">
        <w:rPr>
          <w:rFonts w:eastAsia="Times New Roman" w:cs="Times New Roman"/>
          <w:snapToGrid/>
          <w:lang w:val="nl-BE" w:eastAsia="nl-NL"/>
        </w:rPr>
        <w:t xml:space="preserve"> 2 </w:t>
      </w:r>
      <w:proofErr w:type="spellStart"/>
      <w:r w:rsidR="008F3193" w:rsidRPr="00AD6F80">
        <w:rPr>
          <w:rFonts w:eastAsia="Times New Roman" w:cs="Times New Roman"/>
          <w:snapToGrid/>
          <w:lang w:val="nl-BE" w:eastAsia="nl-NL"/>
        </w:rPr>
        <w:t>marchés</w:t>
      </w:r>
      <w:proofErr w:type="spellEnd"/>
      <w:r w:rsidR="008F3193" w:rsidRPr="00AD6F80">
        <w:rPr>
          <w:rFonts w:eastAsia="Times New Roman" w:cs="Times New Roman"/>
          <w:snapToGrid/>
          <w:lang w:val="nl-BE" w:eastAsia="nl-NL"/>
        </w:rPr>
        <w:t xml:space="preserve"> </w:t>
      </w:r>
      <w:proofErr w:type="spellStart"/>
      <w:r w:rsidR="008F3193" w:rsidRPr="00AD6F80">
        <w:rPr>
          <w:rFonts w:eastAsia="Times New Roman" w:cs="Times New Roman"/>
          <w:snapToGrid/>
          <w:lang w:val="nl-BE" w:eastAsia="nl-NL"/>
        </w:rPr>
        <w:t>similaires</w:t>
      </w:r>
      <w:proofErr w:type="spellEnd"/>
      <w:r w:rsidR="008F3193" w:rsidRPr="00AD6F80">
        <w:rPr>
          <w:rFonts w:eastAsia="Times New Roman" w:cs="Times New Roman"/>
          <w:snapToGrid/>
          <w:lang w:val="nl-BE" w:eastAsia="nl-NL"/>
        </w:rPr>
        <w:t xml:space="preserve"> </w:t>
      </w:r>
      <w:proofErr w:type="spellStart"/>
      <w:proofErr w:type="gramStart"/>
      <w:r w:rsidR="008F3193" w:rsidRPr="00AD6F80">
        <w:rPr>
          <w:rFonts w:eastAsia="Times New Roman" w:cs="Times New Roman"/>
          <w:snapToGrid/>
          <w:lang w:val="nl-BE" w:eastAsia="nl-NL"/>
        </w:rPr>
        <w:t>comparables</w:t>
      </w:r>
      <w:proofErr w:type="spellEnd"/>
      <w:r w:rsidR="008F3193" w:rsidRPr="00AD6F80">
        <w:rPr>
          <w:rFonts w:eastAsia="Times New Roman" w:cs="Times New Roman"/>
          <w:snapToGrid/>
          <w:lang w:val="nl-BE" w:eastAsia="nl-NL"/>
        </w:rPr>
        <w:t xml:space="preserve"> ;</w:t>
      </w:r>
      <w:proofErr w:type="gramEnd"/>
    </w:p>
    <w:p w14:paraId="000001EC" w14:textId="77777777" w:rsidR="00CB799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 xml:space="preserve">Une liste du personnel technique (en mentionnant l’âge, la date de mise en service, sans mentionner les noms de chaque employé) qui est déployé pour l’exécution du Marché, en mentionnant quelles formations techniques ils ont </w:t>
      </w:r>
      <w:proofErr w:type="gramStart"/>
      <w:r w:rsidRPr="004E7CE8">
        <w:rPr>
          <w:rFonts w:eastAsia="Times New Roman" w:cs="Times New Roman"/>
          <w:snapToGrid/>
          <w:lang w:eastAsia="nl-NL"/>
        </w:rPr>
        <w:t>reçues</w:t>
      </w:r>
      <w:proofErr w:type="gramEnd"/>
      <w:r w:rsidRPr="004E7CE8">
        <w:rPr>
          <w:rFonts w:eastAsia="Times New Roman" w:cs="Times New Roman"/>
          <w:snapToGrid/>
          <w:lang w:eastAsia="nl-NL"/>
        </w:rPr>
        <w:t xml:space="preserve"> dans les trois (3) </w:t>
      </w:r>
      <w:proofErr w:type="gramStart"/>
      <w:r w:rsidRPr="004E7CE8">
        <w:rPr>
          <w:rFonts w:eastAsia="Times New Roman" w:cs="Times New Roman"/>
          <w:snapToGrid/>
          <w:lang w:eastAsia="nl-NL"/>
        </w:rPr>
        <w:t>derniers années disponibles</w:t>
      </w:r>
      <w:proofErr w:type="gramEnd"/>
      <w:r w:rsidRPr="004E7CE8">
        <w:rPr>
          <w:rFonts w:eastAsia="Times New Roman" w:cs="Times New Roman"/>
          <w:snapToGrid/>
          <w:lang w:eastAsia="nl-NL"/>
        </w:rPr>
        <w:t xml:space="preserve"> qui précèdent l’exécution du Marché. La participation à cette formation peut être justifiée par un certificat externe, ou un certificat interne signé par le membre du personnel concerné (éventuellement aussi pour la station de transfert</w:t>
      </w:r>
      <w:proofErr w:type="gramStart"/>
      <w:r w:rsidRPr="004E7CE8">
        <w:rPr>
          <w:rFonts w:eastAsia="Times New Roman" w:cs="Times New Roman"/>
          <w:snapToGrid/>
          <w:lang w:eastAsia="nl-NL"/>
        </w:rPr>
        <w:t>);</w:t>
      </w:r>
      <w:proofErr w:type="gramEnd"/>
      <w:r w:rsidRPr="004E7CE8">
        <w:rPr>
          <w:rFonts w:eastAsia="Times New Roman" w:cs="Times New Roman"/>
          <w:snapToGrid/>
          <w:lang w:eastAsia="nl-NL"/>
        </w:rPr>
        <w:t xml:space="preserve"> </w:t>
      </w:r>
    </w:p>
    <w:p w14:paraId="000001ED" w14:textId="5968F486" w:rsidR="00CB799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 xml:space="preserve">Une déclaration détaillée mentionnant l’outillage, le matériel et l’équipement technique dont le soumissionnaire disposera pour l’exécution des services, y compris dont les éventuels sous-traitants et la station de transfert </w:t>
      </w:r>
      <w:r w:rsidR="00DD7D51" w:rsidRPr="004E7CE8">
        <w:rPr>
          <w:rFonts w:eastAsia="Times New Roman" w:cs="Times New Roman"/>
          <w:snapToGrid/>
          <w:lang w:eastAsia="nl-NL"/>
        </w:rPr>
        <w:t>disposeront ;</w:t>
      </w:r>
    </w:p>
    <w:p w14:paraId="000001EE" w14:textId="77777777" w:rsidR="00CB799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Une description des outils informatiques (hardware/software) du soumissionnaire qui sont nécessaire pour le suivi administratif du Marché (éventuellement aussi pour la station de transfert</w:t>
      </w:r>
      <w:proofErr w:type="gramStart"/>
      <w:r w:rsidRPr="004E7CE8">
        <w:rPr>
          <w:rFonts w:eastAsia="Times New Roman" w:cs="Times New Roman"/>
          <w:snapToGrid/>
          <w:lang w:eastAsia="nl-NL"/>
        </w:rPr>
        <w:t>);</w:t>
      </w:r>
      <w:proofErr w:type="gramEnd"/>
    </w:p>
    <w:p w14:paraId="000001EF" w14:textId="77777777" w:rsidR="00CB799D" w:rsidRPr="004E7CE8" w:rsidRDefault="008E6B26"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Si applicable, l’indication de la partie/des parties du Marché que le soumissionnaire a l’intention de sous-traiter et la liste complète des éventuels sous-traitants en ce compris la/les station(s) de transfert éventuel(s</w:t>
      </w:r>
      <w:proofErr w:type="gramStart"/>
      <w:r w:rsidRPr="004E7CE8">
        <w:rPr>
          <w:rFonts w:eastAsia="Times New Roman" w:cs="Times New Roman"/>
          <w:snapToGrid/>
          <w:lang w:eastAsia="nl-NL"/>
        </w:rPr>
        <w:t>);</w:t>
      </w:r>
      <w:proofErr w:type="gramEnd"/>
    </w:p>
    <w:p w14:paraId="000001F0" w14:textId="558C9A79" w:rsidR="00CB799D" w:rsidRPr="004E7CE8" w:rsidRDefault="00DD7D51"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 xml:space="preserve">Une </w:t>
      </w:r>
      <w:r w:rsidR="00946777" w:rsidRPr="004E7CE8">
        <w:rPr>
          <w:rFonts w:eastAsia="Times New Roman" w:cs="Times New Roman"/>
          <w:snapToGrid/>
          <w:lang w:eastAsia="nl-NL"/>
        </w:rPr>
        <w:t>déclaration</w:t>
      </w:r>
      <w:r w:rsidR="008E6B26" w:rsidRPr="004E7CE8">
        <w:rPr>
          <w:rFonts w:eastAsia="Times New Roman" w:cs="Times New Roman"/>
          <w:snapToGrid/>
          <w:lang w:eastAsia="nl-NL"/>
        </w:rPr>
        <w:t xml:space="preserve"> que le soumissionnaire accepte et est capable de charger et vidanger les conteneurs dont il n’est pas le </w:t>
      </w:r>
      <w:proofErr w:type="gramStart"/>
      <w:r w:rsidR="008E6B26" w:rsidRPr="004E7CE8">
        <w:rPr>
          <w:rFonts w:eastAsia="Times New Roman" w:cs="Times New Roman"/>
          <w:snapToGrid/>
          <w:lang w:eastAsia="nl-NL"/>
        </w:rPr>
        <w:t>propriétaire;</w:t>
      </w:r>
      <w:proofErr w:type="gramEnd"/>
    </w:p>
    <w:p w14:paraId="54C3B797" w14:textId="77777777" w:rsidR="00BF1AD5" w:rsidRPr="004E7CE8" w:rsidRDefault="00BF1AD5" w:rsidP="00FA00B3">
      <w:pPr>
        <w:numPr>
          <w:ilvl w:val="0"/>
          <w:numId w:val="21"/>
        </w:numPr>
        <w:spacing w:before="0" w:line="260" w:lineRule="atLeast"/>
        <w:rPr>
          <w:rFonts w:eastAsia="Times New Roman" w:cs="Times New Roman"/>
          <w:snapToGrid/>
          <w:lang w:eastAsia="nl-NL"/>
        </w:rPr>
      </w:pPr>
      <w:r w:rsidRPr="004E7CE8">
        <w:rPr>
          <w:rFonts w:eastAsia="Times New Roman" w:cs="Times New Roman"/>
          <w:snapToGrid/>
          <w:lang w:eastAsia="nl-NL"/>
        </w:rPr>
        <w:t>Un certificat d'étalonnage des ponts de pesée et de la balance pour les balles à la station de transfert (le cas échéant).</w:t>
      </w:r>
    </w:p>
    <w:p w14:paraId="78F6CF69" w14:textId="77777777" w:rsidR="002C34C2" w:rsidRPr="004E7CE8" w:rsidRDefault="002C34C2" w:rsidP="00AD6F80">
      <w:pPr>
        <w:spacing w:before="0" w:line="260" w:lineRule="atLeast"/>
        <w:ind w:left="720"/>
        <w:rPr>
          <w:rFonts w:eastAsia="Times New Roman" w:cs="Times New Roman"/>
          <w:snapToGrid/>
          <w:lang w:eastAsia="nl-NL"/>
        </w:rPr>
      </w:pPr>
    </w:p>
    <w:p w14:paraId="000001F3" w14:textId="77777777" w:rsidR="00CB799D" w:rsidRPr="004E7CE8" w:rsidRDefault="008E6B26" w:rsidP="00AD6F80">
      <w:pPr>
        <w:spacing w:before="0" w:after="130" w:line="260" w:lineRule="atLeast"/>
        <w:jc w:val="left"/>
        <w:rPr>
          <w:rFonts w:eastAsia="Times New Roman" w:cs="Times New Roman"/>
          <w:snapToGrid/>
          <w:szCs w:val="18"/>
          <w:lang w:eastAsia="nl-NL"/>
        </w:rPr>
      </w:pPr>
      <w:r w:rsidRPr="004E7CE8">
        <w:rPr>
          <w:rFonts w:eastAsia="Times New Roman" w:cs="Times New Roman"/>
          <w:snapToGrid/>
          <w:szCs w:val="18"/>
          <w:lang w:eastAsia="nl-NL"/>
        </w:rPr>
        <w:t xml:space="preserve">Le soumissionnaire déclare sur le Document unique de marché européen s’il satisfait ou non aux critères de sélection répertoriés sous 11.1 &amp; 11.2. Les pièces à présenter ne doivent pas être jointes au Document unique de marché européen, mais le pouvoir adjudicateur pourra les exiger si nécessaire. </w:t>
      </w:r>
    </w:p>
    <w:p w14:paraId="000001F4" w14:textId="77777777" w:rsidR="00CB799D" w:rsidRPr="0076011E" w:rsidRDefault="00CB799D" w:rsidP="003F5447">
      <w:pPr>
        <w:rPr>
          <w:sz w:val="22"/>
          <w:szCs w:val="22"/>
        </w:rPr>
      </w:pPr>
    </w:p>
    <w:p w14:paraId="000001F5" w14:textId="77777777" w:rsidR="00CB799D" w:rsidRPr="004E7CE8" w:rsidRDefault="008E6B26" w:rsidP="00FA00B3">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lang w:eastAsia="nl-NL"/>
        </w:rPr>
      </w:pPr>
      <w:bookmarkStart w:id="41" w:name="_Toc169708837"/>
      <w:r w:rsidRPr="004E7CE8">
        <w:rPr>
          <w:rFonts w:ascii="Verdana" w:eastAsia="Times New Roman" w:hAnsi="Verdana" w:cs="Arial"/>
          <w:b/>
          <w:bCs/>
          <w:iCs/>
          <w:snapToGrid/>
          <w:sz w:val="20"/>
          <w:szCs w:val="28"/>
          <w:u w:val="none"/>
          <w:lang w:eastAsia="nl-NL"/>
        </w:rPr>
        <w:lastRenderedPageBreak/>
        <w:t>Document unique de marché européen (Articles 66, §2 et 73 de la Loi relative aux marchés publics – articles 38, 70 et 75 de l’AR Passation)</w:t>
      </w:r>
      <w:bookmarkEnd w:id="41"/>
    </w:p>
    <w:p w14:paraId="000001F6" w14:textId="77777777" w:rsidR="00CB799D" w:rsidRDefault="008E6B26" w:rsidP="003F5447">
      <w:pPr>
        <w:rPr>
          <w:szCs w:val="18"/>
        </w:rPr>
      </w:pPr>
      <w:r w:rsidRPr="008D6D0E">
        <w:rPr>
          <w:szCs w:val="18"/>
        </w:rPr>
        <w:t xml:space="preserve">Le soumissionnaire est tenu de joindre à son offre le Document unique de marché européen (ci-après « </w:t>
      </w:r>
      <w:proofErr w:type="gramStart"/>
      <w:r w:rsidRPr="008D6D0E">
        <w:rPr>
          <w:szCs w:val="18"/>
        </w:rPr>
        <w:t>DUME»</w:t>
      </w:r>
      <w:proofErr w:type="gramEnd"/>
      <w:r w:rsidRPr="008D6D0E">
        <w:rPr>
          <w:szCs w:val="18"/>
        </w:rPr>
        <w:t>), qu'il a rempli et complété, attestant ainsi qu'aucun motif d'exclusion ne s'applique à son cas et qu'il remplit les critères de sélection. Les documents à soumettre relatifs aux critères de sélection ne doivent pas être ajoutés au DUME, mais seront demandés le cas échéant par l'Adjudicateur.</w:t>
      </w:r>
    </w:p>
    <w:p w14:paraId="0A9A2E90" w14:textId="77777777" w:rsidR="008D6D0E" w:rsidRPr="008D6D0E" w:rsidRDefault="008D6D0E" w:rsidP="003F5447">
      <w:pPr>
        <w:rPr>
          <w:szCs w:val="18"/>
        </w:rPr>
      </w:pPr>
    </w:p>
    <w:p w14:paraId="000001F7" w14:textId="77777777" w:rsidR="00CB799D" w:rsidRPr="008D6D0E" w:rsidRDefault="008E6B26" w:rsidP="003F5447">
      <w:pPr>
        <w:rPr>
          <w:szCs w:val="18"/>
        </w:rPr>
      </w:pPr>
      <w:r w:rsidRPr="008D6D0E">
        <w:rPr>
          <w:szCs w:val="18"/>
        </w:rPr>
        <w:t>L'Adjudicateur a déjà élaboré un modèle de DUME pour ce marché :</w:t>
      </w:r>
    </w:p>
    <w:p w14:paraId="000001F8" w14:textId="77777777" w:rsidR="00CB799D" w:rsidRPr="008D6D0E" w:rsidRDefault="008E6B26" w:rsidP="003F5447">
      <w:pPr>
        <w:rPr>
          <w:szCs w:val="18"/>
        </w:rPr>
      </w:pPr>
      <w:r w:rsidRPr="008D6D0E">
        <w:rPr>
          <w:szCs w:val="18"/>
        </w:rPr>
        <w:t>- en format PDF (voir le document joint à la publication) ;</w:t>
      </w:r>
    </w:p>
    <w:p w14:paraId="000001F9" w14:textId="77777777" w:rsidR="00CB799D" w:rsidRPr="008D6D0E" w:rsidRDefault="008E6B26" w:rsidP="003F5447">
      <w:pPr>
        <w:rPr>
          <w:szCs w:val="18"/>
        </w:rPr>
      </w:pPr>
      <w:r w:rsidRPr="008D6D0E">
        <w:rPr>
          <w:szCs w:val="18"/>
        </w:rPr>
        <w:t>- en format XML (à remplir par le candidat) ;</w:t>
      </w:r>
    </w:p>
    <w:p w14:paraId="000001FA" w14:textId="77777777" w:rsidR="00CB799D" w:rsidRPr="0076011E" w:rsidRDefault="00CB799D" w:rsidP="003F5447">
      <w:pPr>
        <w:rPr>
          <w:sz w:val="22"/>
          <w:szCs w:val="22"/>
        </w:rPr>
      </w:pPr>
    </w:p>
    <w:p w14:paraId="000001FB" w14:textId="77777777" w:rsidR="00CB799D" w:rsidRPr="008D6D0E" w:rsidRDefault="008E6B26" w:rsidP="003F5447">
      <w:pPr>
        <w:rPr>
          <w:szCs w:val="18"/>
        </w:rPr>
      </w:pPr>
      <w:r w:rsidRPr="008D6D0E">
        <w:rPr>
          <w:szCs w:val="18"/>
        </w:rPr>
        <w:t>En vue de l'élaboration et de l'interprétation du modèle DUME, le soumissionnaire doit procéder comme suit :</w:t>
      </w:r>
    </w:p>
    <w:p w14:paraId="000001FC" w14:textId="77777777" w:rsidR="00CB799D" w:rsidRPr="008D6D0E" w:rsidRDefault="008E6B26" w:rsidP="003F5447">
      <w:pPr>
        <w:rPr>
          <w:szCs w:val="18"/>
        </w:rPr>
      </w:pPr>
      <w:r w:rsidRPr="008D6D0E">
        <w:rPr>
          <w:szCs w:val="18"/>
        </w:rPr>
        <w:t>1) Allez sur le site https://dume.publicprocurement.be</w:t>
      </w:r>
    </w:p>
    <w:p w14:paraId="000001FD" w14:textId="77777777" w:rsidR="00CB799D" w:rsidRPr="008D6D0E" w:rsidRDefault="008E6B26" w:rsidP="003F5447">
      <w:pPr>
        <w:rPr>
          <w:szCs w:val="18"/>
        </w:rPr>
      </w:pPr>
      <w:r w:rsidRPr="008D6D0E">
        <w:rPr>
          <w:szCs w:val="18"/>
        </w:rPr>
        <w:t>2) A la question « Qui êtes-vous ? », répondez « Je suis un entrepreneur » ;</w:t>
      </w:r>
    </w:p>
    <w:p w14:paraId="000001FE" w14:textId="77777777" w:rsidR="00CB799D" w:rsidRPr="008D6D0E" w:rsidRDefault="008E6B26" w:rsidP="003F5447">
      <w:pPr>
        <w:rPr>
          <w:szCs w:val="18"/>
        </w:rPr>
      </w:pPr>
      <w:r w:rsidRPr="008D6D0E">
        <w:rPr>
          <w:szCs w:val="18"/>
        </w:rPr>
        <w:t xml:space="preserve">3) A la question « Quelle action souhaitez-vous </w:t>
      </w:r>
      <w:proofErr w:type="gramStart"/>
      <w:r w:rsidRPr="008D6D0E">
        <w:rPr>
          <w:szCs w:val="18"/>
        </w:rPr>
        <w:t>effectuer?</w:t>
      </w:r>
      <w:proofErr w:type="gramEnd"/>
      <w:r w:rsidRPr="008D6D0E">
        <w:rPr>
          <w:szCs w:val="18"/>
        </w:rPr>
        <w:t xml:space="preserve"> </w:t>
      </w:r>
      <w:proofErr w:type="gramStart"/>
      <w:r w:rsidRPr="008D6D0E">
        <w:rPr>
          <w:szCs w:val="18"/>
        </w:rPr>
        <w:t>» ,</w:t>
      </w:r>
      <w:proofErr w:type="gramEnd"/>
      <w:r w:rsidRPr="008D6D0E">
        <w:rPr>
          <w:szCs w:val="18"/>
        </w:rPr>
        <w:t xml:space="preserve"> répondez "Importer un DUME (demande ou réponse)" ;</w:t>
      </w:r>
    </w:p>
    <w:p w14:paraId="000001FF" w14:textId="77777777" w:rsidR="00CB799D" w:rsidRPr="008D6D0E" w:rsidRDefault="008E6B26" w:rsidP="003F5447">
      <w:pPr>
        <w:rPr>
          <w:szCs w:val="18"/>
        </w:rPr>
      </w:pPr>
      <w:r w:rsidRPr="008D6D0E">
        <w:rPr>
          <w:szCs w:val="18"/>
        </w:rPr>
        <w:t>4) Importer le modèle DUME mis à la disposition du présent cahier des charges par l'adjudicateur en format XML ;</w:t>
      </w:r>
    </w:p>
    <w:p w14:paraId="00000200" w14:textId="77777777" w:rsidR="00CB799D" w:rsidRPr="008D6D0E" w:rsidRDefault="008E6B26" w:rsidP="003F5447">
      <w:pPr>
        <w:rPr>
          <w:szCs w:val="18"/>
        </w:rPr>
      </w:pPr>
      <w:r w:rsidRPr="008D6D0E">
        <w:rPr>
          <w:szCs w:val="18"/>
        </w:rPr>
        <w:t>5) Sélectionnez votre pays et cliquez sur "Suivant" ;</w:t>
      </w:r>
    </w:p>
    <w:p w14:paraId="00000202" w14:textId="77777777" w:rsidR="00CB799D" w:rsidRPr="008D6D0E" w:rsidRDefault="008E6B26" w:rsidP="003F5447">
      <w:pPr>
        <w:rPr>
          <w:szCs w:val="18"/>
        </w:rPr>
      </w:pPr>
      <w:r w:rsidRPr="008D6D0E">
        <w:rPr>
          <w:szCs w:val="18"/>
        </w:rPr>
        <w:t>6) Remplissez le formulaire et répondez à toutes les questions / sections ouvertes ;</w:t>
      </w:r>
    </w:p>
    <w:p w14:paraId="00000203" w14:textId="77777777" w:rsidR="00CB799D" w:rsidRPr="008D6D0E" w:rsidRDefault="008E6B26" w:rsidP="003F5447">
      <w:pPr>
        <w:rPr>
          <w:szCs w:val="18"/>
        </w:rPr>
      </w:pPr>
      <w:r w:rsidRPr="008D6D0E">
        <w:rPr>
          <w:szCs w:val="18"/>
        </w:rPr>
        <w:t>7) Une fois le formulaire complété, cliquez sur "Aperçu" au bas de la page. Le DUME que vous avez rempli s'affiche et peut être téléchargé en format XML et PDF.</w:t>
      </w:r>
    </w:p>
    <w:p w14:paraId="00000204" w14:textId="77777777" w:rsidR="00CB799D" w:rsidRPr="008D6D0E" w:rsidRDefault="008E6B26" w:rsidP="003F5447">
      <w:pPr>
        <w:rPr>
          <w:szCs w:val="18"/>
        </w:rPr>
      </w:pPr>
      <w:r w:rsidRPr="008D6D0E">
        <w:rPr>
          <w:szCs w:val="18"/>
        </w:rPr>
        <w:t>8) Ajoutez le DUME complété en format PDF et XML à l’offre.</w:t>
      </w:r>
    </w:p>
    <w:p w14:paraId="00000205" w14:textId="77777777" w:rsidR="00CB799D" w:rsidRPr="008D6D0E" w:rsidRDefault="008E6B26" w:rsidP="003F5447">
      <w:pPr>
        <w:rPr>
          <w:szCs w:val="18"/>
        </w:rPr>
      </w:pPr>
      <w:r w:rsidRPr="008D6D0E">
        <w:rPr>
          <w:szCs w:val="18"/>
        </w:rPr>
        <w:t>Le soumissionnaire doit, de sa propre initiative, indiquer toute mesure corrective dans le présent DUME</w:t>
      </w:r>
    </w:p>
    <w:p w14:paraId="00000206" w14:textId="77777777" w:rsidR="00CB799D" w:rsidRPr="008D6D0E" w:rsidRDefault="008E6B26" w:rsidP="003F5447">
      <w:pPr>
        <w:rPr>
          <w:szCs w:val="18"/>
        </w:rPr>
      </w:pPr>
      <w:r w:rsidRPr="008D6D0E">
        <w:rPr>
          <w:szCs w:val="18"/>
        </w:rPr>
        <w:t>Lorsque le soumissionnaire est une coopération entre différentes personnes morales ou physiques, le DUME doit être complété et présenté par toute personne physique ou morale membre de cette coopération.</w:t>
      </w:r>
    </w:p>
    <w:p w14:paraId="00000207" w14:textId="77777777" w:rsidR="00CB799D" w:rsidRPr="008D6D0E" w:rsidRDefault="008E6B26" w:rsidP="003F5447">
      <w:pPr>
        <w:rPr>
          <w:szCs w:val="18"/>
        </w:rPr>
      </w:pPr>
      <w:r w:rsidRPr="008D6D0E">
        <w:rPr>
          <w:szCs w:val="18"/>
        </w:rPr>
        <w:t>Lorsque le soumissionnaire a recours à la capacité d'une ou de plusieurs autres entités, ces entités doivent également soumettre un DUME contenant les informations demandées dans la partie II, sections A et B et dans la partie III.</w:t>
      </w:r>
    </w:p>
    <w:p w14:paraId="00000208" w14:textId="77777777" w:rsidR="00CB799D" w:rsidRPr="008D6D0E" w:rsidRDefault="008E6B26" w:rsidP="003F5447">
      <w:pPr>
        <w:rPr>
          <w:szCs w:val="18"/>
        </w:rPr>
      </w:pPr>
      <w:r w:rsidRPr="008D6D0E">
        <w:rPr>
          <w:szCs w:val="18"/>
        </w:rPr>
        <w:t>Les opérateurs économiques qui ont déjà utilisé un Document unique de marché européen pour une procédure antérieure de marché public peuvent le réutiliser, moyennant confirmation que les données y inscrites sont toujours correctes.</w:t>
      </w:r>
    </w:p>
    <w:p w14:paraId="00000209" w14:textId="77777777" w:rsidR="00CB799D" w:rsidRPr="008D6D0E" w:rsidRDefault="00CB799D" w:rsidP="003F5447">
      <w:pPr>
        <w:rPr>
          <w:szCs w:val="18"/>
        </w:rPr>
      </w:pPr>
    </w:p>
    <w:p w14:paraId="0000020A" w14:textId="77777777" w:rsidR="00CB799D" w:rsidRPr="008D6D0E" w:rsidRDefault="008E6B26" w:rsidP="003F5447">
      <w:pPr>
        <w:rPr>
          <w:szCs w:val="18"/>
        </w:rPr>
      </w:pPr>
      <w:r w:rsidRPr="008D6D0E">
        <w:rPr>
          <w:szCs w:val="18"/>
        </w:rPr>
        <w:t>§ 2. L’Adjudicateur peut procéder à l’examen des offres dès qu’il a vérifié l’absence de motifs d’exclusion et la satisfaction des critères de sélection sur la simple base du DUME. Autrement dit, on peut, à ce stade, procéder à l’évaluation des offres sans autre contrôle approfondi de l’absence de motifs d’exclusions et de la satisfaction des critères de sélection.</w:t>
      </w:r>
    </w:p>
    <w:p w14:paraId="0000020B" w14:textId="77777777" w:rsidR="00CB799D" w:rsidRPr="008D6D0E" w:rsidRDefault="008E6B26" w:rsidP="003F5447">
      <w:pPr>
        <w:rPr>
          <w:szCs w:val="18"/>
        </w:rPr>
      </w:pPr>
      <w:r w:rsidRPr="008D6D0E">
        <w:rPr>
          <w:szCs w:val="18"/>
        </w:rPr>
        <w:t>Avant de pouvoir faire usage de cette possibilité, l’Adjudicateur vérifie cependant bien l’absence de dettes fiscales et sociales conformément à l’article 68 de la Loi relative aux marchés publics et des articles 62 et 63 de l’AR Passation, et il évalue, le cas échéant, les mesures correctives visées à l’article 70 de la Loi relative aux marchés publics.</w:t>
      </w:r>
    </w:p>
    <w:p w14:paraId="0000020C" w14:textId="77777777" w:rsidR="00CB799D" w:rsidRPr="008D6D0E" w:rsidRDefault="008E6B26" w:rsidP="003F5447">
      <w:pPr>
        <w:rPr>
          <w:szCs w:val="18"/>
        </w:rPr>
      </w:pPr>
      <w:r w:rsidRPr="008D6D0E">
        <w:rPr>
          <w:szCs w:val="18"/>
        </w:rPr>
        <w:t>L’Adjudicateur peut, à tout moment durant la procédure, demander au soumissionnaire de remettre tous ou une partie des documents d’appui exigés lorsque c’est nécessaire pour le bon déroulement de la procédure.</w:t>
      </w:r>
    </w:p>
    <w:p w14:paraId="0000020D" w14:textId="77777777" w:rsidR="00CB799D" w:rsidRPr="008D6D0E" w:rsidRDefault="008E6B26" w:rsidP="003F5447">
      <w:pPr>
        <w:rPr>
          <w:szCs w:val="18"/>
        </w:rPr>
      </w:pPr>
      <w:r w:rsidRPr="008D6D0E">
        <w:rPr>
          <w:szCs w:val="18"/>
        </w:rPr>
        <w:t>Avant l’attribution du Marché, l’Adjudicateur demande au soumissionnaire auquel il a décidé d’octroyer le Marché, de présenter les documents d’appui actuels.</w:t>
      </w:r>
    </w:p>
    <w:p w14:paraId="0000020E" w14:textId="77777777" w:rsidR="00CB799D" w:rsidRPr="008D6D0E" w:rsidRDefault="008E6B26" w:rsidP="003F5447">
      <w:pPr>
        <w:rPr>
          <w:szCs w:val="18"/>
        </w:rPr>
      </w:pPr>
      <w:r w:rsidRPr="008D6D0E">
        <w:rPr>
          <w:szCs w:val="18"/>
        </w:rPr>
        <w:lastRenderedPageBreak/>
        <w:t>Si les documents ou informations demandés par l’Adjudicateur ne sont pas fournis ou ne le sont pas à temps, le Soumissionnaire peut se voir refuser le Marché.</w:t>
      </w:r>
    </w:p>
    <w:p w14:paraId="0000020F" w14:textId="77777777" w:rsidR="00CB799D" w:rsidRPr="008D6D0E" w:rsidRDefault="00CB799D" w:rsidP="003F5447">
      <w:pPr>
        <w:rPr>
          <w:szCs w:val="18"/>
        </w:rPr>
      </w:pPr>
    </w:p>
    <w:p w14:paraId="00000210" w14:textId="33E896A3" w:rsidR="00CB799D" w:rsidRPr="008D6D0E" w:rsidRDefault="008E6B26" w:rsidP="003F5447">
      <w:pPr>
        <w:rPr>
          <w:szCs w:val="18"/>
        </w:rPr>
      </w:pPr>
      <w:r w:rsidRPr="008D6D0E">
        <w:rPr>
          <w:szCs w:val="18"/>
        </w:rPr>
        <w:t>§3 Afin de ne pas compromettre le déroulement de la procédure de passation du marché, les soumissionnaires sont invités à obtenir à ce stade le certificat de casier judiciaire, qui ne peut être demandé directement par le pouvoir adjudicateur via les bases de données (</w:t>
      </w:r>
      <w:proofErr w:type="spellStart"/>
      <w:r w:rsidRPr="008D6D0E">
        <w:rPr>
          <w:szCs w:val="18"/>
        </w:rPr>
        <w:t>télémarc</w:t>
      </w:r>
      <w:proofErr w:type="spellEnd"/>
      <w:r w:rsidRPr="008D6D0E">
        <w:rPr>
          <w:szCs w:val="18"/>
        </w:rPr>
        <w:t>/</w:t>
      </w:r>
      <w:proofErr w:type="spellStart"/>
      <w:r w:rsidRPr="008D6D0E">
        <w:rPr>
          <w:szCs w:val="18"/>
        </w:rPr>
        <w:t>digiflow</w:t>
      </w:r>
      <w:proofErr w:type="spellEnd"/>
      <w:r w:rsidRPr="008D6D0E">
        <w:rPr>
          <w:szCs w:val="18"/>
        </w:rPr>
        <w:t>) mises gratuitement à sa disposition.</w:t>
      </w:r>
    </w:p>
    <w:p w14:paraId="00000211" w14:textId="77777777" w:rsidR="00CB799D" w:rsidRPr="008D6D0E" w:rsidRDefault="00CB799D" w:rsidP="003F5447">
      <w:pPr>
        <w:rPr>
          <w:szCs w:val="18"/>
        </w:rPr>
      </w:pPr>
    </w:p>
    <w:p w14:paraId="00000212" w14:textId="77777777" w:rsidR="00CB799D" w:rsidRPr="008D6D0E" w:rsidRDefault="008E6B26" w:rsidP="003F5447">
      <w:pPr>
        <w:rPr>
          <w:szCs w:val="18"/>
        </w:rPr>
      </w:pPr>
      <w:r w:rsidRPr="008D6D0E">
        <w:rPr>
          <w:szCs w:val="18"/>
        </w:rPr>
        <w:t xml:space="preserve">Les personnes physiques ou morales belges peuvent en faire la demande via just.fgov.be. Il vous suffit d'indiquer le nom (de la société), l'adresse, le numéro de TVA et le motif de la demande ("dans le cadre de l'enquête sur l'offre d'un marché public"). Le certificat vous sera alors envoyé par la poste.  </w:t>
      </w:r>
    </w:p>
    <w:p w14:paraId="00000213" w14:textId="77777777" w:rsidR="00CB799D" w:rsidRPr="008D6D0E" w:rsidRDefault="00CB799D" w:rsidP="003F5447">
      <w:pPr>
        <w:rPr>
          <w:szCs w:val="18"/>
        </w:rPr>
      </w:pPr>
    </w:p>
    <w:p w14:paraId="00000214" w14:textId="478BE8D5" w:rsidR="00CB799D" w:rsidRPr="008D6D0E" w:rsidRDefault="008E6B26" w:rsidP="003F5447">
      <w:pPr>
        <w:rPr>
          <w:szCs w:val="18"/>
        </w:rPr>
      </w:pPr>
      <w:r w:rsidRPr="008D6D0E">
        <w:rPr>
          <w:szCs w:val="18"/>
        </w:rPr>
        <w:t>Si vous êtes déjà en possession d'un tel certificat, veuillez</w:t>
      </w:r>
      <w:r w:rsidR="00193121" w:rsidRPr="008D6D0E">
        <w:rPr>
          <w:szCs w:val="18"/>
        </w:rPr>
        <w:t>-</w:t>
      </w:r>
      <w:r w:rsidRPr="008D6D0E">
        <w:rPr>
          <w:szCs w:val="18"/>
        </w:rPr>
        <w:t>vous assurer qu'il ne date pas de plus de six (6) mois avant la date de soumission des offres.</w:t>
      </w:r>
    </w:p>
    <w:p w14:paraId="00000215" w14:textId="77777777" w:rsidR="00CB799D" w:rsidRPr="008D6D0E" w:rsidRDefault="00CB799D" w:rsidP="003F5447">
      <w:pPr>
        <w:rPr>
          <w:szCs w:val="18"/>
        </w:rPr>
      </w:pPr>
    </w:p>
    <w:p w14:paraId="00000216" w14:textId="77777777" w:rsidR="00CB799D" w:rsidRPr="008D6D0E" w:rsidRDefault="008E6B26" w:rsidP="003F5447">
      <w:pPr>
        <w:rPr>
          <w:szCs w:val="18"/>
        </w:rPr>
      </w:pPr>
      <w:r w:rsidRPr="008D6D0E">
        <w:rPr>
          <w:szCs w:val="18"/>
        </w:rPr>
        <w:t>Attention : Si le soumissionnaire est une personne morale, un extrait de casier judiciaire doit être produit non seulement au nom du déclarant lui-même, mais aussi au nom de toutes les personnes qui sont membres de l'organe d'administration, de gestion ou de surveillance du soumissionnaire ou au nom des personnes ayant un pouvoir de représentation, de décision ou de contrôle dans celui-ci. Lorsque le soumissionnaire est un groupe, cela s'applique à chacune des entités juridiques faisant partie du groupe. Si les tiers invoqués par le soumissionnaire sont des personnes morales, il en va de même à leur égard.</w:t>
      </w:r>
    </w:p>
    <w:p w14:paraId="00000217" w14:textId="651F72F4" w:rsidR="00CB799D" w:rsidRDefault="00CB799D" w:rsidP="003F5447">
      <w:pPr>
        <w:rPr>
          <w:sz w:val="22"/>
          <w:szCs w:val="22"/>
        </w:rPr>
      </w:pPr>
    </w:p>
    <w:p w14:paraId="0289F574" w14:textId="0870193E" w:rsidR="00F020D0" w:rsidRDefault="00F020D0" w:rsidP="003F5447">
      <w:pPr>
        <w:rPr>
          <w:sz w:val="22"/>
          <w:szCs w:val="22"/>
        </w:rPr>
      </w:pPr>
    </w:p>
    <w:p w14:paraId="4F850237" w14:textId="77777777" w:rsidR="00F020D0" w:rsidRPr="0076011E" w:rsidRDefault="00F020D0" w:rsidP="003F5447">
      <w:pPr>
        <w:rPr>
          <w:sz w:val="22"/>
          <w:szCs w:val="22"/>
        </w:rPr>
      </w:pPr>
    </w:p>
    <w:p w14:paraId="00000218" w14:textId="77777777" w:rsidR="00CB799D" w:rsidRPr="00656A35" w:rsidRDefault="008E6B26" w:rsidP="3455B27F">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snapToGrid/>
          <w:sz w:val="20"/>
          <w:szCs w:val="20"/>
          <w:lang w:eastAsia="nl-NL"/>
        </w:rPr>
      </w:pPr>
      <w:bookmarkStart w:id="42" w:name="_Toc169708838"/>
      <w:r w:rsidRPr="3455B27F">
        <w:rPr>
          <w:rFonts w:ascii="Verdana" w:eastAsia="Times New Roman" w:hAnsi="Verdana" w:cs="Arial"/>
          <w:b/>
          <w:bCs/>
          <w:snapToGrid/>
          <w:sz w:val="20"/>
          <w:szCs w:val="20"/>
          <w:u w:val="none"/>
          <w:lang w:eastAsia="nl-NL"/>
        </w:rPr>
        <w:t>Régularité des offres et des prix</w:t>
      </w:r>
      <w:bookmarkEnd w:id="42"/>
    </w:p>
    <w:p w14:paraId="00000219" w14:textId="77777777" w:rsidR="00CB799D" w:rsidRPr="0076011E" w:rsidRDefault="00CB799D" w:rsidP="003F5447">
      <w:pPr>
        <w:rPr>
          <w:sz w:val="22"/>
          <w:szCs w:val="22"/>
        </w:rPr>
      </w:pPr>
    </w:p>
    <w:p w14:paraId="0000021A" w14:textId="77777777" w:rsidR="00CB799D" w:rsidRPr="008D6D0E" w:rsidRDefault="008E6B26" w:rsidP="003F5447">
      <w:pPr>
        <w:rPr>
          <w:szCs w:val="18"/>
        </w:rPr>
      </w:pPr>
      <w:r w:rsidRPr="008D6D0E">
        <w:rPr>
          <w:szCs w:val="18"/>
        </w:rPr>
        <w:t>Les offres des soumissionnaires sélectionnés seront examinées du point de vue de leur régularité.</w:t>
      </w:r>
    </w:p>
    <w:p w14:paraId="0000021B" w14:textId="77777777" w:rsidR="00CB799D" w:rsidRPr="008D6D0E" w:rsidRDefault="00CB799D" w:rsidP="003F5447">
      <w:pPr>
        <w:rPr>
          <w:szCs w:val="18"/>
        </w:rPr>
      </w:pPr>
    </w:p>
    <w:p w14:paraId="0000021C" w14:textId="77777777" w:rsidR="00CB799D" w:rsidRPr="008D6D0E" w:rsidRDefault="008E6B26" w:rsidP="003F5447">
      <w:pPr>
        <w:rPr>
          <w:szCs w:val="18"/>
        </w:rPr>
      </w:pPr>
      <w:r w:rsidRPr="008D6D0E">
        <w:rPr>
          <w:szCs w:val="18"/>
        </w:rPr>
        <w:t xml:space="preserve">Seules les offres qui ne sont pas de nature à offrir un avantage discriminatoire, fausser la concurrence, empêcher l’évaluation de l’offre du soumissionnaire ou sa comparaison avec les autres offres, ou rendre inexistant, incomplet ou incertain l’engagement du soumissionnaire d’exécuter le marché aux conditions posées, sont prises en compte pour la confrontation aux critères d’attribution mentionnés à l’article 14 du présent cahier des charges. </w:t>
      </w:r>
    </w:p>
    <w:p w14:paraId="0000021D" w14:textId="77777777" w:rsidR="00CB799D" w:rsidRPr="008D6D0E" w:rsidRDefault="00CB799D" w:rsidP="003F5447">
      <w:pPr>
        <w:rPr>
          <w:szCs w:val="18"/>
        </w:rPr>
      </w:pPr>
    </w:p>
    <w:p w14:paraId="0000021E" w14:textId="77777777" w:rsidR="00CB799D" w:rsidRPr="008D6D0E" w:rsidRDefault="008E6B26" w:rsidP="003F5447">
      <w:pPr>
        <w:rPr>
          <w:szCs w:val="18"/>
        </w:rPr>
      </w:pPr>
      <w:r w:rsidRPr="008D6D0E">
        <w:rPr>
          <w:szCs w:val="18"/>
        </w:rPr>
        <w:t xml:space="preserve">L’Adjudicateur soumet également les offres introduites à un examen des prix ou des coûts. </w:t>
      </w:r>
    </w:p>
    <w:p w14:paraId="0000021F" w14:textId="77777777" w:rsidR="00CB799D" w:rsidRPr="008D6D0E" w:rsidRDefault="008E6B26" w:rsidP="003F5447">
      <w:pPr>
        <w:rPr>
          <w:szCs w:val="18"/>
        </w:rPr>
      </w:pPr>
      <w:r w:rsidRPr="008D6D0E">
        <w:rPr>
          <w:szCs w:val="18"/>
        </w:rPr>
        <w:t xml:space="preserve">Pendant la procédure de passation, les soumissionnaires fournissent à sa demande toutes les informations nécessaires pour permettre cet examen. </w:t>
      </w:r>
    </w:p>
    <w:p w14:paraId="00000220" w14:textId="77777777" w:rsidR="00CB799D" w:rsidRPr="008D6D0E" w:rsidRDefault="00CB799D" w:rsidP="003F5447">
      <w:pPr>
        <w:rPr>
          <w:szCs w:val="18"/>
        </w:rPr>
      </w:pPr>
    </w:p>
    <w:p w14:paraId="00000221" w14:textId="77777777" w:rsidR="00CB799D" w:rsidRPr="008D6D0E" w:rsidRDefault="008E6B26" w:rsidP="003F5447">
      <w:pPr>
        <w:rPr>
          <w:szCs w:val="18"/>
        </w:rPr>
      </w:pPr>
      <w:r w:rsidRPr="008D6D0E">
        <w:rPr>
          <w:szCs w:val="18"/>
        </w:rPr>
        <w:t xml:space="preserve">L’Adjudicateur peut effectuer lui-même ou désigner d’autres personnes pour effectuer toutes les vérifications des pièces comptables et tous les examens sur place, afin de vérifier l’exactitude des données fournies dans le cadre de l’examen des prix ou des coûts ou de l’enquête. </w:t>
      </w:r>
    </w:p>
    <w:p w14:paraId="00000222" w14:textId="77777777" w:rsidR="00CB799D" w:rsidRPr="0076011E" w:rsidRDefault="00CB799D" w:rsidP="003F5447">
      <w:pPr>
        <w:rPr>
          <w:sz w:val="22"/>
          <w:szCs w:val="22"/>
        </w:rPr>
      </w:pPr>
    </w:p>
    <w:p w14:paraId="00000223" w14:textId="0868B718" w:rsidR="00CB799D" w:rsidRPr="008D6D0E" w:rsidRDefault="008E6B26" w:rsidP="003F5447">
      <w:pPr>
        <w:rPr>
          <w:szCs w:val="18"/>
        </w:rPr>
      </w:pPr>
      <w:r w:rsidRPr="008D6D0E">
        <w:rPr>
          <w:szCs w:val="18"/>
        </w:rPr>
        <w:t>L’Adjudicateur peut utiliser les informations ainsi obtenues à d’autres fins que pour l’examen des prix ou des coûts dans le courant de la procédure de passation concernée. Il peut aussi, au besoin, utiliser ces informations pendant la phase d’exécution du Marché concerné.</w:t>
      </w:r>
    </w:p>
    <w:p w14:paraId="00000224" w14:textId="77777777" w:rsidR="00CB799D" w:rsidRPr="0076011E" w:rsidRDefault="00CB799D" w:rsidP="003F5447">
      <w:pPr>
        <w:rPr>
          <w:sz w:val="22"/>
          <w:szCs w:val="22"/>
        </w:rPr>
      </w:pPr>
    </w:p>
    <w:p w14:paraId="00000228" w14:textId="7B32BE31" w:rsidR="00CB799D" w:rsidRPr="00946777" w:rsidRDefault="008E6B26" w:rsidP="00A031E2">
      <w:pPr>
        <w:pStyle w:val="Titre1"/>
        <w:numPr>
          <w:ilvl w:val="0"/>
          <w:numId w:val="14"/>
        </w:numPr>
        <w:tabs>
          <w:tab w:val="clear" w:pos="851"/>
        </w:tabs>
        <w:spacing w:before="510" w:after="113" w:line="380" w:lineRule="atLeast"/>
        <w:ind w:left="432" w:hanging="432"/>
        <w:jc w:val="left"/>
        <w:rPr>
          <w:rFonts w:ascii="Verdana" w:hAnsi="Verdana"/>
          <w:b/>
          <w:sz w:val="22"/>
          <w:szCs w:val="22"/>
        </w:rPr>
      </w:pPr>
      <w:bookmarkStart w:id="43" w:name="_Toc169708839"/>
      <w:r w:rsidRPr="004E7CE8">
        <w:rPr>
          <w:rFonts w:ascii="Verdana" w:eastAsia="Times New Roman" w:hAnsi="Verdana" w:cs="Arial"/>
          <w:b/>
          <w:snapToGrid/>
          <w:kern w:val="32"/>
          <w:sz w:val="24"/>
          <w:szCs w:val="32"/>
          <w:lang w:eastAsia="nl-NL"/>
        </w:rPr>
        <w:lastRenderedPageBreak/>
        <w:t>Critères d’attribution/critère d’attribution</w:t>
      </w:r>
      <w:proofErr w:type="gramStart"/>
      <w:r w:rsidRPr="004E7CE8">
        <w:rPr>
          <w:rFonts w:ascii="Verdana" w:eastAsia="Times New Roman" w:hAnsi="Verdana" w:cs="Arial"/>
          <w:b/>
          <w:snapToGrid/>
          <w:kern w:val="32"/>
          <w:sz w:val="24"/>
          <w:szCs w:val="32"/>
          <w:lang w:eastAsia="nl-NL"/>
        </w:rPr>
        <w:t xml:space="preserve"> «prix</w:t>
      </w:r>
      <w:proofErr w:type="gramEnd"/>
      <w:r w:rsidRPr="004E7CE8">
        <w:rPr>
          <w:rFonts w:ascii="Verdana" w:eastAsia="Times New Roman" w:hAnsi="Verdana" w:cs="Arial"/>
          <w:b/>
          <w:snapToGrid/>
          <w:kern w:val="32"/>
          <w:sz w:val="24"/>
          <w:szCs w:val="32"/>
          <w:lang w:eastAsia="nl-NL"/>
        </w:rPr>
        <w:t> »</w:t>
      </w:r>
      <w:bookmarkEnd w:id="43"/>
      <w:r w:rsidRPr="00946777">
        <w:rPr>
          <w:rFonts w:ascii="Verdana" w:hAnsi="Verdana"/>
          <w:b/>
          <w:sz w:val="22"/>
          <w:szCs w:val="22"/>
        </w:rPr>
        <w:t xml:space="preserve"> </w:t>
      </w:r>
    </w:p>
    <w:p w14:paraId="00000229" w14:textId="77777777" w:rsidR="00CB799D" w:rsidRPr="008D6D0E" w:rsidRDefault="008E6B26" w:rsidP="003F5447">
      <w:pPr>
        <w:rPr>
          <w:szCs w:val="18"/>
        </w:rPr>
      </w:pPr>
      <w:r w:rsidRPr="008D6D0E">
        <w:rPr>
          <w:szCs w:val="18"/>
        </w:rPr>
        <w:t xml:space="preserve">Pour le choix de l’offre économiquement la plus avantageuse, tenant compte du meilleur rapport qualité-prix, les offres régulières des soumissionnaires sélectionnés seront évaluées sur base de plusieurs critères d’attribution. Ces critères seront pondérés afin d’obtenir un classement final. </w:t>
      </w:r>
    </w:p>
    <w:p w14:paraId="0000022A" w14:textId="77777777" w:rsidR="00CB799D" w:rsidRPr="008D6D0E" w:rsidRDefault="00CB799D" w:rsidP="003F5447">
      <w:pPr>
        <w:rPr>
          <w:szCs w:val="18"/>
        </w:rPr>
      </w:pPr>
    </w:p>
    <w:p w14:paraId="2ECDCBFA" w14:textId="237BDEC0" w:rsidR="00D92E47" w:rsidRPr="008D6D0E" w:rsidRDefault="008E6B26" w:rsidP="00D92E47">
      <w:pPr>
        <w:rPr>
          <w:szCs w:val="18"/>
        </w:rPr>
      </w:pPr>
      <w:r w:rsidRPr="008D6D0E">
        <w:rPr>
          <w:szCs w:val="18"/>
        </w:rPr>
        <w:t xml:space="preserve">Si les soumissionnaires ont proposé une réduction de prix, en cas de regroupement de différents lots, le choix du prestataire de services est déterminé par les lots groupés </w:t>
      </w:r>
      <w:r w:rsidR="00D92E47" w:rsidRPr="008D6D0E">
        <w:rPr>
          <w:szCs w:val="18"/>
        </w:rPr>
        <w:t>qui constituent économiquement l’ensemble le plus avantageux des lots.</w:t>
      </w:r>
    </w:p>
    <w:p w14:paraId="0000022C" w14:textId="77777777" w:rsidR="00CB799D" w:rsidRPr="008D6D0E" w:rsidRDefault="00CB799D" w:rsidP="003F5447">
      <w:pPr>
        <w:rPr>
          <w:szCs w:val="18"/>
        </w:rPr>
      </w:pPr>
    </w:p>
    <w:p w14:paraId="0000022D" w14:textId="77777777" w:rsidR="00CB799D" w:rsidRPr="008D6D0E" w:rsidRDefault="008E6B26" w:rsidP="003F5447">
      <w:pPr>
        <w:rPr>
          <w:szCs w:val="18"/>
        </w:rPr>
      </w:pPr>
      <w:r w:rsidRPr="008D6D0E">
        <w:rPr>
          <w:szCs w:val="18"/>
        </w:rPr>
        <w:t xml:space="preserve">Les critères d’attribution et leur importance respective lors de l’évaluation sont les </w:t>
      </w:r>
      <w:proofErr w:type="gramStart"/>
      <w:r w:rsidRPr="008D6D0E">
        <w:rPr>
          <w:szCs w:val="18"/>
        </w:rPr>
        <w:t>suivants:</w:t>
      </w:r>
      <w:proofErr w:type="gramEnd"/>
      <w:r w:rsidRPr="008D6D0E">
        <w:rPr>
          <w:szCs w:val="18"/>
        </w:rPr>
        <w:t xml:space="preserve"> </w:t>
      </w:r>
    </w:p>
    <w:p w14:paraId="14A4AA9F" w14:textId="4EFBB776" w:rsidR="002657A6" w:rsidRPr="00A0140A" w:rsidRDefault="008E6B26" w:rsidP="00FA00B3">
      <w:pPr>
        <w:widowControl w:val="0"/>
        <w:numPr>
          <w:ilvl w:val="0"/>
          <w:numId w:val="33"/>
        </w:numPr>
        <w:rPr>
          <w:sz w:val="22"/>
          <w:szCs w:val="22"/>
        </w:rPr>
      </w:pPr>
      <w:r w:rsidRPr="00A0140A">
        <w:rPr>
          <w:b/>
          <w:sz w:val="22"/>
          <w:szCs w:val="22"/>
        </w:rPr>
        <w:t>Prix de la prestation de services</w:t>
      </w:r>
      <w:r w:rsidRPr="00A0140A">
        <w:rPr>
          <w:sz w:val="22"/>
          <w:szCs w:val="22"/>
        </w:rPr>
        <w:t xml:space="preserve"> </w:t>
      </w:r>
      <w:r w:rsidR="00FA29B3" w:rsidRPr="00BD2EB9">
        <w:rPr>
          <w:b/>
          <w:sz w:val="22"/>
          <w:szCs w:val="22"/>
          <w:highlight w:val="lightGray"/>
        </w:rPr>
        <w:t>60</w:t>
      </w:r>
      <w:r w:rsidR="00CD6666" w:rsidRPr="00BD2EB9">
        <w:rPr>
          <w:b/>
          <w:sz w:val="22"/>
          <w:szCs w:val="22"/>
          <w:highlight w:val="lightGray"/>
        </w:rPr>
        <w:t xml:space="preserve"> p</w:t>
      </w:r>
      <w:r w:rsidR="00414BBB" w:rsidRPr="00BD2EB9">
        <w:rPr>
          <w:b/>
          <w:sz w:val="22"/>
          <w:szCs w:val="22"/>
          <w:highlight w:val="lightGray"/>
        </w:rPr>
        <w:t>oints</w:t>
      </w:r>
      <w:r w:rsidR="00CD6666" w:rsidRPr="00BD2EB9">
        <w:rPr>
          <w:b/>
          <w:sz w:val="22"/>
          <w:szCs w:val="22"/>
          <w:highlight w:val="lightGray"/>
        </w:rPr>
        <w:t xml:space="preserve"> + of - </w:t>
      </w:r>
      <w:r w:rsidR="00414BBB" w:rsidRPr="00BD2EB9">
        <w:rPr>
          <w:b/>
          <w:sz w:val="22"/>
          <w:szCs w:val="22"/>
          <w:highlight w:val="lightGray"/>
        </w:rPr>
        <w:t>1</w:t>
      </w:r>
      <w:r w:rsidR="00FA29B3" w:rsidRPr="00BD2EB9">
        <w:rPr>
          <w:b/>
          <w:sz w:val="22"/>
          <w:szCs w:val="22"/>
          <w:highlight w:val="lightGray"/>
        </w:rPr>
        <w:t>0</w:t>
      </w:r>
      <w:r w:rsidR="00CD6666" w:rsidRPr="00BD2EB9">
        <w:rPr>
          <w:b/>
          <w:sz w:val="22"/>
          <w:szCs w:val="22"/>
          <w:highlight w:val="lightGray"/>
        </w:rPr>
        <w:t xml:space="preserve"> p</w:t>
      </w:r>
      <w:r w:rsidR="00414BBB" w:rsidRPr="00BD2EB9">
        <w:rPr>
          <w:b/>
          <w:sz w:val="22"/>
          <w:szCs w:val="22"/>
          <w:highlight w:val="lightGray"/>
        </w:rPr>
        <w:t>oints</w:t>
      </w:r>
    </w:p>
    <w:p w14:paraId="463EB216" w14:textId="096913F0" w:rsidR="002657A6" w:rsidRPr="008D6D0E" w:rsidRDefault="008E6B26" w:rsidP="002657A6">
      <w:pPr>
        <w:widowControl w:val="0"/>
        <w:ind w:left="720"/>
        <w:rPr>
          <w:szCs w:val="18"/>
        </w:rPr>
      </w:pPr>
      <w:r w:rsidRPr="008D6D0E">
        <w:rPr>
          <w:szCs w:val="18"/>
        </w:rPr>
        <w:t xml:space="preserve">L'offre du meilleur prix total obtient le maximum de points, les autres offres obtiennent des points proportionnellement à l'offre au plus bas prix à </w:t>
      </w:r>
      <w:proofErr w:type="gramStart"/>
      <w:r w:rsidRPr="008D6D0E">
        <w:rPr>
          <w:szCs w:val="18"/>
        </w:rPr>
        <w:t>savoir:</w:t>
      </w:r>
      <w:proofErr w:type="gramEnd"/>
      <w:r w:rsidRPr="008D6D0E">
        <w:rPr>
          <w:szCs w:val="18"/>
        </w:rPr>
        <w:t xml:space="preserve"> points offre = prix total offre du meilleur prix/prix total </w:t>
      </w:r>
      <w:r w:rsidRPr="00A9041B">
        <w:rPr>
          <w:szCs w:val="18"/>
        </w:rPr>
        <w:t>offre x</w:t>
      </w:r>
      <w:r w:rsidR="00CD6666" w:rsidRPr="00A9041B">
        <w:rPr>
          <w:szCs w:val="18"/>
        </w:rPr>
        <w:t xml:space="preserve">. </w:t>
      </w:r>
      <w:r w:rsidR="007A1BA4" w:rsidRPr="00A9041B">
        <w:rPr>
          <w:szCs w:val="18"/>
        </w:rPr>
        <w:t>60</w:t>
      </w:r>
      <w:r w:rsidR="00CD6666" w:rsidRPr="008D6D0E">
        <w:rPr>
          <w:szCs w:val="18"/>
        </w:rPr>
        <w:t xml:space="preserve"> p</w:t>
      </w:r>
      <w:r w:rsidR="00414BBB" w:rsidRPr="008D6D0E">
        <w:rPr>
          <w:szCs w:val="18"/>
        </w:rPr>
        <w:t>oints</w:t>
      </w:r>
      <w:r w:rsidR="00CD6666" w:rsidRPr="008D6D0E">
        <w:rPr>
          <w:szCs w:val="18"/>
        </w:rPr>
        <w:t xml:space="preserve"> + of - </w:t>
      </w:r>
      <w:r w:rsidR="007A1BA4" w:rsidRPr="008D6D0E">
        <w:rPr>
          <w:szCs w:val="18"/>
        </w:rPr>
        <w:t>10</w:t>
      </w:r>
      <w:r w:rsidR="00CD6666" w:rsidRPr="008D6D0E">
        <w:rPr>
          <w:szCs w:val="18"/>
        </w:rPr>
        <w:t xml:space="preserve"> p</w:t>
      </w:r>
      <w:r w:rsidR="00414BBB" w:rsidRPr="008D6D0E">
        <w:rPr>
          <w:szCs w:val="18"/>
        </w:rPr>
        <w:t>oints</w:t>
      </w:r>
    </w:p>
    <w:p w14:paraId="0B79F46B" w14:textId="77777777" w:rsidR="00B94B43" w:rsidRPr="00A0140A" w:rsidRDefault="00B94B43" w:rsidP="00B94B43">
      <w:pPr>
        <w:widowControl w:val="0"/>
        <w:numPr>
          <w:ilvl w:val="0"/>
          <w:numId w:val="33"/>
        </w:numPr>
        <w:rPr>
          <w:sz w:val="22"/>
          <w:szCs w:val="22"/>
        </w:rPr>
      </w:pPr>
      <w:r w:rsidRPr="00A0140A">
        <w:rPr>
          <w:b/>
          <w:sz w:val="22"/>
          <w:szCs w:val="22"/>
        </w:rPr>
        <w:t>La qualité de la prestation de service</w:t>
      </w:r>
      <w:r w:rsidRPr="00A9041B">
        <w:rPr>
          <w:b/>
          <w:sz w:val="22"/>
          <w:szCs w:val="22"/>
        </w:rPr>
        <w:t>s</w:t>
      </w:r>
      <w:r w:rsidRPr="00A9041B">
        <w:rPr>
          <w:sz w:val="22"/>
          <w:szCs w:val="22"/>
        </w:rPr>
        <w:t xml:space="preserve"> </w:t>
      </w:r>
      <w:r w:rsidRPr="00A9041B">
        <w:rPr>
          <w:b/>
          <w:sz w:val="22"/>
          <w:szCs w:val="22"/>
        </w:rPr>
        <w:t>40</w:t>
      </w:r>
      <w:r w:rsidRPr="00A0140A">
        <w:rPr>
          <w:b/>
          <w:sz w:val="22"/>
          <w:szCs w:val="22"/>
        </w:rPr>
        <w:t xml:space="preserve"> points + of - 1</w:t>
      </w:r>
      <w:r>
        <w:rPr>
          <w:b/>
          <w:sz w:val="22"/>
          <w:szCs w:val="22"/>
        </w:rPr>
        <w:t>0</w:t>
      </w:r>
      <w:r w:rsidRPr="00A0140A">
        <w:rPr>
          <w:b/>
          <w:sz w:val="22"/>
          <w:szCs w:val="22"/>
        </w:rPr>
        <w:t xml:space="preserve"> points</w:t>
      </w:r>
      <w:r w:rsidRPr="00A0140A">
        <w:rPr>
          <w:sz w:val="22"/>
          <w:szCs w:val="22"/>
          <w:vertAlign w:val="superscript"/>
        </w:rPr>
        <w:t xml:space="preserve"> </w:t>
      </w:r>
      <w:r>
        <w:rPr>
          <w:rFonts w:ascii="ZWAdobeF" w:hAnsi="ZWAdobeF" w:cs="ZWAdobeF"/>
          <w:sz w:val="2"/>
          <w:szCs w:val="2"/>
        </w:rPr>
        <w:t>14F</w:t>
      </w:r>
      <w:r w:rsidRPr="00A0140A">
        <w:rPr>
          <w:sz w:val="22"/>
          <w:szCs w:val="22"/>
          <w:vertAlign w:val="superscript"/>
        </w:rPr>
        <w:footnoteReference w:id="16"/>
      </w:r>
    </w:p>
    <w:p w14:paraId="60A26391" w14:textId="77777777" w:rsidR="00B94B43" w:rsidRPr="008D6D0E" w:rsidRDefault="00B94B43" w:rsidP="00B94B43">
      <w:pPr>
        <w:rPr>
          <w:szCs w:val="18"/>
        </w:rPr>
      </w:pPr>
      <w:r w:rsidRPr="008D6D0E">
        <w:rPr>
          <w:szCs w:val="18"/>
        </w:rPr>
        <w:t xml:space="preserve">Les aspects suivants sont notamment évalués pour ce critère : </w:t>
      </w:r>
    </w:p>
    <w:p w14:paraId="50D2A271" w14:textId="77777777" w:rsidR="00B94B43" w:rsidRPr="008D6D0E" w:rsidRDefault="00B94B43" w:rsidP="00B94B43">
      <w:pPr>
        <w:pStyle w:val="Paragraphedeliste"/>
        <w:numPr>
          <w:ilvl w:val="0"/>
          <w:numId w:val="24"/>
        </w:numPr>
        <w:rPr>
          <w:szCs w:val="18"/>
        </w:rPr>
      </w:pPr>
      <w:r w:rsidRPr="008D6D0E">
        <w:rPr>
          <w:szCs w:val="18"/>
        </w:rPr>
        <w:t>Les caractéristiques techniques ainsi que la qualité et le respect de l’environnement des véhicules (de réserve) prévus pour le ramassage ;</w:t>
      </w:r>
    </w:p>
    <w:p w14:paraId="3BAEB10D" w14:textId="77777777" w:rsidR="00B94B43" w:rsidRPr="008D6D0E" w:rsidRDefault="00B94B43" w:rsidP="00B94B43">
      <w:pPr>
        <w:pStyle w:val="Paragraphedeliste"/>
        <w:numPr>
          <w:ilvl w:val="0"/>
          <w:numId w:val="24"/>
        </w:numPr>
        <w:rPr>
          <w:szCs w:val="18"/>
        </w:rPr>
      </w:pPr>
      <w:r w:rsidRPr="008D6D0E">
        <w:rPr>
          <w:szCs w:val="18"/>
        </w:rPr>
        <w:t>Les caractéristiques techniques et la qualité des moyens mis en œuvre pour favoriser/assurer une bonne prestation de services (notamment accessibilité des véhicules, traçabilité des véhicules, système d’indication de route, système de guidage routier, véhicules de réserve/personnel de réserve, moyens à disposition du dispatching et des chauffeurs…) ;</w:t>
      </w:r>
    </w:p>
    <w:p w14:paraId="37CB1E0F" w14:textId="77777777" w:rsidR="00B94B43" w:rsidRPr="008D6D0E" w:rsidRDefault="00B94B43" w:rsidP="00B94B43">
      <w:pPr>
        <w:pStyle w:val="Paragraphedeliste"/>
        <w:numPr>
          <w:ilvl w:val="0"/>
          <w:numId w:val="24"/>
        </w:numPr>
        <w:rPr>
          <w:szCs w:val="18"/>
        </w:rPr>
      </w:pPr>
      <w:r w:rsidRPr="008D6D0E">
        <w:rPr>
          <w:szCs w:val="18"/>
        </w:rPr>
        <w:t>Les caractéristiques et la qualité du système interne de gestion, traitement et suivi des plaintes et la prise de mesures en cas de circonstances imprévues (personne(s) de contact, méthodologie, rapportage et communication...) ;</w:t>
      </w:r>
    </w:p>
    <w:p w14:paraId="064CF33B" w14:textId="77777777" w:rsidR="00B94B43" w:rsidRPr="008D6D0E" w:rsidRDefault="00B94B43" w:rsidP="00B94B43">
      <w:pPr>
        <w:pStyle w:val="Paragraphedeliste"/>
        <w:numPr>
          <w:ilvl w:val="0"/>
          <w:numId w:val="24"/>
        </w:numPr>
        <w:rPr>
          <w:szCs w:val="18"/>
        </w:rPr>
      </w:pPr>
      <w:r w:rsidRPr="008D6D0E">
        <w:rPr>
          <w:szCs w:val="18"/>
        </w:rPr>
        <w:t>Les propriétés et caractéristiques des conteneurs de dépôt et du système de bâchage ;</w:t>
      </w:r>
    </w:p>
    <w:p w14:paraId="511BC060" w14:textId="77777777" w:rsidR="00B94B43" w:rsidRPr="008D6D0E" w:rsidRDefault="00B94B43" w:rsidP="00B94B43">
      <w:pPr>
        <w:pStyle w:val="Paragraphedeliste"/>
        <w:numPr>
          <w:ilvl w:val="0"/>
          <w:numId w:val="24"/>
        </w:numPr>
        <w:rPr>
          <w:szCs w:val="18"/>
        </w:rPr>
      </w:pPr>
      <w:r w:rsidRPr="008D6D0E">
        <w:rPr>
          <w:szCs w:val="18"/>
        </w:rPr>
        <w:t>Le système de gestion de la sécurité ;</w:t>
      </w:r>
    </w:p>
    <w:p w14:paraId="30B00794" w14:textId="77777777" w:rsidR="00B94B43" w:rsidRPr="008D6D0E" w:rsidRDefault="00B94B43" w:rsidP="00B94B43">
      <w:pPr>
        <w:pStyle w:val="Paragraphedeliste"/>
        <w:numPr>
          <w:ilvl w:val="0"/>
          <w:numId w:val="24"/>
        </w:numPr>
        <w:rPr>
          <w:szCs w:val="18"/>
        </w:rPr>
      </w:pPr>
      <w:r w:rsidRPr="008D6D0E">
        <w:rPr>
          <w:szCs w:val="18"/>
        </w:rPr>
        <w:t>Le système de gestion de l’environnement ;</w:t>
      </w:r>
    </w:p>
    <w:p w14:paraId="02EDDB48" w14:textId="59948499" w:rsidR="002657A6" w:rsidRPr="00604B41" w:rsidRDefault="00B94B43" w:rsidP="00604B41">
      <w:pPr>
        <w:pStyle w:val="Paragraphedeliste"/>
        <w:numPr>
          <w:ilvl w:val="0"/>
          <w:numId w:val="24"/>
        </w:numPr>
        <w:rPr>
          <w:szCs w:val="18"/>
        </w:rPr>
      </w:pPr>
      <w:r w:rsidRPr="008D6D0E">
        <w:rPr>
          <w:szCs w:val="18"/>
        </w:rPr>
        <w:t>La qualification, la formation et le recyclage du personnel d’exploitation…</w:t>
      </w:r>
    </w:p>
    <w:p w14:paraId="0000023B" w14:textId="77777777" w:rsidR="00CB799D" w:rsidRPr="008D6D0E" w:rsidRDefault="008E6B26" w:rsidP="003F5447">
      <w:pPr>
        <w:rPr>
          <w:szCs w:val="18"/>
        </w:rPr>
      </w:pPr>
      <w:r w:rsidRPr="008D6D0E">
        <w:rPr>
          <w:szCs w:val="18"/>
        </w:rPr>
        <w:t xml:space="preserve">Le pouvoir adjudicateur analysera, évaluera, et comparera, poste par poste, toutes les informations communiquées par les soumissionnaires en vue d’établir l’ordre de classement des offres. </w:t>
      </w:r>
    </w:p>
    <w:p w14:paraId="384A4B89" w14:textId="77777777" w:rsidR="00B26648" w:rsidRPr="00FB633B" w:rsidRDefault="00B26648" w:rsidP="3455B27F">
      <w:pPr>
        <w:rPr>
          <w:lang w:val="fr-BE"/>
        </w:rPr>
      </w:pPr>
      <w:r w:rsidRPr="3455B27F">
        <w:rPr>
          <w:lang w:val="fr-BE"/>
        </w:rPr>
        <w:t>Les critères d'attribution subsidiaire sont évalués comme suit :</w:t>
      </w:r>
    </w:p>
    <w:p w14:paraId="1540A9E7" w14:textId="77777777" w:rsidR="00B26648" w:rsidRPr="00FB633B" w:rsidRDefault="00B26648" w:rsidP="00B26648">
      <w:pPr>
        <w:pStyle w:val="Paragraphedeliste"/>
        <w:numPr>
          <w:ilvl w:val="0"/>
          <w:numId w:val="62"/>
        </w:numPr>
        <w:spacing w:before="0" w:after="130" w:line="260" w:lineRule="atLeast"/>
        <w:jc w:val="left"/>
        <w:rPr>
          <w:szCs w:val="18"/>
          <w:lang w:val="fr-BE"/>
        </w:rPr>
      </w:pPr>
      <w:r w:rsidRPr="00FB633B">
        <w:rPr>
          <w:szCs w:val="18"/>
          <w:lang w:val="fr-BE"/>
        </w:rPr>
        <w:t>100 % des points : la valeur ajoutée est démontrable par rapport aux exigences techniques ou par rapport aux autres soumissionnaires de la comparaison.</w:t>
      </w:r>
    </w:p>
    <w:p w14:paraId="6CC2C24E" w14:textId="77777777" w:rsidR="00B26648" w:rsidRPr="00FB633B" w:rsidRDefault="00B26648" w:rsidP="00B26648">
      <w:pPr>
        <w:pStyle w:val="Paragraphedeliste"/>
        <w:numPr>
          <w:ilvl w:val="0"/>
          <w:numId w:val="62"/>
        </w:numPr>
        <w:spacing w:before="0" w:after="130" w:line="260" w:lineRule="atLeast"/>
        <w:jc w:val="left"/>
        <w:rPr>
          <w:szCs w:val="18"/>
          <w:lang w:val="fr-BE"/>
        </w:rPr>
      </w:pPr>
      <w:r w:rsidRPr="00FB633B">
        <w:rPr>
          <w:szCs w:val="18"/>
          <w:lang w:val="fr-BE"/>
        </w:rPr>
        <w:t>90% des points : les exigences techniques ou par rapport aux autres soumissionnaires de la comparaison sont satisfaites.</w:t>
      </w:r>
    </w:p>
    <w:p w14:paraId="06A51DCE" w14:textId="77777777" w:rsidR="00B26648" w:rsidRPr="00FB633B" w:rsidRDefault="00B26648" w:rsidP="00B26648">
      <w:pPr>
        <w:pStyle w:val="Paragraphedeliste"/>
        <w:numPr>
          <w:ilvl w:val="0"/>
          <w:numId w:val="62"/>
        </w:numPr>
        <w:spacing w:before="0" w:after="130" w:line="260" w:lineRule="atLeast"/>
        <w:jc w:val="left"/>
        <w:rPr>
          <w:szCs w:val="18"/>
          <w:lang w:val="fr-BE"/>
        </w:rPr>
      </w:pPr>
      <w:r w:rsidRPr="00FB633B">
        <w:rPr>
          <w:szCs w:val="18"/>
          <w:lang w:val="fr-BE"/>
        </w:rPr>
        <w:t>60% des points : répond à la plupart des exigences du dossier d'appel d'offres.</w:t>
      </w:r>
    </w:p>
    <w:p w14:paraId="077517DE" w14:textId="77777777" w:rsidR="00B26648" w:rsidRPr="00FB633B" w:rsidRDefault="00B26648" w:rsidP="00B26648">
      <w:pPr>
        <w:pStyle w:val="Paragraphedeliste"/>
        <w:numPr>
          <w:ilvl w:val="0"/>
          <w:numId w:val="62"/>
        </w:numPr>
        <w:spacing w:before="0" w:after="130" w:line="260" w:lineRule="atLeast"/>
        <w:jc w:val="left"/>
        <w:rPr>
          <w:szCs w:val="18"/>
          <w:lang w:val="fr-BE"/>
        </w:rPr>
      </w:pPr>
      <w:r w:rsidRPr="00FB633B">
        <w:rPr>
          <w:szCs w:val="18"/>
          <w:lang w:val="fr-BE"/>
        </w:rPr>
        <w:t>30% des points : ne répond que partiellement aux exigences techniques.</w:t>
      </w:r>
    </w:p>
    <w:p w14:paraId="11E4425C" w14:textId="6ED13F55" w:rsidR="00B26648" w:rsidRPr="00604B41" w:rsidRDefault="00B26648" w:rsidP="003F5447">
      <w:pPr>
        <w:pStyle w:val="Paragraphedeliste"/>
        <w:numPr>
          <w:ilvl w:val="0"/>
          <w:numId w:val="62"/>
        </w:numPr>
        <w:spacing w:before="0" w:after="130" w:line="260" w:lineRule="atLeast"/>
        <w:jc w:val="left"/>
        <w:rPr>
          <w:szCs w:val="18"/>
          <w:lang w:val="fr-BE"/>
        </w:rPr>
      </w:pPr>
      <w:r w:rsidRPr="00FB633B">
        <w:rPr>
          <w:szCs w:val="18"/>
          <w:lang w:val="fr-BE"/>
        </w:rPr>
        <w:t>0 % des points : ne répond pas du tout aux exigences techniques</w:t>
      </w:r>
    </w:p>
    <w:p w14:paraId="0000023C" w14:textId="77777777" w:rsidR="00CB799D" w:rsidRPr="008D6D0E" w:rsidRDefault="008E6B26" w:rsidP="003F5447">
      <w:pPr>
        <w:rPr>
          <w:szCs w:val="18"/>
        </w:rPr>
      </w:pPr>
      <w:r w:rsidRPr="008D6D0E">
        <w:rPr>
          <w:szCs w:val="18"/>
        </w:rPr>
        <w:t>Une copie du procès-verbal d’adjudication sera également transmise à Fost Plus qui transmettra à son tour une copie à la Commission Interrégionale de l’Emballage.</w:t>
      </w:r>
    </w:p>
    <w:p w14:paraId="0000023D" w14:textId="25CA6EC0" w:rsidR="00CB799D" w:rsidRPr="00281811" w:rsidRDefault="008E6B26" w:rsidP="00281811">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44" w:name="_Toc169708840"/>
      <w:r w:rsidRPr="00281811">
        <w:rPr>
          <w:rFonts w:ascii="Verdana" w:eastAsia="Times New Roman" w:hAnsi="Verdana" w:cs="Arial"/>
          <w:b/>
          <w:snapToGrid/>
          <w:kern w:val="32"/>
          <w:sz w:val="24"/>
          <w:szCs w:val="32"/>
          <w:lang w:eastAsia="nl-NL"/>
        </w:rPr>
        <w:t>Cautionnement (Articles 25 à 33 et article 158 de l’AR Passation)</w:t>
      </w:r>
      <w:bookmarkEnd w:id="44"/>
    </w:p>
    <w:p w14:paraId="0000023E" w14:textId="77777777" w:rsidR="00CB799D" w:rsidRPr="0076011E" w:rsidRDefault="008E6B26" w:rsidP="008D6D0E">
      <w:bookmarkStart w:id="45" w:name="_heading=h.1v1yuxt" w:colFirst="0" w:colLast="0"/>
      <w:bookmarkEnd w:id="45"/>
      <w:r w:rsidRPr="00A0140A">
        <w:t>Pour garantir le respect du présent Marché, l’Adjudicataire est tenu de constituer un</w:t>
      </w:r>
      <w:r w:rsidRPr="0076011E">
        <w:t xml:space="preserve"> cautionnement en faveur de l’Adjudicateur. Ce cautionnement s'élève à 5 % du montant du marché, hors TVA, prévu pour l'exécution du Marché pendant 1 an. Le montant ainsi obtenu est arrondi à la dizaine d'euros supérieure.</w:t>
      </w:r>
    </w:p>
    <w:p w14:paraId="00000242" w14:textId="77777777" w:rsidR="00CB799D" w:rsidRPr="0076011E" w:rsidRDefault="008E6B26" w:rsidP="008D6D0E">
      <w:r w:rsidRPr="0076011E">
        <w:lastRenderedPageBreak/>
        <w:t>Le cautionnement peut être constitué conformément aux dispositions légales et réglementaires, soit en numéraire, ou en fonds publics, soit sous forme de cautionnement collectif.</w:t>
      </w:r>
    </w:p>
    <w:p w14:paraId="00000243" w14:textId="77777777" w:rsidR="00CB799D" w:rsidRPr="007A212C" w:rsidRDefault="008E6B26" w:rsidP="008D6D0E">
      <w:r w:rsidRPr="0076011E">
        <w:t xml:space="preserve">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w:t>
      </w:r>
      <w:r w:rsidRPr="007A212C">
        <w:t>législation relative au contrôle des entreprises d'assurances et agréée pour la branche 15 (caution).</w:t>
      </w:r>
    </w:p>
    <w:p w14:paraId="00000244" w14:textId="57051D15" w:rsidR="00CB799D" w:rsidRPr="0076011E" w:rsidRDefault="008E6B26" w:rsidP="008D6D0E">
      <w:r w:rsidRPr="007A212C">
        <w:t>L’adjudicataire doit, dans les trente jours de c</w:t>
      </w:r>
      <w:r w:rsidR="008D6DBF" w:rsidRPr="007A212C">
        <w:t xml:space="preserve">alendrier suivant le jour de l’attribution </w:t>
      </w:r>
      <w:r w:rsidRPr="007A212C">
        <w:t>du marché, justifier la constitution du cautionnement par lui-même ou par un tiers, de l’une des façons suivantes :</w:t>
      </w:r>
    </w:p>
    <w:p w14:paraId="00000245" w14:textId="47E663F6" w:rsidR="00CB799D" w:rsidRPr="0076011E" w:rsidRDefault="008E6B26" w:rsidP="008D6D0E">
      <w:r w:rsidRPr="0076011E">
        <w:t xml:space="preserve">1° </w:t>
      </w:r>
      <w:r w:rsidRPr="0076011E">
        <w:tab/>
        <w:t>lorsqu’il s’agit de numéraire, par le virement du montant au numéro de compte du Postchèque de la Caisse des Dépôts et Consignations ou d’un organisme public remplissant une fonction similaire à celle de ladite Caisse, ci-après dénommé organisme public remplissant une fonction similaire ;</w:t>
      </w:r>
    </w:p>
    <w:p w14:paraId="00000246" w14:textId="77777777" w:rsidR="00CB799D" w:rsidRPr="0076011E" w:rsidRDefault="008E6B26" w:rsidP="008D6D0E">
      <w:r w:rsidRPr="0076011E">
        <w:t xml:space="preserve">2° </w:t>
      </w:r>
      <w:r w:rsidRPr="0076011E">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00000247" w14:textId="77777777" w:rsidR="00CB799D" w:rsidRPr="0076011E" w:rsidRDefault="008E6B26" w:rsidP="008D6D0E">
      <w:r w:rsidRPr="0076011E">
        <w:t>3°</w:t>
      </w:r>
      <w:r w:rsidRPr="0076011E">
        <w:tab/>
        <w:t>lorsqu’il s’agit d’un cautionnement collectif, par le dépôt par une société exerçant légalement cette activité, d’un acte de caution solidaire auprès de la Caisse des Dépôts et Consignations ou d’un organisme public remplissant une fonction similaire ;</w:t>
      </w:r>
    </w:p>
    <w:p w14:paraId="00000248" w14:textId="77777777" w:rsidR="00CB799D" w:rsidRPr="007A212C" w:rsidRDefault="008E6B26" w:rsidP="008D6D0E">
      <w:r w:rsidRPr="0076011E">
        <w:t>4°</w:t>
      </w:r>
      <w:r w:rsidRPr="0076011E">
        <w:tab/>
        <w:t xml:space="preserve">lorsqu’il s’agit d’une garantie, par l’acte d’engagement de l’établissement de crédit ou de </w:t>
      </w:r>
      <w:r w:rsidRPr="007A212C">
        <w:t>l’entreprise d’assurances.</w:t>
      </w:r>
    </w:p>
    <w:p w14:paraId="00000249" w14:textId="1CCAEF04" w:rsidR="00CB799D" w:rsidRPr="0076011E" w:rsidRDefault="008E6B26" w:rsidP="008D6D0E">
      <w:r w:rsidRPr="007A212C">
        <w:t xml:space="preserve">L’Adjudicataire doit avoir constitué le cautionnement dans un délai de 30 jours de calendrier suivant le jour </w:t>
      </w:r>
      <w:r w:rsidR="00C35574" w:rsidRPr="007A212C">
        <w:t>de clôture</w:t>
      </w:r>
      <w:r w:rsidRPr="007A212C">
        <w:t xml:space="preserve"> du présent Marché</w:t>
      </w:r>
      <w:r w:rsidRPr="0076011E">
        <w:t xml:space="preserve">, </w:t>
      </w:r>
      <w:proofErr w:type="gramStart"/>
      <w:r w:rsidRPr="0076011E">
        <w:t>mais toutefois</w:t>
      </w:r>
      <w:proofErr w:type="gramEnd"/>
      <w:r w:rsidRPr="0076011E">
        <w:t xml:space="preserve"> avant le début du Marché. La justification de la constitution du cautionnement doit également être remise à l’Adjudicateur dans ce même délai.</w:t>
      </w:r>
    </w:p>
    <w:p w14:paraId="0000024A" w14:textId="77777777" w:rsidR="00CB799D" w:rsidRPr="00AB0247" w:rsidRDefault="008E6B26" w:rsidP="008D6D0E">
      <w:pPr>
        <w:rPr>
          <w:szCs w:val="18"/>
        </w:rPr>
      </w:pPr>
      <w:r w:rsidRPr="00AB0247">
        <w:rPr>
          <w:szCs w:val="18"/>
        </w:rPr>
        <w:t>Cette justification se donne, selon le cas, par la production au pouvoir adjudicateur :</w:t>
      </w:r>
    </w:p>
    <w:p w14:paraId="0000024B" w14:textId="77777777" w:rsidR="00CB799D" w:rsidRPr="00AB0247" w:rsidRDefault="008E6B26" w:rsidP="008D6D0E">
      <w:pPr>
        <w:rPr>
          <w:szCs w:val="18"/>
        </w:rPr>
      </w:pPr>
      <w:r w:rsidRPr="00AB0247">
        <w:rPr>
          <w:szCs w:val="18"/>
        </w:rPr>
        <w:t>1°</w:t>
      </w:r>
      <w:r w:rsidRPr="00AB0247">
        <w:rPr>
          <w:szCs w:val="18"/>
        </w:rPr>
        <w:tab/>
        <w:t>soit du récépissé de dépôt de la Caisse des Dépôts et Consignations ou d’un organisme public remplissant une fonction similaire ;</w:t>
      </w:r>
    </w:p>
    <w:p w14:paraId="0000024C" w14:textId="77777777" w:rsidR="00CB799D" w:rsidRPr="00AB0247" w:rsidRDefault="008E6B26" w:rsidP="008D6D0E">
      <w:pPr>
        <w:rPr>
          <w:szCs w:val="18"/>
        </w:rPr>
      </w:pPr>
      <w:r w:rsidRPr="00AB0247">
        <w:rPr>
          <w:szCs w:val="18"/>
        </w:rPr>
        <w:t>2°</w:t>
      </w:r>
      <w:r w:rsidRPr="00AB0247">
        <w:rPr>
          <w:szCs w:val="18"/>
        </w:rPr>
        <w:tab/>
        <w:t>soit d’un avis de débit remis par l’établissement de crédit ou l’entreprise d’assurances ;</w:t>
      </w:r>
    </w:p>
    <w:p w14:paraId="0000024D" w14:textId="77777777" w:rsidR="00CB799D" w:rsidRPr="00AB0247" w:rsidRDefault="008E6B26" w:rsidP="008D6D0E">
      <w:pPr>
        <w:rPr>
          <w:szCs w:val="18"/>
        </w:rPr>
      </w:pPr>
      <w:r w:rsidRPr="00AB0247">
        <w:rPr>
          <w:szCs w:val="18"/>
        </w:rPr>
        <w:t>3°</w:t>
      </w:r>
      <w:r w:rsidRPr="00AB0247">
        <w:rPr>
          <w:szCs w:val="18"/>
        </w:rPr>
        <w:tab/>
        <w:t>soit de la reconnaissance de dépôt délivrée par le caissier de l’Etat ou par un organisme public remplissant une fonction similaire ;</w:t>
      </w:r>
    </w:p>
    <w:p w14:paraId="0000024E" w14:textId="77777777" w:rsidR="00CB799D" w:rsidRPr="00AB0247" w:rsidRDefault="008E6B26" w:rsidP="008D6D0E">
      <w:pPr>
        <w:rPr>
          <w:szCs w:val="18"/>
        </w:rPr>
      </w:pPr>
      <w:r w:rsidRPr="00AB0247">
        <w:rPr>
          <w:szCs w:val="18"/>
        </w:rPr>
        <w:t>4°</w:t>
      </w:r>
      <w:r w:rsidRPr="00AB0247">
        <w:rPr>
          <w:szCs w:val="18"/>
        </w:rPr>
        <w:tab/>
        <w:t>soit de l’original de l’acte de caution solidaire visé par la Caisse des Dépôts et Consignations ou par un organisme public remplissant une fonction similaire ;</w:t>
      </w:r>
    </w:p>
    <w:p w14:paraId="0000024F" w14:textId="77777777" w:rsidR="00CB799D" w:rsidRPr="00AB0247" w:rsidRDefault="008E6B26" w:rsidP="008D6D0E">
      <w:pPr>
        <w:rPr>
          <w:szCs w:val="18"/>
        </w:rPr>
      </w:pPr>
      <w:r w:rsidRPr="00AB0247">
        <w:rPr>
          <w:szCs w:val="18"/>
        </w:rPr>
        <w:t>5°</w:t>
      </w:r>
      <w:r w:rsidRPr="00AB0247">
        <w:rPr>
          <w:szCs w:val="18"/>
        </w:rPr>
        <w:tab/>
        <w:t>soit de l’original de l’acte d’engagement établi par l’établissement de crédit ou l’entreprise d’assurances accordant une garantie.</w:t>
      </w:r>
    </w:p>
    <w:p w14:paraId="00000250" w14:textId="77777777" w:rsidR="00CB799D" w:rsidRPr="00AB0247" w:rsidRDefault="00CB799D" w:rsidP="008D6D0E">
      <w:pPr>
        <w:rPr>
          <w:szCs w:val="18"/>
        </w:rPr>
      </w:pPr>
    </w:p>
    <w:p w14:paraId="00000251" w14:textId="77777777" w:rsidR="00CB799D" w:rsidRPr="00AB0247" w:rsidRDefault="008E6B26" w:rsidP="008D6D0E">
      <w:pPr>
        <w:rPr>
          <w:szCs w:val="18"/>
        </w:rPr>
      </w:pPr>
      <w:r w:rsidRPr="00AB0247">
        <w:rPr>
          <w:szCs w:val="18"/>
        </w:rPr>
        <w:t xml:space="preserve">Si l’Adjudicataire ne constitue pas le cautionnement susmentionné dans le délai de 30 jours calendrier, il en est mis en demeure par lettre recommandée par l’Adjudicateur. Cette mise en demeure vaut procès-verbal. </w:t>
      </w:r>
    </w:p>
    <w:p w14:paraId="00000252" w14:textId="77777777" w:rsidR="00CB799D" w:rsidRPr="00AB0247" w:rsidRDefault="008E6B26" w:rsidP="008D6D0E">
      <w:pPr>
        <w:rPr>
          <w:szCs w:val="18"/>
        </w:rPr>
      </w:pPr>
      <w:r w:rsidRPr="00AB0247">
        <w:rPr>
          <w:szCs w:val="18"/>
        </w:rPr>
        <w:t xml:space="preserve">Lorsqu’il ne constitue pas le cautionnement dans un dernier délai de 15 jours calendrier prenant cours à la date d'envoi de la lettre recommandée de la part de l’Adjudicateur, ce dernier peut : </w:t>
      </w:r>
    </w:p>
    <w:p w14:paraId="00000253" w14:textId="77777777" w:rsidR="00CB799D" w:rsidRPr="00AB0247" w:rsidRDefault="00CB799D" w:rsidP="008D6D0E">
      <w:pPr>
        <w:rPr>
          <w:szCs w:val="18"/>
        </w:rPr>
      </w:pPr>
    </w:p>
    <w:p w14:paraId="00000254" w14:textId="77777777" w:rsidR="00CB799D" w:rsidRPr="00AB0247" w:rsidRDefault="008E6B26" w:rsidP="008D6D0E">
      <w:pPr>
        <w:rPr>
          <w:szCs w:val="18"/>
        </w:rPr>
      </w:pPr>
      <w:r w:rsidRPr="00AB0247">
        <w:rPr>
          <w:szCs w:val="18"/>
        </w:rPr>
        <w:t xml:space="preserve">1° soit constituer le cautionnement d'office par prélèvement sur les sommes dues pour le marché considéré. Dans ce cas, est appliquée une pénalité fixée à deux pour cent du montant initial du marché ; </w:t>
      </w:r>
    </w:p>
    <w:p w14:paraId="00000255" w14:textId="77777777" w:rsidR="00CB799D" w:rsidRPr="00AB0247" w:rsidRDefault="008E6B26" w:rsidP="008D6D0E">
      <w:pPr>
        <w:rPr>
          <w:szCs w:val="18"/>
        </w:rPr>
      </w:pPr>
      <w:r w:rsidRPr="00AB0247">
        <w:rPr>
          <w:szCs w:val="18"/>
        </w:rPr>
        <w:t>2° soit appliquer une mesure d'office.</w:t>
      </w:r>
    </w:p>
    <w:p w14:paraId="00000256" w14:textId="77777777" w:rsidR="00CB799D" w:rsidRPr="00AB0247" w:rsidRDefault="008E6B26" w:rsidP="008D6D0E">
      <w:pPr>
        <w:rPr>
          <w:szCs w:val="18"/>
        </w:rPr>
      </w:pPr>
      <w:r w:rsidRPr="00AB0247">
        <w:rPr>
          <w:szCs w:val="18"/>
        </w:rPr>
        <w:t xml:space="preserve"> </w:t>
      </w:r>
    </w:p>
    <w:p w14:paraId="00000257" w14:textId="77777777" w:rsidR="00CB799D" w:rsidRPr="00AB0247" w:rsidRDefault="008E6B26" w:rsidP="008D6D0E">
      <w:pPr>
        <w:rPr>
          <w:szCs w:val="18"/>
        </w:rPr>
      </w:pPr>
      <w:r w:rsidRPr="00AB0247">
        <w:rPr>
          <w:szCs w:val="18"/>
        </w:rPr>
        <w:t xml:space="preserve">Lorsque le cautionnement a cessé d'être intégralement constitué et que l’Adjudicataire demeure en défaut de combler le déficit, l’Adjudicateur peut opérer une retenue égale au montant de celui-ci sur les paiements à faire et l'affecter à la reconstitution du cautionnement. </w:t>
      </w:r>
    </w:p>
    <w:p w14:paraId="00000258" w14:textId="77777777" w:rsidR="00CB799D" w:rsidRPr="00AB0247" w:rsidRDefault="008E6B26" w:rsidP="008D6D0E">
      <w:pPr>
        <w:rPr>
          <w:szCs w:val="18"/>
        </w:rPr>
      </w:pPr>
      <w:r w:rsidRPr="00AB0247">
        <w:rPr>
          <w:szCs w:val="18"/>
        </w:rPr>
        <w:t xml:space="preserve">Le cautionnement sera libéré en une fois dans les trois mois qui suivent l'expiration du présent Marché à la demande expresse de l’Adjudicataire et à condition que l’ensemble des services fournis n’aie montré aucun manquement. En cas de retard dans l’exécution, défaut d'exécution, non-exécution totale ou </w:t>
      </w:r>
      <w:r w:rsidRPr="00AB0247">
        <w:rPr>
          <w:szCs w:val="18"/>
        </w:rPr>
        <w:lastRenderedPageBreak/>
        <w:t>partielle du Marché ou rupture de contrat à charge du prestataire de services, l’Adjudicateur pourra déduire d'office du cautionnement les sommes qui lui reviennent.</w:t>
      </w:r>
    </w:p>
    <w:p w14:paraId="00000259" w14:textId="77777777" w:rsidR="00CB799D" w:rsidRPr="0076011E" w:rsidRDefault="00CB799D" w:rsidP="003F5447">
      <w:pPr>
        <w:rPr>
          <w:sz w:val="22"/>
          <w:szCs w:val="22"/>
        </w:rPr>
      </w:pPr>
    </w:p>
    <w:p w14:paraId="0000025A" w14:textId="77777777" w:rsidR="00CB799D" w:rsidRPr="00281811" w:rsidRDefault="008E6B26" w:rsidP="00281811">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46" w:name="_Toc169708841"/>
      <w:r w:rsidRPr="00281811">
        <w:rPr>
          <w:rFonts w:ascii="Verdana" w:eastAsia="Times New Roman" w:hAnsi="Verdana" w:cs="Arial"/>
          <w:b/>
          <w:snapToGrid/>
          <w:kern w:val="32"/>
          <w:sz w:val="24"/>
          <w:szCs w:val="32"/>
          <w:lang w:eastAsia="nl-NL"/>
        </w:rPr>
        <w:t>Fonctionnaire-dirigeant – Contrôle et surveillance des services effectués</w:t>
      </w:r>
      <w:bookmarkEnd w:id="46"/>
      <w:r w:rsidRPr="00281811">
        <w:rPr>
          <w:rFonts w:ascii="Verdana" w:eastAsia="Times New Roman" w:hAnsi="Verdana" w:cs="Arial"/>
          <w:b/>
          <w:snapToGrid/>
          <w:kern w:val="32"/>
          <w:sz w:val="24"/>
          <w:szCs w:val="32"/>
          <w:lang w:eastAsia="nl-NL"/>
        </w:rPr>
        <w:t xml:space="preserve"> </w:t>
      </w:r>
    </w:p>
    <w:p w14:paraId="0000025B" w14:textId="77777777" w:rsidR="00CB799D" w:rsidRPr="0076011E" w:rsidRDefault="008E6B26" w:rsidP="008D6D0E">
      <w:r w:rsidRPr="0076011E">
        <w:t xml:space="preserve">Pendant la durée du Marché, le contrôle et la surveillance de l’exécution des services seront effectués par un agent affecté à cette surveillance (fonctionnaire-dirigeant) désigné par l’Adjudicateur, dont les coordonnées seront précisées lors de la conclusion du contrat de ce marché. </w:t>
      </w:r>
    </w:p>
    <w:p w14:paraId="0000025C" w14:textId="77777777" w:rsidR="00CB799D" w:rsidRPr="0076011E" w:rsidRDefault="008E6B26" w:rsidP="008D6D0E">
      <w:r w:rsidRPr="0076011E">
        <w:t>Afin de faire contrôler la qualité du service et des matériaux qui lui sont confiés, l’Adjudicataire est également tenu d’octroyer immédiatement, après sollicitation, l’accès à toutes les activités et matières (quel qu’en soit le conditionnement) relevant du présent Marché à tous les surveillants du pouvoir adjudicateur, de Fost Plus ou de surveillants désignés par le pouvoir adjudicateur ou Fost Plus et ce, à tout moment pendant les heures de travail des sites.</w:t>
      </w:r>
    </w:p>
    <w:p w14:paraId="0000025D" w14:textId="5A5064E0" w:rsidR="00CB799D" w:rsidRPr="0076011E" w:rsidRDefault="008E6B26" w:rsidP="008D6D0E">
      <w:pPr>
        <w:rPr>
          <w:color w:val="000000"/>
        </w:rPr>
      </w:pPr>
      <w:r w:rsidRPr="0076011E">
        <w:t xml:space="preserve">Le pouvoir adjudicateur attire l’attention du prestataire de services sur le fait que Fost Plus peut également appliquer les pénalités spéciales prévues à </w:t>
      </w:r>
      <w:r w:rsidRPr="00295EFE">
        <w:t xml:space="preserve">l’article </w:t>
      </w:r>
      <w:r w:rsidR="00A976C0" w:rsidRPr="00295EFE">
        <w:t>20</w:t>
      </w:r>
      <w:r w:rsidRPr="00295EFE">
        <w:t>.</w:t>
      </w:r>
    </w:p>
    <w:p w14:paraId="0000025E" w14:textId="77777777" w:rsidR="00CB799D" w:rsidRPr="0076011E" w:rsidRDefault="00CB799D" w:rsidP="003F5447">
      <w:pPr>
        <w:rPr>
          <w:sz w:val="22"/>
          <w:szCs w:val="22"/>
        </w:rPr>
      </w:pPr>
    </w:p>
    <w:p w14:paraId="0000025F" w14:textId="24C5B648" w:rsidR="00CB799D" w:rsidRPr="00281811" w:rsidRDefault="008E6B26" w:rsidP="00281811">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47" w:name="_Toc169708842"/>
      <w:r w:rsidRPr="00281811">
        <w:rPr>
          <w:rFonts w:ascii="Verdana" w:eastAsia="Times New Roman" w:hAnsi="Verdana" w:cs="Arial"/>
          <w:b/>
          <w:snapToGrid/>
          <w:kern w:val="32"/>
          <w:sz w:val="24"/>
          <w:szCs w:val="32"/>
          <w:lang w:eastAsia="nl-NL"/>
        </w:rPr>
        <w:t>Changement pendant l’</w:t>
      </w:r>
      <w:r w:rsidR="00295EFE" w:rsidRPr="00281811">
        <w:rPr>
          <w:rFonts w:ascii="Verdana" w:eastAsia="Times New Roman" w:hAnsi="Verdana" w:cs="Arial"/>
          <w:b/>
          <w:snapToGrid/>
          <w:kern w:val="32"/>
          <w:sz w:val="24"/>
          <w:szCs w:val="32"/>
          <w:lang w:eastAsia="nl-NL"/>
        </w:rPr>
        <w:t>exécution</w:t>
      </w:r>
      <w:r w:rsidRPr="00281811">
        <w:rPr>
          <w:rFonts w:ascii="Verdana" w:eastAsia="Times New Roman" w:hAnsi="Verdana" w:cs="Arial"/>
          <w:b/>
          <w:snapToGrid/>
          <w:kern w:val="32"/>
          <w:sz w:val="24"/>
          <w:szCs w:val="32"/>
          <w:lang w:eastAsia="nl-NL"/>
        </w:rPr>
        <w:t xml:space="preserve"> de la mission</w:t>
      </w:r>
      <w:bookmarkEnd w:id="47"/>
    </w:p>
    <w:p w14:paraId="00000260" w14:textId="46B8AE1B" w:rsidR="00CB799D" w:rsidRPr="0076011E" w:rsidRDefault="008E6B26" w:rsidP="008D6D0E">
      <w:r w:rsidRPr="0076011E">
        <w:t xml:space="preserve">Le présent marché ne peut être modifié sans nouvelle procédure de passation sauf en application </w:t>
      </w:r>
      <w:proofErr w:type="gramStart"/>
      <w:r w:rsidRPr="0076011E">
        <w:t>des  clauses</w:t>
      </w:r>
      <w:proofErr w:type="gramEnd"/>
      <w:r w:rsidRPr="0076011E">
        <w:t xml:space="preserve"> de réexamen suivantes</w:t>
      </w:r>
      <w:r w:rsidRPr="0076011E">
        <w:rPr>
          <w:u w:val="single"/>
          <w:vertAlign w:val="superscript"/>
        </w:rPr>
        <w:t xml:space="preserve"> </w:t>
      </w:r>
      <w:r w:rsidR="008F774F">
        <w:rPr>
          <w:rFonts w:ascii="ZWAdobeF" w:hAnsi="ZWAdobeF" w:cs="ZWAdobeF"/>
          <w:sz w:val="2"/>
          <w:szCs w:val="2"/>
        </w:rPr>
        <w:t>15F</w:t>
      </w:r>
      <w:r w:rsidRPr="0076011E">
        <w:rPr>
          <w:vertAlign w:val="superscript"/>
        </w:rPr>
        <w:footnoteReference w:id="17"/>
      </w:r>
      <w:r w:rsidRPr="0076011E">
        <w:t>.</w:t>
      </w:r>
    </w:p>
    <w:p w14:paraId="00000261"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48" w:name="_Toc169708843"/>
      <w:r w:rsidRPr="00281811">
        <w:rPr>
          <w:rFonts w:ascii="Verdana" w:eastAsia="Times New Roman" w:hAnsi="Verdana" w:cs="Arial"/>
          <w:b/>
          <w:bCs/>
          <w:iCs/>
          <w:snapToGrid/>
          <w:sz w:val="20"/>
          <w:szCs w:val="28"/>
          <w:u w:val="none"/>
          <w:lang w:eastAsia="nl-NL"/>
        </w:rPr>
        <w:t>Remplacement de l’adjudicataire</w:t>
      </w:r>
      <w:bookmarkEnd w:id="48"/>
    </w:p>
    <w:p w14:paraId="00000262" w14:textId="77777777" w:rsidR="00CB799D" w:rsidRPr="0076011E" w:rsidRDefault="008E6B26" w:rsidP="008D6D0E">
      <w:r w:rsidRPr="0076011E">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00000263" w14:textId="61EC5428" w:rsidR="00CB799D" w:rsidRPr="0076011E" w:rsidRDefault="008E6B26" w:rsidP="008D6D0E">
      <w:r w:rsidRPr="0076011E">
        <w:t>L’adjudicataire introduit sa demande le plus rapidement possible par envoi recommandé, en précisant les raisons de ce remplacement, et en fournissant un inventaire détaillé de l’état des fournitures/services</w:t>
      </w:r>
      <w:bookmarkStart w:id="49" w:name="_Hlk38982358"/>
      <w:r w:rsidRPr="0076011E">
        <w:t xml:space="preserve"> </w:t>
      </w:r>
      <w:bookmarkEnd w:id="49"/>
      <w:r w:rsidRPr="0076011E">
        <w:t>déjà exécutées, les coordonnées relatives au nouvel adjudicataire, ainsi que les documents et certificats auxquels le pouvoir adjudicateur n’a pas accès gratuitement.</w:t>
      </w:r>
    </w:p>
    <w:p w14:paraId="00000264" w14:textId="77777777" w:rsidR="00CB799D" w:rsidRPr="0076011E" w:rsidRDefault="008E6B26" w:rsidP="008D6D0E">
      <w:r w:rsidRPr="0076011E">
        <w:t xml:space="preserve">Le remplacement fera l’objet d’un avenant daté et signé par les trois parties. L’adjudicataire initial reste responsable vis à vis du pouvoir adjudicateur pour l’exécution de la partie restante du marché. </w:t>
      </w:r>
    </w:p>
    <w:p w14:paraId="00000265"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0" w:name="_Toc169708844"/>
      <w:r w:rsidRPr="00281811">
        <w:rPr>
          <w:rFonts w:ascii="Verdana" w:eastAsia="Times New Roman" w:hAnsi="Verdana" w:cs="Arial"/>
          <w:b/>
          <w:bCs/>
          <w:iCs/>
          <w:snapToGrid/>
          <w:sz w:val="20"/>
          <w:szCs w:val="28"/>
          <w:u w:val="none"/>
          <w:lang w:eastAsia="nl-NL"/>
        </w:rPr>
        <w:t>Impositions ayant une incidence sur le montant du marché</w:t>
      </w:r>
      <w:bookmarkEnd w:id="50"/>
    </w:p>
    <w:p w14:paraId="00000266" w14:textId="77777777" w:rsidR="00CB799D" w:rsidRPr="0076011E" w:rsidRDefault="008E6B26" w:rsidP="008D6D0E">
      <w:r w:rsidRPr="0076011E">
        <w:t>L’adjudicataire peut se prévaloir des modifications des impositions en Belgique ayant une incidence sur le montant du marché aux conditions suivantes :</w:t>
      </w:r>
    </w:p>
    <w:p w14:paraId="00000267" w14:textId="77777777" w:rsidR="00CB799D" w:rsidRPr="008D6D0E" w:rsidRDefault="008E6B26" w:rsidP="00FA00B3">
      <w:pPr>
        <w:pStyle w:val="Paragraphedeliste"/>
        <w:numPr>
          <w:ilvl w:val="0"/>
          <w:numId w:val="16"/>
        </w:numPr>
        <w:rPr>
          <w:szCs w:val="18"/>
        </w:rPr>
      </w:pPr>
      <w:proofErr w:type="gramStart"/>
      <w:r w:rsidRPr="008D6D0E">
        <w:rPr>
          <w:szCs w:val="18"/>
        </w:rPr>
        <w:t>la</w:t>
      </w:r>
      <w:proofErr w:type="gramEnd"/>
      <w:r w:rsidRPr="008D6D0E">
        <w:rPr>
          <w:szCs w:val="18"/>
        </w:rPr>
        <w:t xml:space="preserve"> modification est entrée en vigueur après le dixième jour précédant la date ultime fixée pour la réception des offres ; et</w:t>
      </w:r>
    </w:p>
    <w:p w14:paraId="00000268" w14:textId="35FC2829" w:rsidR="00CB799D" w:rsidRPr="008D6D0E" w:rsidRDefault="008E6B26" w:rsidP="00FA00B3">
      <w:pPr>
        <w:pStyle w:val="Paragraphedeliste"/>
        <w:numPr>
          <w:ilvl w:val="0"/>
          <w:numId w:val="16"/>
        </w:numPr>
        <w:rPr>
          <w:szCs w:val="18"/>
        </w:rPr>
      </w:pPr>
      <w:proofErr w:type="gramStart"/>
      <w:r w:rsidRPr="008D6D0E">
        <w:rPr>
          <w:szCs w:val="18"/>
        </w:rPr>
        <w:lastRenderedPageBreak/>
        <w:t>soit</w:t>
      </w:r>
      <w:proofErr w:type="gramEnd"/>
      <w:r w:rsidRPr="008D6D0E">
        <w:rPr>
          <w:szCs w:val="18"/>
        </w:rPr>
        <w:t xml:space="preserve"> </w:t>
      </w:r>
      <w:r w:rsidRPr="008D6D0E">
        <w:rPr>
          <w:color w:val="000000"/>
          <w:szCs w:val="18"/>
        </w:rPr>
        <w:t>directement</w:t>
      </w:r>
      <w:r w:rsidRPr="008D6D0E">
        <w:rPr>
          <w:szCs w:val="18"/>
        </w:rPr>
        <w:t>, soit indirectement par l'intermédiaire d'un indice, ces impositions ne sont pas incorporées dans la formule de révision prévue dans les documents du marché en application de la révision de prix</w:t>
      </w:r>
      <w:r w:rsidR="008F774F" w:rsidRPr="008D6D0E">
        <w:rPr>
          <w:rFonts w:cs="ZWAdobeF"/>
          <w:szCs w:val="18"/>
        </w:rPr>
        <w:t>16F</w:t>
      </w:r>
      <w:r w:rsidRPr="008D6D0E">
        <w:rPr>
          <w:szCs w:val="18"/>
          <w:vertAlign w:val="superscript"/>
        </w:rPr>
        <w:footnoteReference w:id="18"/>
      </w:r>
    </w:p>
    <w:p w14:paraId="00000269" w14:textId="77777777" w:rsidR="00CB799D" w:rsidRPr="0076011E" w:rsidRDefault="008E6B26" w:rsidP="008D6D0E">
      <w:r w:rsidRPr="0076011E">
        <w:t>En cas de hausse des impositions, l'adjudicataire doit établir qu'il a effectivement supporté les charges supplémentaires qu’il a réclamées et que celles-ci concernent des prestations inhérentes à l'exécution du marché. En cas de baisse, il n'y a pas de révision si l'adjudicataire prouve qu'il a payé les impositions à l'ancien taux.</w:t>
      </w:r>
    </w:p>
    <w:p w14:paraId="0000026A" w14:textId="77777777" w:rsidR="00CB799D" w:rsidRPr="0076011E" w:rsidRDefault="008E6B26" w:rsidP="008D6D0E">
      <w:r w:rsidRPr="0076011E">
        <w:t>Sous peine de déchéance, l’adjudicataire doit transmettre par écrit au pouvoir adjudicateur la justification chiffrée de sa demande dans les délais suivants :</w:t>
      </w:r>
    </w:p>
    <w:p w14:paraId="0000026B" w14:textId="77777777" w:rsidR="00CB799D" w:rsidRPr="0076011E" w:rsidRDefault="008E6B26" w:rsidP="008D6D0E">
      <w:r w:rsidRPr="0076011E">
        <w:t>1°</w:t>
      </w:r>
      <w:r w:rsidRPr="0076011E">
        <w:tab/>
        <w:t>avant l’expiration des délais contractuels pour obtenir une prolongation des délais d’exécution ou la résiliation du marché ;</w:t>
      </w:r>
    </w:p>
    <w:p w14:paraId="0000026C" w14:textId="77777777" w:rsidR="00CB799D" w:rsidRPr="0076011E" w:rsidRDefault="008E6B26" w:rsidP="008D6D0E">
      <w:r w:rsidRPr="0076011E">
        <w:t>2°</w:t>
      </w:r>
      <w:r w:rsidRPr="0076011E">
        <w:tab/>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t>intérêts;</w:t>
      </w:r>
      <w:proofErr w:type="gramEnd"/>
    </w:p>
    <w:p w14:paraId="0000026D" w14:textId="77777777" w:rsidR="00CB799D" w:rsidRPr="0076011E" w:rsidRDefault="008E6B26" w:rsidP="008D6D0E">
      <w:r w:rsidRPr="0076011E">
        <w:t>3°</w:t>
      </w:r>
      <w:r w:rsidRPr="0076011E">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6E"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1" w:name="_Toc169708845"/>
      <w:r w:rsidRPr="00281811">
        <w:rPr>
          <w:rFonts w:ascii="Verdana" w:eastAsia="Times New Roman" w:hAnsi="Verdana" w:cs="Arial"/>
          <w:b/>
          <w:bCs/>
          <w:iCs/>
          <w:snapToGrid/>
          <w:sz w:val="20"/>
          <w:szCs w:val="28"/>
          <w:u w:val="none"/>
          <w:lang w:eastAsia="nl-NL"/>
        </w:rPr>
        <w:t>Circonstances imprévisibles dans le chef de l’adjudicataire au détriment de l’adjudicataire</w:t>
      </w:r>
      <w:bookmarkEnd w:id="51"/>
    </w:p>
    <w:p w14:paraId="0000026F" w14:textId="77777777" w:rsidR="00CB799D" w:rsidRPr="008D6D0E" w:rsidRDefault="008E6B26" w:rsidP="003F5447">
      <w:pPr>
        <w:rPr>
          <w:szCs w:val="18"/>
        </w:rPr>
      </w:pPr>
      <w:r w:rsidRPr="008D6D0E">
        <w:rPr>
          <w:szCs w:val="18"/>
        </w:rPr>
        <w:t xml:space="preserve">Le marché peut faire l’objet d’une modification lorsque l’équilibre contractuel est bouleversé </w:t>
      </w:r>
      <w:r w:rsidRPr="008D6D0E">
        <w:rPr>
          <w:b/>
          <w:szCs w:val="18"/>
          <w:u w:val="single"/>
        </w:rPr>
        <w:t>au détriment</w:t>
      </w:r>
      <w:r w:rsidRPr="008D6D0E">
        <w:rPr>
          <w:szCs w:val="18"/>
        </w:rPr>
        <w:t xml:space="preserve"> de l’adjudicataire par des circonstances quelconques auxquelles le pouvoir adjudicateur est resté étranger. </w:t>
      </w:r>
    </w:p>
    <w:p w14:paraId="00000270" w14:textId="77777777" w:rsidR="00CB799D" w:rsidRPr="0076011E" w:rsidRDefault="008E6B26" w:rsidP="008D6D0E">
      <w:r w:rsidRPr="0076011E">
        <w:t xml:space="preserve">L’adjudicataire ne peut invoquer l’application de cette clause de réexamen que s’il démontre que la révision est devenue nécessaire à la suite des circonstances qu'il ne pouvait raisonnablement pas prévoir lors du dépôt de son l'offre, qu'il ne pouvait éviter et aux conséquences desquelles il ne pouvait obvier, bien qu'il ait fait toutes les diligences nécessaires. </w:t>
      </w:r>
    </w:p>
    <w:p w14:paraId="00000271" w14:textId="77777777" w:rsidR="00CB799D" w:rsidRPr="0076011E" w:rsidRDefault="008E6B26" w:rsidP="008D6D0E">
      <w:r w:rsidRPr="0076011E">
        <w:t>L'adjudicataire ne peut invoquer la défaillance d'un sous-traitant que pour autant que ce dernier puisse se prévaloir des circonstances que l'adjudicataire aurait pu lui-même invoquer s'il avait été placé dans une situation analogue.</w:t>
      </w:r>
    </w:p>
    <w:p w14:paraId="00000272" w14:textId="77777777" w:rsidR="00CB799D" w:rsidRPr="0076011E" w:rsidRDefault="008E6B26" w:rsidP="008D6D0E">
      <w:r w:rsidRPr="0076011E">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00000273" w14:textId="77777777" w:rsidR="00CB799D" w:rsidRPr="0076011E" w:rsidRDefault="008E6B26" w:rsidP="008D6D0E">
      <w:r w:rsidRPr="0076011E">
        <w:t>Sous peine de déchéance, l’adjudicataire doit transmettre par écrit au pouvoir adjudicateur la justification chiffrée de sa demande dans les délais suivants :</w:t>
      </w:r>
    </w:p>
    <w:p w14:paraId="00000274" w14:textId="77777777" w:rsidR="00CB799D" w:rsidRPr="0076011E" w:rsidRDefault="008E6B26" w:rsidP="008D6D0E">
      <w:r w:rsidRPr="0076011E">
        <w:t>1°</w:t>
      </w:r>
      <w:r w:rsidRPr="0076011E">
        <w:tab/>
        <w:t>avant l’expiration des délais contractuels pour obtenir une prolongation des délais d’exécution ou la résiliation du marché ;</w:t>
      </w:r>
    </w:p>
    <w:p w14:paraId="00000275" w14:textId="77777777" w:rsidR="00CB799D" w:rsidRPr="0076011E" w:rsidRDefault="008E6B26" w:rsidP="008D6D0E">
      <w:r w:rsidRPr="0076011E">
        <w:t>2°</w:t>
      </w:r>
      <w:r w:rsidRPr="0076011E">
        <w:tab/>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t>intérêts;</w:t>
      </w:r>
      <w:proofErr w:type="gramEnd"/>
    </w:p>
    <w:p w14:paraId="00000276" w14:textId="77777777" w:rsidR="00CB799D" w:rsidRPr="0076011E" w:rsidRDefault="008E6B26" w:rsidP="008D6D0E">
      <w:r w:rsidRPr="0076011E">
        <w:t>3°</w:t>
      </w:r>
      <w:r w:rsidRPr="0076011E">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77" w14:textId="77777777" w:rsidR="00CB799D" w:rsidRPr="0076011E" w:rsidRDefault="008E6B26" w:rsidP="008D6D0E">
      <w:r w:rsidRPr="0076011E">
        <w:t>Lorsque les conditions seront réunies, l’adjudicataire pourra obtenir soit une prolongation des délais d’exécution, soit la résiliation du marché.</w:t>
      </w:r>
    </w:p>
    <w:p w14:paraId="00000278"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2" w:name="_Toc169708846"/>
      <w:r w:rsidRPr="00281811">
        <w:rPr>
          <w:rFonts w:ascii="Verdana" w:eastAsia="Times New Roman" w:hAnsi="Verdana" w:cs="Arial"/>
          <w:b/>
          <w:bCs/>
          <w:iCs/>
          <w:snapToGrid/>
          <w:sz w:val="20"/>
          <w:szCs w:val="28"/>
          <w:u w:val="none"/>
          <w:lang w:eastAsia="nl-NL"/>
        </w:rPr>
        <w:lastRenderedPageBreak/>
        <w:t>Circonstances imprévisibles dans le chef de l’adjudicataire en faveur de l’adjudicataire</w:t>
      </w:r>
      <w:bookmarkEnd w:id="52"/>
    </w:p>
    <w:p w14:paraId="00000279" w14:textId="77777777" w:rsidR="00CB799D" w:rsidRPr="008D6D0E" w:rsidRDefault="008E6B26" w:rsidP="003F5447">
      <w:pPr>
        <w:rPr>
          <w:szCs w:val="18"/>
        </w:rPr>
      </w:pPr>
      <w:r w:rsidRPr="008D6D0E">
        <w:rPr>
          <w:szCs w:val="18"/>
        </w:rPr>
        <w:t xml:space="preserve">Le marché peut faire l’objet d’une modification lorsque l’équilibre contractuel du marché a été bouleversé </w:t>
      </w:r>
      <w:r w:rsidRPr="008D6D0E">
        <w:rPr>
          <w:b/>
          <w:szCs w:val="18"/>
          <w:u w:val="single"/>
        </w:rPr>
        <w:t>en faveur</w:t>
      </w:r>
      <w:r w:rsidRPr="008D6D0E">
        <w:rPr>
          <w:szCs w:val="18"/>
        </w:rPr>
        <w:t xml:space="preserve"> de l’adjudicataire en raison de circonstances quelconques auxquelles le pouvoir adjudicateur est resté étranger.</w:t>
      </w:r>
    </w:p>
    <w:p w14:paraId="0000027A" w14:textId="77777777" w:rsidR="00CB799D" w:rsidRPr="008D6D0E" w:rsidRDefault="008E6B26" w:rsidP="003F5447">
      <w:pPr>
        <w:rPr>
          <w:szCs w:val="18"/>
        </w:rPr>
      </w:pPr>
      <w:r w:rsidRPr="008D6D0E">
        <w:rPr>
          <w:szCs w:val="18"/>
        </w:rPr>
        <w:t xml:space="preserve">L’adjudicateur qui veut se baser sur cette clause de réexamen, doit dénoncer les faits ou les circonstances sur lesquels il se base, par écrit dans les trente jours de leur survenance ou de la date à laquelle l’adjudicataire ou l’adjudicateur aurait normalement dû en avoir connaissance. Il décrit de manière précise leur sur le déroulement et le coût du marché.  </w:t>
      </w:r>
    </w:p>
    <w:p w14:paraId="0000027B" w14:textId="77777777" w:rsidR="00CB799D" w:rsidRPr="008D6D0E" w:rsidRDefault="008E6B26" w:rsidP="003F5447">
      <w:pPr>
        <w:rPr>
          <w:szCs w:val="18"/>
        </w:rPr>
      </w:pPr>
      <w:r w:rsidRPr="008D6D0E">
        <w:rPr>
          <w:szCs w:val="18"/>
        </w:rPr>
        <w:t xml:space="preserve">L’adjudicateur qui demande l’application de la clause de réexamen, doit le faire au plus tard nonante jours à compter de la date de la notification à l’adjudicataire du procès-verbal de la réception provisoire du marché en vue de la révision du marché. </w:t>
      </w:r>
    </w:p>
    <w:p w14:paraId="0000027C" w14:textId="77777777" w:rsidR="00CB799D" w:rsidRPr="008D6D0E" w:rsidRDefault="008E6B26" w:rsidP="003F5447">
      <w:pPr>
        <w:rPr>
          <w:szCs w:val="18"/>
        </w:rPr>
      </w:pPr>
      <w:r w:rsidRPr="008D6D0E">
        <w:rPr>
          <w:szCs w:val="18"/>
        </w:rPr>
        <w:t xml:space="preserve">Lorsque les conditions seront réunies, l’adjudicataire pourra obtenir soit une réduction des délais d’exécution, soit, lorsqu’il s’agit d’un avantage très important, en une autre forme de révision des dispositions du marché ou en la résiliation du marché. </w:t>
      </w:r>
    </w:p>
    <w:p w14:paraId="0000027D" w14:textId="77777777" w:rsidR="00CB799D" w:rsidRPr="0076011E" w:rsidRDefault="00CB799D" w:rsidP="003F5447">
      <w:pPr>
        <w:rPr>
          <w:sz w:val="22"/>
          <w:szCs w:val="22"/>
        </w:rPr>
      </w:pPr>
    </w:p>
    <w:p w14:paraId="0000027E"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3" w:name="_Toc169708847"/>
      <w:r w:rsidRPr="00281811">
        <w:rPr>
          <w:rFonts w:ascii="Verdana" w:eastAsia="Times New Roman" w:hAnsi="Verdana" w:cs="Arial"/>
          <w:b/>
          <w:bCs/>
          <w:iCs/>
          <w:snapToGrid/>
          <w:sz w:val="20"/>
          <w:szCs w:val="28"/>
          <w:u w:val="none"/>
          <w:lang w:eastAsia="nl-NL"/>
        </w:rPr>
        <w:t>Faits de l’adjudicateur et de l’adjudicataire</w:t>
      </w:r>
      <w:bookmarkEnd w:id="53"/>
    </w:p>
    <w:p w14:paraId="0000027F" w14:textId="77777777" w:rsidR="00CB799D" w:rsidRPr="0076011E" w:rsidRDefault="008E6B26" w:rsidP="008D6D0E">
      <w:r w:rsidRPr="0076011E">
        <w:t xml:space="preserve">Lorsque l’adjudicataire ou l’adjudicateur a subi un retard ou un préjudice </w:t>
      </w:r>
      <w:proofErr w:type="gramStart"/>
      <w:r w:rsidRPr="0076011E">
        <w:t>suite aux</w:t>
      </w:r>
      <w:proofErr w:type="gramEnd"/>
      <w:r w:rsidRPr="0076011E">
        <w:t xml:space="preserve"> carences, lenteurs ou faits quelconques qui peuvent être imputés à l’autre </w:t>
      </w:r>
      <w:proofErr w:type="gramStart"/>
      <w:r w:rsidRPr="0076011E">
        <w:t>partie,  l’adjudicataire</w:t>
      </w:r>
      <w:proofErr w:type="gramEnd"/>
      <w:r w:rsidRPr="0076011E">
        <w:t xml:space="preserve"> ou l’adjudicateur pourra, lorsque les conditions seront </w:t>
      </w:r>
      <w:proofErr w:type="gramStart"/>
      <w:r w:rsidRPr="0076011E">
        <w:t>réunies,  obtenir</w:t>
      </w:r>
      <w:proofErr w:type="gramEnd"/>
      <w:r w:rsidRPr="0076011E">
        <w:t xml:space="preserve"> une ou plusieurs mesures </w:t>
      </w:r>
      <w:proofErr w:type="gramStart"/>
      <w:r w:rsidRPr="0076011E">
        <w:t>suivantes:</w:t>
      </w:r>
      <w:proofErr w:type="gramEnd"/>
      <w:r w:rsidRPr="0076011E">
        <w:t xml:space="preserve"> </w:t>
      </w:r>
    </w:p>
    <w:p w14:paraId="00000280" w14:textId="77777777" w:rsidR="00CB799D" w:rsidRPr="0076011E" w:rsidRDefault="008E6B26" w:rsidP="008D6D0E">
      <w:r w:rsidRPr="0076011E">
        <w:t>1°</w:t>
      </w:r>
      <w:r w:rsidRPr="0076011E">
        <w:tab/>
        <w:t>la révision des dispositions contractuelles, en ce compris la prolongation ou la réduction des délais d’exécution ;</w:t>
      </w:r>
    </w:p>
    <w:p w14:paraId="00000281" w14:textId="77777777" w:rsidR="00CB799D" w:rsidRPr="0076011E" w:rsidRDefault="008E6B26" w:rsidP="008D6D0E">
      <w:r w:rsidRPr="0076011E">
        <w:t>2°</w:t>
      </w:r>
      <w:r w:rsidRPr="0076011E">
        <w:tab/>
        <w:t>des dommages et intérêts ;</w:t>
      </w:r>
    </w:p>
    <w:p w14:paraId="00000282" w14:textId="77777777" w:rsidR="00CB799D" w:rsidRPr="0076011E" w:rsidRDefault="008E6B26" w:rsidP="008D6D0E">
      <w:r w:rsidRPr="0076011E">
        <w:t>3°</w:t>
      </w:r>
      <w:r w:rsidRPr="0076011E">
        <w:tab/>
        <w:t>la résiliation du marché.</w:t>
      </w:r>
      <w:r w:rsidRPr="0076011E">
        <w:tab/>
      </w:r>
    </w:p>
    <w:p w14:paraId="00000283" w14:textId="77777777" w:rsidR="00CB799D" w:rsidRPr="0076011E" w:rsidRDefault="008E6B26" w:rsidP="008D6D0E">
      <w:r w:rsidRPr="0076011E">
        <w:t xml:space="preserve">L’adjudicateur qui veut se baser sur cette clause de réexamen, doit dénoncer les faits ou les circonstances sur lesquels il se base, par écrit dans les trente jours de leur survenance ou de la date à laquelle l’adjudicataire ou l’adjudicateur aurait normalement dû en avoir connaissance. Il décrit de manière précise leur sur le déroulement et le coût du marché.  </w:t>
      </w:r>
    </w:p>
    <w:p w14:paraId="00000284" w14:textId="77777777" w:rsidR="00CB799D" w:rsidRPr="0076011E" w:rsidRDefault="008E6B26" w:rsidP="008D6D0E">
      <w:r w:rsidRPr="0076011E">
        <w:t>Sous peine de déchéance, l’adjudicataire doit transmettre par écrit au pouvoir adjudicateur la justification chiffrée de sa demande dans les délais suivants :</w:t>
      </w:r>
    </w:p>
    <w:p w14:paraId="00000285" w14:textId="77777777" w:rsidR="00CB799D" w:rsidRPr="0076011E" w:rsidRDefault="008E6B26" w:rsidP="008D6D0E">
      <w:r w:rsidRPr="0076011E">
        <w:t>1°</w:t>
      </w:r>
      <w:r w:rsidRPr="0076011E">
        <w:tab/>
        <w:t>avant l’expiration des délais contractuels pour obtenir une prolongation des délais d’exécution ou la résiliation du marché ;</w:t>
      </w:r>
    </w:p>
    <w:p w14:paraId="00000286" w14:textId="1B4FBF6F" w:rsidR="00CB799D" w:rsidRPr="0076011E" w:rsidRDefault="008E6B26" w:rsidP="008D6D0E">
      <w:r w:rsidRPr="0076011E">
        <w:t xml:space="preserve">2° </w:t>
      </w:r>
      <w:r w:rsidR="008D6D0E">
        <w:tab/>
      </w:r>
      <w:r w:rsidRPr="0076011E">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t>intérêts;</w:t>
      </w:r>
      <w:proofErr w:type="gramEnd"/>
    </w:p>
    <w:p w14:paraId="00000287" w14:textId="086E806E" w:rsidR="00CB799D" w:rsidRPr="0076011E" w:rsidRDefault="008E6B26" w:rsidP="008D6D0E">
      <w:r w:rsidRPr="0076011E">
        <w:t xml:space="preserve">3° </w:t>
      </w:r>
      <w:r w:rsidR="008D6D0E">
        <w:tab/>
      </w:r>
      <w:r w:rsidRPr="0076011E">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00000288" w14:textId="77777777" w:rsidR="00CB799D" w:rsidRPr="0076011E" w:rsidRDefault="008E6B26" w:rsidP="008D6D0E">
      <w:r w:rsidRPr="0076011E">
        <w:t xml:space="preserve">Lorsque les conditions seront réunies, l’adjudicataire pourra obtenir une ou plusieurs mesures </w:t>
      </w:r>
      <w:proofErr w:type="gramStart"/>
      <w:r w:rsidRPr="0076011E">
        <w:t>suivantes:</w:t>
      </w:r>
      <w:proofErr w:type="gramEnd"/>
      <w:r w:rsidRPr="0076011E">
        <w:t xml:space="preserve"> </w:t>
      </w:r>
    </w:p>
    <w:p w14:paraId="00000289" w14:textId="77777777" w:rsidR="00CB799D" w:rsidRPr="0076011E" w:rsidRDefault="008E6B26" w:rsidP="008D6D0E">
      <w:r w:rsidRPr="0076011E">
        <w:t>1°</w:t>
      </w:r>
      <w:r w:rsidRPr="0076011E">
        <w:tab/>
        <w:t>la révision des dispositions contractuelles, en ce compris la prolongation ou la réduction des délais d’exécution ;</w:t>
      </w:r>
    </w:p>
    <w:p w14:paraId="0000028A" w14:textId="77777777" w:rsidR="00CB799D" w:rsidRPr="0076011E" w:rsidRDefault="008E6B26" w:rsidP="008D6D0E">
      <w:r w:rsidRPr="0076011E">
        <w:t>2°</w:t>
      </w:r>
      <w:r w:rsidRPr="0076011E">
        <w:tab/>
        <w:t>des dommages et intérêts ;</w:t>
      </w:r>
    </w:p>
    <w:p w14:paraId="0000028B" w14:textId="77777777" w:rsidR="00CB799D" w:rsidRPr="0076011E" w:rsidRDefault="008E6B26" w:rsidP="008D6D0E">
      <w:r w:rsidRPr="0076011E">
        <w:t>3°</w:t>
      </w:r>
      <w:r w:rsidRPr="0076011E">
        <w:tab/>
        <w:t>la résiliation du marché.</w:t>
      </w:r>
    </w:p>
    <w:p w14:paraId="0000028C" w14:textId="77777777" w:rsidR="00CB799D" w:rsidRPr="00281811" w:rsidRDefault="008E6B26" w:rsidP="00281811">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4" w:name="_Toc169708848"/>
      <w:r w:rsidRPr="00281811">
        <w:rPr>
          <w:rFonts w:ascii="Verdana" w:eastAsia="Times New Roman" w:hAnsi="Verdana" w:cs="Arial"/>
          <w:b/>
          <w:bCs/>
          <w:iCs/>
          <w:snapToGrid/>
          <w:sz w:val="20"/>
          <w:szCs w:val="28"/>
          <w:u w:val="none"/>
          <w:lang w:eastAsia="nl-NL"/>
        </w:rPr>
        <w:lastRenderedPageBreak/>
        <w:t xml:space="preserve">Indemnités </w:t>
      </w:r>
      <w:proofErr w:type="gramStart"/>
      <w:r w:rsidRPr="00281811">
        <w:rPr>
          <w:rFonts w:ascii="Verdana" w:eastAsia="Times New Roman" w:hAnsi="Verdana" w:cs="Arial"/>
          <w:b/>
          <w:bCs/>
          <w:iCs/>
          <w:snapToGrid/>
          <w:sz w:val="20"/>
          <w:szCs w:val="28"/>
          <w:u w:val="none"/>
          <w:lang w:eastAsia="nl-NL"/>
        </w:rPr>
        <w:t>suite aux</w:t>
      </w:r>
      <w:proofErr w:type="gramEnd"/>
      <w:r w:rsidRPr="00281811">
        <w:rPr>
          <w:rFonts w:ascii="Verdana" w:eastAsia="Times New Roman" w:hAnsi="Verdana" w:cs="Arial"/>
          <w:b/>
          <w:bCs/>
          <w:iCs/>
          <w:snapToGrid/>
          <w:sz w:val="20"/>
          <w:szCs w:val="28"/>
          <w:u w:val="none"/>
          <w:lang w:eastAsia="nl-NL"/>
        </w:rPr>
        <w:t xml:space="preserve"> suspensions ordonnées par l’adjudicateur et incidents durant la procédure</w:t>
      </w:r>
      <w:bookmarkEnd w:id="54"/>
    </w:p>
    <w:p w14:paraId="0000028D" w14:textId="229C6ED7" w:rsidR="00CB799D" w:rsidRPr="0076011E" w:rsidRDefault="00F63B60" w:rsidP="008D6D0E">
      <w:r w:rsidRPr="0076011E">
        <w:t xml:space="preserve">Le pouvoir adjudicateur </w:t>
      </w:r>
      <w:r w:rsidR="008E6B26" w:rsidRPr="0076011E">
        <w:t>se réserve le droit de suspendre l’exécution du marché pendant une période donnée, notamment lorsque le marché ne peut pas être exécuté sans inconvénient. Dans ce cas, le délai d’exécution est prolongé à concurrence du retard occasionné par cette suspension, pour autant que le délai contractuel ne soit pas expiré.</w:t>
      </w:r>
    </w:p>
    <w:p w14:paraId="0000028E" w14:textId="77777777" w:rsidR="00CB799D" w:rsidRPr="0076011E" w:rsidRDefault="008E6B26" w:rsidP="008D6D0E">
      <w:r w:rsidRPr="0076011E">
        <w:t>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000028F" w14:textId="77777777" w:rsidR="00CB799D" w:rsidRPr="0076011E" w:rsidRDefault="008E6B26" w:rsidP="008D6D0E">
      <w:r w:rsidRPr="0076011E">
        <w:t>L’adjudicataire a droit à des dommages et intérêts pour les suspensions ordonnées par l’adjudicateur dans les conditions cumulatives suivantes :</w:t>
      </w:r>
    </w:p>
    <w:p w14:paraId="00000290" w14:textId="416F6AC5" w:rsidR="00CB799D" w:rsidRPr="0076011E" w:rsidRDefault="008E6B26" w:rsidP="008D6D0E">
      <w:r w:rsidRPr="0076011E">
        <w:t>1°</w:t>
      </w:r>
      <w:r w:rsidR="008D6D0E">
        <w:t xml:space="preserve"> </w:t>
      </w:r>
      <w:r w:rsidR="008D6D0E">
        <w:tab/>
      </w:r>
      <w:r w:rsidRPr="0076011E">
        <w:t xml:space="preserve">la suspension dépasse au total un vingtième du délai d’exécution et au moins dix jours ouvrables ou quinze jours de calendrier, selon que le délai d’exécution est exprimé en jours ouvrables ou en jours de </w:t>
      </w:r>
      <w:proofErr w:type="gramStart"/>
      <w:r w:rsidRPr="0076011E">
        <w:t>calendrier;</w:t>
      </w:r>
      <w:proofErr w:type="gramEnd"/>
    </w:p>
    <w:p w14:paraId="00000291" w14:textId="3AC5D8D0" w:rsidR="00CB799D" w:rsidRPr="0076011E" w:rsidRDefault="008E6B26" w:rsidP="008D6D0E">
      <w:r w:rsidRPr="0076011E">
        <w:t>2°</w:t>
      </w:r>
      <w:r w:rsidR="008D6D0E">
        <w:t xml:space="preserve"> </w:t>
      </w:r>
      <w:r w:rsidR="008D6D0E">
        <w:tab/>
      </w:r>
      <w:r w:rsidRPr="0076011E">
        <w:t>la suspension n’est pas due à des conditions météorologiques défavorables ;</w:t>
      </w:r>
    </w:p>
    <w:p w14:paraId="00000292" w14:textId="7247CB7F" w:rsidR="00CB799D" w:rsidRPr="0076011E" w:rsidRDefault="008E6B26" w:rsidP="008D6D0E">
      <w:r w:rsidRPr="0076011E">
        <w:t xml:space="preserve">3° </w:t>
      </w:r>
      <w:r w:rsidR="008D6D0E">
        <w:tab/>
      </w:r>
      <w:r w:rsidRPr="0076011E">
        <w:t>la suspension a lieu endéans le délai d’exécution du marché.</w:t>
      </w:r>
    </w:p>
    <w:p w14:paraId="00000293" w14:textId="77777777" w:rsidR="00CB799D" w:rsidRPr="0076011E" w:rsidRDefault="008E6B26" w:rsidP="008D6D0E">
      <w:r w:rsidRPr="0076011E">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00000294" w14:textId="77777777" w:rsidR="00CB799D" w:rsidRPr="0076011E" w:rsidRDefault="008E6B26" w:rsidP="008D6D0E">
      <w:r w:rsidRPr="0076011E">
        <w:t>Sous peine de déchéance, l’adjudicataire doit transmettre par écrit au pouvoir adjudicateur la justification chiffrée de sa demande dans les délais suivants :</w:t>
      </w:r>
    </w:p>
    <w:p w14:paraId="00000295" w14:textId="77777777" w:rsidR="00CB799D" w:rsidRPr="0076011E" w:rsidRDefault="008E6B26" w:rsidP="008D6D0E">
      <w:r w:rsidRPr="0076011E">
        <w:t>1°</w:t>
      </w:r>
      <w:r w:rsidRPr="0076011E">
        <w:tab/>
        <w:t>avant l’expiration des délais contractuels pour obtenir une prolongation des délais d’exécution ou la résiliation du marché ;</w:t>
      </w:r>
    </w:p>
    <w:p w14:paraId="00000296" w14:textId="65C7EAB4" w:rsidR="00CB799D" w:rsidRPr="0076011E" w:rsidRDefault="008E6B26" w:rsidP="008D6D0E">
      <w:r w:rsidRPr="0076011E">
        <w:t xml:space="preserve">2° </w:t>
      </w:r>
      <w:r w:rsidR="008D6D0E">
        <w:tab/>
      </w:r>
      <w:r w:rsidRPr="0076011E">
        <w:t xml:space="preserve">au plus tard nonante jours à compter de la date de la notification à l’adjudicataire du procès-verbal de la réception provisoire du marché, pour obtenir une révision du marché autre que celle visée au 1° ou des dommages et </w:t>
      </w:r>
      <w:proofErr w:type="gramStart"/>
      <w:r w:rsidRPr="0076011E">
        <w:t>intérêts;</w:t>
      </w:r>
      <w:proofErr w:type="gramEnd"/>
    </w:p>
    <w:p w14:paraId="00000297" w14:textId="77777777" w:rsidR="00CB799D" w:rsidRPr="0076011E" w:rsidRDefault="008E6B26" w:rsidP="008D6D0E">
      <w:r w:rsidRPr="0076011E">
        <w:t>3°</w:t>
      </w:r>
      <w:r w:rsidRPr="0076011E">
        <w:tab/>
        <w:t>au plus tard nonante jours après l’expiration de la période de garantie, pour obtenir une révision du marché autre que celle visée au 1° ou des dommages et intérêts, lorsque ladite demande d’application de la clause de réexamen trouve son origine dans des faits ou circonstances survenus pendant la période de garantie.</w:t>
      </w:r>
    </w:p>
    <w:p w14:paraId="3E843BF1" w14:textId="77777777" w:rsidR="00381693" w:rsidRPr="00381693" w:rsidRDefault="008E6B26" w:rsidP="0056661F">
      <w:pPr>
        <w:pStyle w:val="Titre1"/>
        <w:numPr>
          <w:ilvl w:val="0"/>
          <w:numId w:val="14"/>
        </w:numPr>
        <w:tabs>
          <w:tab w:val="clear" w:pos="851"/>
        </w:tabs>
        <w:spacing w:before="510" w:after="113" w:line="380" w:lineRule="atLeast"/>
        <w:ind w:left="432" w:hanging="432"/>
        <w:jc w:val="left"/>
        <w:rPr>
          <w:rFonts w:ascii="Verdana" w:hAnsi="Verdana"/>
          <w:sz w:val="22"/>
          <w:szCs w:val="22"/>
        </w:rPr>
      </w:pPr>
      <w:r w:rsidRPr="0076011E">
        <w:rPr>
          <w:rFonts w:ascii="Verdana" w:hAnsi="Verdana"/>
          <w:sz w:val="22"/>
          <w:szCs w:val="22"/>
        </w:rPr>
        <w:br w:type="page"/>
      </w:r>
      <w:bookmarkStart w:id="55" w:name="_Toc169708849"/>
      <w:r w:rsidRPr="0056661F">
        <w:rPr>
          <w:rFonts w:ascii="Verdana" w:eastAsia="Times New Roman" w:hAnsi="Verdana" w:cs="Arial"/>
          <w:b/>
          <w:snapToGrid/>
          <w:kern w:val="32"/>
          <w:sz w:val="24"/>
          <w:szCs w:val="32"/>
          <w:lang w:eastAsia="nl-NL"/>
        </w:rPr>
        <w:lastRenderedPageBreak/>
        <w:t>Facturation et paiement des services</w:t>
      </w:r>
      <w:bookmarkEnd w:id="55"/>
    </w:p>
    <w:p w14:paraId="0000029A" w14:textId="77777777" w:rsidR="00CB799D" w:rsidRPr="008D6D0E" w:rsidRDefault="008E6B26" w:rsidP="003F5447">
      <w:pPr>
        <w:rPr>
          <w:szCs w:val="18"/>
        </w:rPr>
      </w:pPr>
      <w:r w:rsidRPr="008D6D0E">
        <w:rPr>
          <w:szCs w:val="18"/>
        </w:rPr>
        <w:t xml:space="preserve">La facturation et le paiement des services s’effectuent selon la procédure décrite sur le site web. </w:t>
      </w:r>
    </w:p>
    <w:p w14:paraId="0000029C" w14:textId="4FB4A255" w:rsidR="00CB799D" w:rsidRPr="008D6D0E" w:rsidRDefault="008E6B26" w:rsidP="003F5447">
      <w:pPr>
        <w:rPr>
          <w:szCs w:val="18"/>
        </w:rPr>
      </w:pPr>
      <w:r w:rsidRPr="008D6D0E">
        <w:rPr>
          <w:szCs w:val="18"/>
        </w:rPr>
        <w:t xml:space="preserve">Les factures </w:t>
      </w:r>
      <w:r w:rsidR="007A531F">
        <w:rPr>
          <w:szCs w:val="18"/>
        </w:rPr>
        <w:t xml:space="preserve">pour les </w:t>
      </w:r>
      <w:r w:rsidRPr="008D6D0E">
        <w:rPr>
          <w:szCs w:val="18"/>
        </w:rPr>
        <w:t>ont établies au nom de e</w:t>
      </w:r>
      <w:r w:rsidR="00C64A05" w:rsidRPr="008D6D0E">
        <w:rPr>
          <w:szCs w:val="18"/>
        </w:rPr>
        <w:t>t</w:t>
      </w:r>
      <w:r w:rsidRPr="008D6D0E">
        <w:rPr>
          <w:szCs w:val="18"/>
        </w:rPr>
        <w:t xml:space="preserve"> envoyées à Fost Plus </w:t>
      </w:r>
      <w:proofErr w:type="spellStart"/>
      <w:r w:rsidRPr="008D6D0E">
        <w:rPr>
          <w:szCs w:val="18"/>
        </w:rPr>
        <w:t>asbl</w:t>
      </w:r>
      <w:proofErr w:type="spellEnd"/>
      <w:r w:rsidRPr="008D6D0E">
        <w:rPr>
          <w:szCs w:val="18"/>
        </w:rPr>
        <w:t>, Avenue des Olympiades 2, 1140 Bruxelles, avec le numéro d’entreprise 0447.550.872. Fost Plus paie ces factures dans le cadre du contrat conclu avec le pouvoir adjudicateur.</w:t>
      </w:r>
    </w:p>
    <w:p w14:paraId="000002AB" w14:textId="77777777" w:rsidR="00CB799D" w:rsidRPr="008D6D0E" w:rsidRDefault="00CB799D" w:rsidP="003F5447">
      <w:pPr>
        <w:rPr>
          <w:szCs w:val="18"/>
        </w:rPr>
      </w:pPr>
    </w:p>
    <w:p w14:paraId="579835CF" w14:textId="77777777" w:rsidR="005422E9" w:rsidRPr="008D6D0E" w:rsidRDefault="005422E9" w:rsidP="005422E9">
      <w:pPr>
        <w:rPr>
          <w:szCs w:val="18"/>
        </w:rPr>
      </w:pPr>
      <w:r w:rsidRPr="008D6D0E">
        <w:rPr>
          <w:szCs w:val="18"/>
        </w:rPr>
        <w:t>Le prestataire de services envoie une facture chaque mois à la clôture mensuelle des données, pour autant qu'il soit satisfait aux conditions nécessaires pour pouvoir établir les factures. Ces conditions sont :</w:t>
      </w:r>
    </w:p>
    <w:p w14:paraId="2F479F76" w14:textId="77777777" w:rsidR="005422E9" w:rsidRPr="008D6D0E" w:rsidRDefault="005422E9" w:rsidP="005422E9">
      <w:pPr>
        <w:rPr>
          <w:szCs w:val="18"/>
        </w:rPr>
      </w:pPr>
      <w:r w:rsidRPr="008D6D0E">
        <w:rPr>
          <w:szCs w:val="18"/>
        </w:rPr>
        <w:t>•</w:t>
      </w:r>
      <w:r w:rsidRPr="008D6D0E">
        <w:rPr>
          <w:szCs w:val="18"/>
        </w:rPr>
        <w:tab/>
        <w:t xml:space="preserve">Le prestataire de services a encodé, complété et validé toutes les données du mois concerné dans l’application en ligne de Fost Plus. </w:t>
      </w:r>
    </w:p>
    <w:p w14:paraId="236A5275" w14:textId="69BD2BA2" w:rsidR="005422E9" w:rsidRPr="008D6D0E" w:rsidRDefault="005422E9" w:rsidP="005422E9">
      <w:pPr>
        <w:rPr>
          <w:szCs w:val="18"/>
        </w:rPr>
      </w:pPr>
      <w:r w:rsidRPr="008D6D0E">
        <w:rPr>
          <w:szCs w:val="18"/>
        </w:rPr>
        <w:t>•</w:t>
      </w:r>
      <w:r w:rsidRPr="008D6D0E">
        <w:rPr>
          <w:szCs w:val="18"/>
        </w:rPr>
        <w:tab/>
        <w:t>Les bons de livraison facturés ont été validés par toutes les parties dans l’application en ligne.</w:t>
      </w:r>
    </w:p>
    <w:p w14:paraId="6DDD1561" w14:textId="727D4A20" w:rsidR="005422E9" w:rsidRPr="008D6D0E" w:rsidRDefault="005422E9" w:rsidP="003F5447">
      <w:pPr>
        <w:rPr>
          <w:szCs w:val="18"/>
        </w:rPr>
      </w:pPr>
    </w:p>
    <w:p w14:paraId="6F518A74" w14:textId="77777777" w:rsidR="000D255C" w:rsidRPr="008D6D0E" w:rsidRDefault="000D255C" w:rsidP="000D255C">
      <w:pPr>
        <w:rPr>
          <w:szCs w:val="18"/>
        </w:rPr>
      </w:pPr>
      <w:r w:rsidRPr="008D6D0E">
        <w:rPr>
          <w:szCs w:val="18"/>
        </w:rPr>
        <w:t>Les factures sont établies pour un montant qui comprend :</w:t>
      </w:r>
    </w:p>
    <w:p w14:paraId="26397057" w14:textId="77777777" w:rsidR="000D255C" w:rsidRPr="008D6D0E" w:rsidRDefault="000D255C" w:rsidP="000D255C">
      <w:pPr>
        <w:pStyle w:val="Paragraphedeliste"/>
        <w:numPr>
          <w:ilvl w:val="0"/>
          <w:numId w:val="3"/>
        </w:numPr>
        <w:rPr>
          <w:color w:val="000000" w:themeColor="text1"/>
          <w:szCs w:val="18"/>
        </w:rPr>
      </w:pPr>
      <w:r w:rsidRPr="008D6D0E">
        <w:rPr>
          <w:szCs w:val="18"/>
        </w:rPr>
        <w:t xml:space="preserve">Le </w:t>
      </w:r>
      <w:r w:rsidRPr="008D6D0E">
        <w:rPr>
          <w:color w:val="000000" w:themeColor="text1"/>
          <w:szCs w:val="18"/>
        </w:rPr>
        <w:t xml:space="preserve">placement et la location des bulles, conformément aux données dans l’application </w:t>
      </w:r>
      <w:proofErr w:type="gramStart"/>
      <w:r w:rsidRPr="008D6D0E">
        <w:rPr>
          <w:color w:val="000000" w:themeColor="text1"/>
          <w:szCs w:val="18"/>
        </w:rPr>
        <w:t>online;</w:t>
      </w:r>
      <w:proofErr w:type="gramEnd"/>
    </w:p>
    <w:p w14:paraId="0497782D" w14:textId="77777777" w:rsidR="000D255C" w:rsidRPr="008D6D0E" w:rsidRDefault="000D255C" w:rsidP="000D255C">
      <w:pPr>
        <w:pStyle w:val="Paragraphedeliste"/>
        <w:numPr>
          <w:ilvl w:val="0"/>
          <w:numId w:val="3"/>
        </w:numPr>
        <w:rPr>
          <w:szCs w:val="18"/>
        </w:rPr>
      </w:pPr>
      <w:r w:rsidRPr="008D6D0E">
        <w:rPr>
          <w:szCs w:val="18"/>
        </w:rPr>
        <w:t>Vidange des bulles à verre, pesage et évacuation du verre à l’acquéreur,</w:t>
      </w:r>
      <w:r w:rsidRPr="008D6D0E">
        <w:rPr>
          <w:color w:val="FF0000"/>
          <w:szCs w:val="18"/>
          <w:highlight w:val="darkCyan"/>
        </w:rPr>
        <w:t xml:space="preserve"> </w:t>
      </w:r>
      <w:r w:rsidRPr="008D6D0E">
        <w:rPr>
          <w:color w:val="000000" w:themeColor="text1"/>
          <w:szCs w:val="18"/>
        </w:rPr>
        <w:t>conformément aux données dans l’application online ;</w:t>
      </w:r>
      <w:r w:rsidRPr="008D6D0E">
        <w:rPr>
          <w:szCs w:val="18"/>
        </w:rPr>
        <w:t xml:space="preserve"> </w:t>
      </w:r>
    </w:p>
    <w:p w14:paraId="41E9FD29" w14:textId="77777777" w:rsidR="000D255C" w:rsidRPr="008D6D0E" w:rsidRDefault="000D255C" w:rsidP="000D255C">
      <w:pPr>
        <w:pStyle w:val="Paragraphedeliste"/>
        <w:numPr>
          <w:ilvl w:val="0"/>
          <w:numId w:val="3"/>
        </w:numPr>
        <w:rPr>
          <w:szCs w:val="18"/>
        </w:rPr>
      </w:pPr>
      <w:r w:rsidRPr="008D6D0E">
        <w:rPr>
          <w:szCs w:val="18"/>
        </w:rPr>
        <w:t>Nettoyage et entretien des bulles à verre ;</w:t>
      </w:r>
    </w:p>
    <w:p w14:paraId="4B91AB81" w14:textId="75981581" w:rsidR="000D255C" w:rsidRPr="008D6D0E" w:rsidRDefault="000D255C" w:rsidP="003F5447">
      <w:pPr>
        <w:pStyle w:val="Paragraphedeliste"/>
        <w:numPr>
          <w:ilvl w:val="0"/>
          <w:numId w:val="3"/>
        </w:numPr>
        <w:rPr>
          <w:szCs w:val="18"/>
        </w:rPr>
      </w:pPr>
      <w:r w:rsidRPr="008D6D0E">
        <w:rPr>
          <w:szCs w:val="18"/>
        </w:rPr>
        <w:t>Le nettoyage des sites de bulles à verre ;</w:t>
      </w:r>
    </w:p>
    <w:p w14:paraId="3330B9B8" w14:textId="77777777" w:rsidR="000D255C" w:rsidRPr="008D6D0E" w:rsidRDefault="000D255C" w:rsidP="003F5447">
      <w:pPr>
        <w:rPr>
          <w:szCs w:val="18"/>
        </w:rPr>
      </w:pPr>
    </w:p>
    <w:p w14:paraId="000002AC" w14:textId="40EA0C0D" w:rsidR="00CB799D" w:rsidRPr="008D6D0E" w:rsidRDefault="008E6B26" w:rsidP="003F5447">
      <w:pPr>
        <w:rPr>
          <w:szCs w:val="18"/>
        </w:rPr>
      </w:pPr>
      <w:r w:rsidRPr="008D6D0E">
        <w:rPr>
          <w:szCs w:val="18"/>
        </w:rPr>
        <w:t xml:space="preserve">Les factures ne peuvent être basées que sur les quantités effectivement fournies à l'acquéreur de verre et non pas sur les quantités collectées pendant le mois M (M est le mois pendant lequel les prestations ont été effectuées). </w:t>
      </w:r>
    </w:p>
    <w:p w14:paraId="000002AE" w14:textId="77777777" w:rsidR="00CB799D" w:rsidRPr="008D6D0E" w:rsidRDefault="008E6B26" w:rsidP="003F5447">
      <w:pPr>
        <w:rPr>
          <w:szCs w:val="18"/>
        </w:rPr>
      </w:pPr>
      <w:r w:rsidRPr="008D6D0E">
        <w:rPr>
          <w:szCs w:val="18"/>
        </w:rPr>
        <w:t>Toutes les factures qui concernent le présent marché doivent contenir au moins toutes les mentions légales obligatoires, qu’une ou plusieurs mentions communiquées par Fost Plus.</w:t>
      </w:r>
    </w:p>
    <w:p w14:paraId="000002B1" w14:textId="77777777" w:rsidR="00CB799D" w:rsidRPr="008D6D0E" w:rsidRDefault="00CB799D" w:rsidP="003F5447">
      <w:pPr>
        <w:rPr>
          <w:szCs w:val="18"/>
        </w:rPr>
      </w:pPr>
    </w:p>
    <w:p w14:paraId="000002B2" w14:textId="77777777" w:rsidR="00CB799D" w:rsidRPr="008D6D0E" w:rsidRDefault="008E6B26" w:rsidP="003F5447">
      <w:pPr>
        <w:rPr>
          <w:szCs w:val="18"/>
        </w:rPr>
      </w:pPr>
      <w:r w:rsidRPr="008D6D0E">
        <w:rPr>
          <w:szCs w:val="18"/>
        </w:rPr>
        <w:t>Si plusieurs prestations sont regroupées sur une seule facture, chaque prestation doit être clairement définie sur la facture ou dans une annexe à la facture. En tout cas, il faut pouvoir facilement et rapidement ventiler le montant total de la facture, soit sur la base de la facture, soit sur la base de son (ses) éventuelle(s) annexe(s).</w:t>
      </w:r>
    </w:p>
    <w:p w14:paraId="000002B5" w14:textId="6FBCE965" w:rsidR="00CB799D" w:rsidRPr="008D6D0E" w:rsidRDefault="003E09EC" w:rsidP="003F5447">
      <w:pPr>
        <w:rPr>
          <w:szCs w:val="18"/>
        </w:rPr>
      </w:pPr>
      <w:r w:rsidRPr="008D6D0E">
        <w:rPr>
          <w:szCs w:val="18"/>
          <w:lang w:val="fr-BE"/>
        </w:rPr>
        <w:t xml:space="preserve">Les factures seront payées par Fost Plus, dans un délai de </w:t>
      </w:r>
      <w:proofErr w:type="gramStart"/>
      <w:r w:rsidRPr="008D6D0E">
        <w:rPr>
          <w:szCs w:val="18"/>
          <w:lang w:val="fr-BE"/>
        </w:rPr>
        <w:t>trente jours fin</w:t>
      </w:r>
      <w:proofErr w:type="gramEnd"/>
      <w:r w:rsidRPr="008D6D0E">
        <w:rPr>
          <w:szCs w:val="18"/>
          <w:lang w:val="fr-BE"/>
        </w:rPr>
        <w:t xml:space="preserve"> de mois,</w:t>
      </w:r>
      <w:r w:rsidRPr="008D6D0E">
        <w:rPr>
          <w:szCs w:val="18"/>
        </w:rPr>
        <w:t xml:space="preserve"> à dater de la réception des factures par Fost Plus,</w:t>
      </w:r>
      <w:r w:rsidRPr="008D6D0E">
        <w:rPr>
          <w:szCs w:val="18"/>
          <w:lang w:val="fr-BE"/>
        </w:rPr>
        <w:t xml:space="preserve"> pour autant que les factures soient correctes et que toutes les données ont été validées dans l’application en ligne par toutes les parties dans le délai fixé. Si l’une des parties a des remarques concernant la facturation, elle en informe les autres parties par écrit endéans les X jours calend</w:t>
      </w:r>
      <w:r w:rsidR="005122F6" w:rsidRPr="008D6D0E">
        <w:rPr>
          <w:szCs w:val="18"/>
          <w:lang w:val="fr-BE"/>
        </w:rPr>
        <w:t>aire</w:t>
      </w:r>
      <w:r w:rsidR="00682E8E" w:rsidRPr="008D6D0E">
        <w:rPr>
          <w:szCs w:val="18"/>
          <w:lang w:val="fr-BE"/>
        </w:rPr>
        <w:t>s</w:t>
      </w:r>
      <w:r w:rsidRPr="008D6D0E">
        <w:rPr>
          <w:szCs w:val="18"/>
          <w:lang w:val="fr-BE"/>
        </w:rPr>
        <w:t xml:space="preserve">. </w:t>
      </w:r>
      <w:r w:rsidR="008E6B26" w:rsidRPr="008D6D0E">
        <w:rPr>
          <w:szCs w:val="18"/>
        </w:rPr>
        <w:t xml:space="preserve">Après les modifications nécessaires dans l’application en ligne, une correction est réalisée (note de crédit ou facture supplémentaire). Même les factures approuvées et payées peuvent faire l'objet de corrections dues à des litiges résolus entre les différentes parties en ce qui concerne les tonnages ou </w:t>
      </w:r>
      <w:proofErr w:type="gramStart"/>
      <w:r w:rsidR="008E6B26" w:rsidRPr="008D6D0E">
        <w:rPr>
          <w:szCs w:val="18"/>
        </w:rPr>
        <w:t>suite à des anomalies</w:t>
      </w:r>
      <w:proofErr w:type="gramEnd"/>
      <w:r w:rsidR="008E6B26" w:rsidRPr="008D6D0E">
        <w:rPr>
          <w:szCs w:val="18"/>
        </w:rPr>
        <w:t xml:space="preserve"> découvertes lors des contrôles effectués. Les factures libellées au nom du pouvoir adjudicateur seront, quant à elles, payées au terme des délais légaux de facturation.</w:t>
      </w:r>
    </w:p>
    <w:p w14:paraId="000002B6" w14:textId="77777777" w:rsidR="00CB799D" w:rsidRPr="008D6D0E" w:rsidRDefault="00CB799D" w:rsidP="003F5447">
      <w:pPr>
        <w:rPr>
          <w:szCs w:val="18"/>
        </w:rPr>
      </w:pPr>
    </w:p>
    <w:p w14:paraId="000002B7" w14:textId="77777777" w:rsidR="00CB799D" w:rsidRPr="008D6D0E" w:rsidRDefault="008E6B26" w:rsidP="003F5447">
      <w:pPr>
        <w:rPr>
          <w:szCs w:val="18"/>
        </w:rPr>
      </w:pPr>
      <w:r w:rsidRPr="008D6D0E">
        <w:rPr>
          <w:szCs w:val="18"/>
        </w:rPr>
        <w:t>Les éventuelles amendes feront l’objet d’une facturation séparée par le pouvoir adjudicateur ou Fost Plus, en fonction de la partie qui constate le manquement d’une disposition du présent cahier des charges. Chaque infraction ne peut faire l’objet que d’une seule amende.</w:t>
      </w:r>
    </w:p>
    <w:p w14:paraId="000002B8" w14:textId="77777777" w:rsidR="00CB799D" w:rsidRPr="0056661F" w:rsidRDefault="008E6B26" w:rsidP="0056661F">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56" w:name="_Toc169708850"/>
      <w:r w:rsidRPr="0056661F">
        <w:rPr>
          <w:rFonts w:ascii="Verdana" w:eastAsia="Times New Roman" w:hAnsi="Verdana" w:cs="Arial"/>
          <w:b/>
          <w:snapToGrid/>
          <w:kern w:val="32"/>
          <w:sz w:val="24"/>
          <w:szCs w:val="32"/>
          <w:lang w:eastAsia="nl-NL"/>
        </w:rPr>
        <w:t>Responsabilité du prestataire de services</w:t>
      </w:r>
      <w:bookmarkEnd w:id="56"/>
    </w:p>
    <w:p w14:paraId="000002B9" w14:textId="77777777" w:rsidR="00CB799D" w:rsidRPr="0076011E" w:rsidRDefault="00CB799D" w:rsidP="003F5447">
      <w:pPr>
        <w:rPr>
          <w:sz w:val="22"/>
          <w:szCs w:val="22"/>
        </w:rPr>
      </w:pPr>
    </w:p>
    <w:p w14:paraId="000002BA" w14:textId="77777777" w:rsidR="00CB799D" w:rsidRPr="0076011E" w:rsidRDefault="008E6B26" w:rsidP="008D6D0E">
      <w:r w:rsidRPr="0076011E">
        <w:t>Le prestataire de services assume la pleine responsabilité des fautes et manquements présentés dans les services fournis.</w:t>
      </w:r>
    </w:p>
    <w:p w14:paraId="000002BB" w14:textId="77777777" w:rsidR="00CB799D" w:rsidRPr="0076011E" w:rsidRDefault="00CB799D" w:rsidP="008D6D0E"/>
    <w:p w14:paraId="000002BC" w14:textId="77777777" w:rsidR="00CB799D" w:rsidRPr="0076011E" w:rsidRDefault="008E6B26" w:rsidP="008D6D0E">
      <w:r w:rsidRPr="0076011E">
        <w:lastRenderedPageBreak/>
        <w:t>Par ailleurs, le prestataire de services garantit le pouvoir adjudicateur des dommages et intérêts dont celui-ci est redevable à des tiers du fait du retard dans l’exécution des services ou de la défaillance du prestataire de services.</w:t>
      </w:r>
    </w:p>
    <w:p w14:paraId="000002BD" w14:textId="77777777" w:rsidR="00CB799D" w:rsidRPr="0056661F" w:rsidRDefault="008E6B26" w:rsidP="0056661F">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57" w:name="_Toc169708851"/>
      <w:r w:rsidRPr="0056661F">
        <w:rPr>
          <w:rFonts w:ascii="Verdana" w:eastAsia="Times New Roman" w:hAnsi="Verdana" w:cs="Arial"/>
          <w:b/>
          <w:bCs/>
          <w:iCs/>
          <w:snapToGrid/>
          <w:sz w:val="20"/>
          <w:szCs w:val="28"/>
          <w:u w:val="none"/>
          <w:lang w:eastAsia="nl-NL"/>
        </w:rPr>
        <w:t>Engagements particuliers pour le prestataire de services</w:t>
      </w:r>
      <w:bookmarkEnd w:id="57"/>
    </w:p>
    <w:p w14:paraId="000002BE" w14:textId="77777777" w:rsidR="00CB799D" w:rsidRPr="0076011E" w:rsidRDefault="008E6B26" w:rsidP="008D6D0E">
      <w:r w:rsidRPr="0076011E">
        <w:t>Le prestataire de services et ses collaborateurs sont liés par un devoir de réserve concernant les informations dont ils ont connaissance lors de l’exécution de ce marché. Ces informations ne peuvent en aucun cas être communiquées à des tiers sans l’autorisation écrite du pouvoir adjudicateur. Le prestataire de services peut toutefois faire mention de ce marché en tant que référence.</w:t>
      </w:r>
    </w:p>
    <w:p w14:paraId="000002BF" w14:textId="77777777" w:rsidR="00CB799D" w:rsidRPr="0076011E" w:rsidRDefault="00CB799D" w:rsidP="008D6D0E"/>
    <w:p w14:paraId="000002C0" w14:textId="77777777" w:rsidR="00CB799D" w:rsidRPr="0076011E" w:rsidRDefault="008E6B26" w:rsidP="008D6D0E">
      <w:r w:rsidRPr="0076011E">
        <w:t>Le prestataire de services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000002C1" w14:textId="77777777" w:rsidR="00CB799D" w:rsidRPr="0076011E" w:rsidRDefault="00CB799D" w:rsidP="008D6D0E"/>
    <w:p w14:paraId="000002C2" w14:textId="77777777" w:rsidR="00CB799D" w:rsidRPr="0076011E" w:rsidRDefault="008E6B26" w:rsidP="008D6D0E">
      <w:r w:rsidRPr="0076011E">
        <w:t>A cet égard, le prestataire de services s’engage à sauvegarder, défendre et indemniser le pouvoir adjudicateur et Fost Plus de tous frais, pertes, dommages, responsabilités, revendications et litiges, quelle qu’en soit la nature, subis ou encourus dans le cadre de ses activités, et celles de ses éventuels sous-traitants, y compris la (les) station(s) de transfert, liées à l’exécution du présent Marché.</w:t>
      </w:r>
    </w:p>
    <w:p w14:paraId="000002C3" w14:textId="77777777" w:rsidR="00CB799D" w:rsidRPr="0076011E" w:rsidRDefault="00CB799D" w:rsidP="008D6D0E"/>
    <w:p w14:paraId="000002C4" w14:textId="77777777" w:rsidR="00CB799D" w:rsidRPr="0076011E" w:rsidRDefault="008E6B26" w:rsidP="008D6D0E">
      <w:r w:rsidRPr="0076011E">
        <w:t>Le prestataire de services s’engage dès l’attribution du Marché, compte tenu des risques liés à l’exécution du présent Marché, à contracter une assurance adéquate couvrant les dommages qu’il pourrait subir ou faire subir à des tiers du fait de ses activités. Il est obligé de tenir cette assurance en ordre et la renouveler si besoin. A cet égard, la mise à disposition vis-à-vis de l’acquéreur de verre, dans le cadre du présent Marché, doit être considérée comme une obligation de résultat dans le chef du soumissionnaire. Le non-respect de cette obligation de résultat donnera lieu à une indemnisation complète des dommages subis par des tiers et/ou par le pouvoir adjudicateur.</w:t>
      </w:r>
    </w:p>
    <w:p w14:paraId="000002C5" w14:textId="77777777" w:rsidR="00CB799D" w:rsidRPr="0076011E" w:rsidRDefault="00CB799D" w:rsidP="008D6D0E"/>
    <w:p w14:paraId="000002C6" w14:textId="77777777" w:rsidR="00CB799D" w:rsidRPr="0076011E" w:rsidRDefault="008E6B26" w:rsidP="008D6D0E">
      <w:r w:rsidRPr="0076011E">
        <w:t>Le prestataire de services fournira au pouvoir adjudicateur, sur simple demande, une copie des polices d’assurance souscrites dans ce cadre, et précisera les risques couverts.</w:t>
      </w:r>
    </w:p>
    <w:p w14:paraId="000002C7" w14:textId="77777777" w:rsidR="00CB799D" w:rsidRPr="0076011E" w:rsidRDefault="00CB799D" w:rsidP="008D6D0E"/>
    <w:p w14:paraId="000002C8" w14:textId="77777777" w:rsidR="00CB799D" w:rsidRPr="0076011E" w:rsidRDefault="008E6B26" w:rsidP="008D6D0E">
      <w:r w:rsidRPr="0076011E">
        <w:t>Le prestataire de services est tenu de payer régulièrement à leur date d’échéance les primes d’assurance qui lui incombent conformément aux polices d’assurance telles que mentionnées ci-après. Le prestataire de services devra en présenter une preuve de paiement au pouvoir adjudicateur dès que celui-ci en fera la demande. Les polices d’assurance contractées par le prestataire de services stipuleront qu’aucune modification de la police, qu’aucune résiliation de celle-ci, qu’aucune suspension de la couverture ne pourra être appliquée à moins que l’assureur n’avertisse le pouvoir adjudicateur de ladite mesure au minimum un mois au préalable.</w:t>
      </w:r>
    </w:p>
    <w:p w14:paraId="000002C9" w14:textId="77777777" w:rsidR="00CB799D" w:rsidRPr="0076011E" w:rsidRDefault="008E6B26" w:rsidP="008D6D0E">
      <w:r w:rsidRPr="0076011E">
        <w:t>Le soumissionnaire s’engage par la présente à avertir, dans les 24 heures, le pouvoir adjudicateur ainsi que Fost Plus de tout sinistre relatif à l’exécution du présent Marché.</w:t>
      </w:r>
    </w:p>
    <w:p w14:paraId="000002CB" w14:textId="77777777" w:rsidR="00CB799D" w:rsidRPr="0076011E" w:rsidRDefault="00CB799D" w:rsidP="003F5447">
      <w:pPr>
        <w:rPr>
          <w:sz w:val="22"/>
          <w:szCs w:val="22"/>
        </w:rPr>
      </w:pPr>
    </w:p>
    <w:p w14:paraId="000002CC" w14:textId="77777777" w:rsidR="00CB799D" w:rsidRPr="0056661F" w:rsidRDefault="008E6B26" w:rsidP="0056661F">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58" w:name="_Toc169708852"/>
      <w:r w:rsidRPr="0056661F">
        <w:rPr>
          <w:rFonts w:ascii="Verdana" w:eastAsia="Times New Roman" w:hAnsi="Verdana" w:cs="Arial"/>
          <w:b/>
          <w:snapToGrid/>
          <w:kern w:val="32"/>
          <w:sz w:val="24"/>
          <w:szCs w:val="32"/>
          <w:lang w:eastAsia="nl-NL"/>
        </w:rPr>
        <w:t>Litiges</w:t>
      </w:r>
      <w:bookmarkEnd w:id="58"/>
    </w:p>
    <w:p w14:paraId="000002CD" w14:textId="40CFC6F4" w:rsidR="00CB799D" w:rsidRPr="008D6D0E" w:rsidRDefault="008E6B26" w:rsidP="003F5447">
      <w:pPr>
        <w:rPr>
          <w:szCs w:val="18"/>
        </w:rPr>
      </w:pPr>
      <w:r w:rsidRPr="008D6D0E">
        <w:rPr>
          <w:szCs w:val="18"/>
        </w:rPr>
        <w:t xml:space="preserve">Tous les litiges relatifs à l’exécution de ce marché sont exclusivement tranchés par les tribunaux compétents de </w:t>
      </w:r>
      <w:r w:rsidR="007309E4" w:rsidRPr="008D6D0E">
        <w:rPr>
          <w:szCs w:val="18"/>
          <w:lang w:val="fr-BE"/>
        </w:rPr>
        <w:t xml:space="preserve">l'arrondissement de </w:t>
      </w:r>
      <w:r w:rsidR="007309E4" w:rsidRPr="008D6D0E">
        <w:rPr>
          <w:szCs w:val="18"/>
          <w:lang w:val="fr-BE"/>
        </w:rPr>
        <w:fldChar w:fldCharType="begin">
          <w:ffData>
            <w:name w:val=""/>
            <w:enabled/>
            <w:calcOnExit w:val="0"/>
            <w:textInput>
              <w:default w:val="&lt;arrondissement judiciaire applicable à indiquer ici par le pouvoir adjudicateur&gt;"/>
            </w:textInput>
          </w:ffData>
        </w:fldChar>
      </w:r>
      <w:r w:rsidR="007309E4" w:rsidRPr="008D6D0E">
        <w:rPr>
          <w:szCs w:val="18"/>
          <w:lang w:val="fr-BE"/>
        </w:rPr>
        <w:instrText xml:space="preserve"> FORMTEXT </w:instrText>
      </w:r>
      <w:r w:rsidR="007309E4" w:rsidRPr="008D6D0E">
        <w:rPr>
          <w:szCs w:val="18"/>
          <w:lang w:val="fr-BE"/>
        </w:rPr>
      </w:r>
      <w:r w:rsidR="007309E4" w:rsidRPr="008D6D0E">
        <w:rPr>
          <w:szCs w:val="18"/>
          <w:lang w:val="fr-BE"/>
        </w:rPr>
        <w:fldChar w:fldCharType="separate"/>
      </w:r>
      <w:r w:rsidR="008F774F" w:rsidRPr="008D6D0E">
        <w:rPr>
          <w:noProof/>
          <w:szCs w:val="18"/>
          <w:lang w:val="fr-BE"/>
        </w:rPr>
        <w:t>&lt;arrondissement judiciaire applicable à indiquer ici par le pouvoir adjudicateur&gt;</w:t>
      </w:r>
      <w:r w:rsidR="007309E4" w:rsidRPr="008D6D0E">
        <w:rPr>
          <w:szCs w:val="18"/>
          <w:lang w:val="fr-BE"/>
        </w:rPr>
        <w:fldChar w:fldCharType="end"/>
      </w:r>
      <w:r w:rsidRPr="008D6D0E">
        <w:rPr>
          <w:szCs w:val="18"/>
        </w:rPr>
        <w:t>. La langue véhiculaire est le français ou le néerlandais.</w:t>
      </w:r>
    </w:p>
    <w:p w14:paraId="000002CE" w14:textId="77777777" w:rsidR="00CB799D" w:rsidRPr="008D6D0E" w:rsidRDefault="00CB799D" w:rsidP="003F5447">
      <w:pPr>
        <w:rPr>
          <w:szCs w:val="18"/>
        </w:rPr>
      </w:pPr>
    </w:p>
    <w:p w14:paraId="000002CF" w14:textId="77777777" w:rsidR="00CB799D" w:rsidRPr="008D6D0E" w:rsidRDefault="008E6B26" w:rsidP="003F5447">
      <w:pPr>
        <w:rPr>
          <w:szCs w:val="18"/>
        </w:rPr>
      </w:pPr>
      <w:r w:rsidRPr="008D6D0E">
        <w:rPr>
          <w:szCs w:val="18"/>
        </w:rPr>
        <w:t>Le pouvoir adjudicateur ou Fost Plus n’est en aucun cas responsable des dommages causés à des personnes ou à des biens qui sont la conséquence directe ou indirecte des activités nécessaires à l’exécution de ce marché. L’adjudicataire garantit le pouvoir adjudicateur et Fost Plus contre toute action en dommages et intérêts par des tiers à cet égard.</w:t>
      </w:r>
    </w:p>
    <w:p w14:paraId="000002D0" w14:textId="77777777" w:rsidR="00CB799D" w:rsidRPr="0076011E" w:rsidRDefault="00CB799D" w:rsidP="003F5447">
      <w:pPr>
        <w:rPr>
          <w:sz w:val="22"/>
          <w:szCs w:val="22"/>
        </w:rPr>
      </w:pPr>
    </w:p>
    <w:p w14:paraId="000002D1" w14:textId="77777777" w:rsidR="00CB799D" w:rsidRPr="0056661F" w:rsidRDefault="008E6B26" w:rsidP="0056661F">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59" w:name="_Toc169708853"/>
      <w:r w:rsidRPr="0056661F">
        <w:rPr>
          <w:rFonts w:ascii="Verdana" w:eastAsia="Times New Roman" w:hAnsi="Verdana" w:cs="Arial"/>
          <w:b/>
          <w:snapToGrid/>
          <w:kern w:val="32"/>
          <w:sz w:val="24"/>
          <w:szCs w:val="32"/>
          <w:lang w:eastAsia="nl-NL"/>
        </w:rPr>
        <w:t>Moyens d’action du pouvoir adjudicateur</w:t>
      </w:r>
      <w:bookmarkEnd w:id="59"/>
    </w:p>
    <w:p w14:paraId="000002D2" w14:textId="77777777" w:rsidR="00CB799D" w:rsidRPr="0076011E" w:rsidRDefault="00CB799D" w:rsidP="003F5447">
      <w:pPr>
        <w:rPr>
          <w:sz w:val="22"/>
          <w:szCs w:val="22"/>
        </w:rPr>
      </w:pPr>
    </w:p>
    <w:p w14:paraId="000002D3" w14:textId="77777777" w:rsidR="00CB799D" w:rsidRPr="0076011E" w:rsidRDefault="008E6B26" w:rsidP="00FA00B3">
      <w:pPr>
        <w:pStyle w:val="Paragraphedeliste"/>
        <w:numPr>
          <w:ilvl w:val="0"/>
          <w:numId w:val="15"/>
        </w:numPr>
        <w:rPr>
          <w:sz w:val="22"/>
          <w:szCs w:val="22"/>
        </w:rPr>
      </w:pPr>
      <w:r w:rsidRPr="0076011E">
        <w:rPr>
          <w:sz w:val="22"/>
          <w:szCs w:val="22"/>
        </w:rPr>
        <w:t>Général</w:t>
      </w:r>
    </w:p>
    <w:p w14:paraId="000002D4" w14:textId="77777777" w:rsidR="00CB799D" w:rsidRPr="008D6D0E" w:rsidRDefault="008E6B26" w:rsidP="003F5447">
      <w:pPr>
        <w:rPr>
          <w:szCs w:val="18"/>
        </w:rPr>
      </w:pPr>
      <w:r w:rsidRPr="008D6D0E">
        <w:rPr>
          <w:szCs w:val="18"/>
        </w:rPr>
        <w:t xml:space="preserve">Sans préjudice à l’application d’un ou plusieurs moyens d’action tels que prévus aux articles 45 à 49 et l’article 155 AR Exécution, le pouvoir adjudicateur se réserve un certain nombre de moyens d'action : </w:t>
      </w:r>
    </w:p>
    <w:p w14:paraId="000002D5" w14:textId="77777777" w:rsidR="00CB799D" w:rsidRPr="008D6D0E" w:rsidRDefault="00CB799D" w:rsidP="003F5447">
      <w:pPr>
        <w:rPr>
          <w:szCs w:val="18"/>
        </w:rPr>
      </w:pPr>
    </w:p>
    <w:p w14:paraId="000002D6" w14:textId="77777777" w:rsidR="00CB799D" w:rsidRPr="008D6D0E" w:rsidRDefault="008E6B26" w:rsidP="003F5447">
      <w:pPr>
        <w:rPr>
          <w:szCs w:val="18"/>
        </w:rPr>
      </w:pPr>
      <w:r w:rsidRPr="008D6D0E">
        <w:rPr>
          <w:szCs w:val="18"/>
        </w:rPr>
        <w:t xml:space="preserve">Si le prestataire de services n'exécute pas le Marché aux époques convenues ou dans les conditions définies au présent cahier des charges, il y a lieu de procéder à l'application des pénalités spéciales ou des mesures d'office définies ci-dessous pour retard et/ou non-exécution. </w:t>
      </w:r>
    </w:p>
    <w:p w14:paraId="000002D7" w14:textId="77777777" w:rsidR="00CB799D" w:rsidRPr="008D6D0E" w:rsidRDefault="00CB799D" w:rsidP="003F5447">
      <w:pPr>
        <w:rPr>
          <w:szCs w:val="18"/>
        </w:rPr>
      </w:pPr>
    </w:p>
    <w:p w14:paraId="000002D8" w14:textId="75A5E520" w:rsidR="00CB799D" w:rsidRPr="008D6D0E" w:rsidRDefault="008E6B26" w:rsidP="003F5447">
      <w:pPr>
        <w:rPr>
          <w:szCs w:val="18"/>
        </w:rPr>
      </w:pPr>
      <w:r w:rsidRPr="008D6D0E">
        <w:rPr>
          <w:szCs w:val="18"/>
        </w:rPr>
        <w:t xml:space="preserve">Tous les manquements aux clauses du Marché, y compris la non-observation des ordres du pouvoir adjudicateur ou Fost Plus, sont constatés par procès-verbal par le pouvoir adjudicateur ou Fost Plus qui sera immédiatement communiqué par </w:t>
      </w:r>
      <w:proofErr w:type="gramStart"/>
      <w:r w:rsidRPr="008D6D0E">
        <w:rPr>
          <w:szCs w:val="18"/>
        </w:rPr>
        <w:t>e-mail</w:t>
      </w:r>
      <w:proofErr w:type="gramEnd"/>
      <w:r w:rsidRPr="008D6D0E">
        <w:rPr>
          <w:szCs w:val="18"/>
        </w:rPr>
        <w:t xml:space="preserve"> au prestataire de services. Le prestataire de services en confirme la réception par </w:t>
      </w:r>
      <w:proofErr w:type="gramStart"/>
      <w:r w:rsidRPr="008D6D0E">
        <w:rPr>
          <w:szCs w:val="18"/>
        </w:rPr>
        <w:t>e-mail</w:t>
      </w:r>
      <w:proofErr w:type="gramEnd"/>
      <w:r w:rsidRPr="008D6D0E">
        <w:rPr>
          <w:szCs w:val="18"/>
        </w:rPr>
        <w:t>, dans les 24 heures. Ce délai de 24 heures est suspendu pendant les jours de non-travail. Il peut également faire valoir, dans ce délai, ses moyens de défense. Passé ce délai, son silence est considéré comme une reconnaissance des faits constatés. Le procès-verbal dénonçant les défauts d'exécution est immédiatement confirmé par lettre recommandée à la poste par la partie qui constate le manquement.</w:t>
      </w:r>
    </w:p>
    <w:p w14:paraId="000002D9" w14:textId="77777777" w:rsidR="00CB799D" w:rsidRPr="008D6D0E" w:rsidRDefault="00CB799D" w:rsidP="003F5447">
      <w:pPr>
        <w:rPr>
          <w:szCs w:val="18"/>
        </w:rPr>
      </w:pPr>
    </w:p>
    <w:p w14:paraId="000002DA" w14:textId="77777777" w:rsidR="00CB799D" w:rsidRPr="008D6D0E" w:rsidRDefault="008E6B26" w:rsidP="003F5447">
      <w:pPr>
        <w:rPr>
          <w:szCs w:val="18"/>
        </w:rPr>
      </w:pPr>
      <w:r w:rsidRPr="008D6D0E">
        <w:rPr>
          <w:szCs w:val="18"/>
        </w:rPr>
        <w:t xml:space="preserve">Au début du Marché, le prestataire de services doit donner le nom et les coordonnées, notamment l'adresse </w:t>
      </w:r>
      <w:proofErr w:type="gramStart"/>
      <w:r w:rsidRPr="008D6D0E">
        <w:rPr>
          <w:szCs w:val="18"/>
        </w:rPr>
        <w:t>e-mail</w:t>
      </w:r>
      <w:proofErr w:type="gramEnd"/>
      <w:r w:rsidRPr="008D6D0E">
        <w:rPr>
          <w:szCs w:val="18"/>
        </w:rPr>
        <w:t xml:space="preserve"> de la personne de contact ou de son remplaçant, auxquels peuvent en permanence être envoyées les éventuelles plaintes et/ou les notifications de défaut d'exécution. Le prestataire de services doit être joignable au minimum les jours de travail entre 8h et 18h.</w:t>
      </w:r>
    </w:p>
    <w:p w14:paraId="000002DB" w14:textId="77777777" w:rsidR="00CB799D" w:rsidRPr="008D6D0E" w:rsidRDefault="00CB799D" w:rsidP="003F5447">
      <w:pPr>
        <w:rPr>
          <w:szCs w:val="18"/>
        </w:rPr>
      </w:pPr>
    </w:p>
    <w:p w14:paraId="000002DC" w14:textId="77777777" w:rsidR="00CB799D" w:rsidRPr="008D6D0E" w:rsidRDefault="008E6B26" w:rsidP="003F5447">
      <w:pPr>
        <w:rPr>
          <w:szCs w:val="18"/>
        </w:rPr>
      </w:pPr>
      <w:r w:rsidRPr="008D6D0E">
        <w:rPr>
          <w:szCs w:val="18"/>
        </w:rPr>
        <w:t>Les modes de constatation des manquements et d’application des amendes sont repris à l'annexe G.</w:t>
      </w:r>
    </w:p>
    <w:p w14:paraId="000002DD" w14:textId="77777777" w:rsidR="00CB799D" w:rsidRPr="0076011E" w:rsidRDefault="00CB799D" w:rsidP="003F5447">
      <w:pPr>
        <w:rPr>
          <w:sz w:val="22"/>
          <w:szCs w:val="22"/>
        </w:rPr>
      </w:pPr>
    </w:p>
    <w:p w14:paraId="000002DF" w14:textId="77777777" w:rsidR="00CB799D" w:rsidRPr="0076011E" w:rsidRDefault="008E6B26" w:rsidP="003F5447">
      <w:pPr>
        <w:rPr>
          <w:sz w:val="22"/>
          <w:szCs w:val="22"/>
        </w:rPr>
      </w:pPr>
      <w:r w:rsidRPr="0076011E">
        <w:rPr>
          <w:sz w:val="22"/>
          <w:szCs w:val="22"/>
        </w:rPr>
        <w:t>B. Pénalités spéciales</w:t>
      </w:r>
    </w:p>
    <w:p w14:paraId="000002E0" w14:textId="77777777" w:rsidR="00CB799D" w:rsidRPr="008D6D0E" w:rsidRDefault="008E6B26" w:rsidP="003F5447">
      <w:pPr>
        <w:rPr>
          <w:szCs w:val="18"/>
        </w:rPr>
      </w:pPr>
      <w:r w:rsidRPr="008D6D0E">
        <w:rPr>
          <w:szCs w:val="18"/>
        </w:rPr>
        <w:t>Sauf en cas de force majeure qui rend les services impossibles ou particulièrement dangereux, les pénalités sous-mentionnées sont d’application. En cas de force majeure le mode de services sera déterminé en concertation entre le pouvoir adjudicateur et le prestataire de services.</w:t>
      </w:r>
    </w:p>
    <w:p w14:paraId="000002E1" w14:textId="77777777" w:rsidR="00CB799D" w:rsidRPr="008D6D0E" w:rsidRDefault="00CB799D" w:rsidP="003F5447">
      <w:pPr>
        <w:rPr>
          <w:szCs w:val="18"/>
        </w:rPr>
      </w:pPr>
    </w:p>
    <w:p w14:paraId="000002E2" w14:textId="22C1BEEB" w:rsidR="00CB799D" w:rsidRPr="008D6D0E" w:rsidRDefault="008E6B26" w:rsidP="00FA00B3">
      <w:pPr>
        <w:pStyle w:val="Paragraphedeliste"/>
        <w:numPr>
          <w:ilvl w:val="0"/>
          <w:numId w:val="34"/>
        </w:numPr>
        <w:rPr>
          <w:szCs w:val="18"/>
        </w:rPr>
      </w:pPr>
      <w:r w:rsidRPr="008D6D0E">
        <w:rPr>
          <w:szCs w:val="18"/>
        </w:rPr>
        <w:t>S'il est constaté</w:t>
      </w:r>
      <w:r w:rsidR="00064FCE" w:rsidRPr="008D6D0E">
        <w:rPr>
          <w:szCs w:val="18"/>
        </w:rPr>
        <w:t>,</w:t>
      </w:r>
      <w:r w:rsidRPr="008D6D0E">
        <w:rPr>
          <w:szCs w:val="18"/>
        </w:rPr>
        <w:t xml:space="preserve"> </w:t>
      </w:r>
      <w:r w:rsidR="00064FCE" w:rsidRPr="008D6D0E">
        <w:rPr>
          <w:szCs w:val="18"/>
        </w:rPr>
        <w:t xml:space="preserve">dans un lapse d’un mois, </w:t>
      </w:r>
      <w:r w:rsidRPr="008D6D0E">
        <w:rPr>
          <w:szCs w:val="18"/>
        </w:rPr>
        <w:t xml:space="preserve">que le nombre de rapports de bulles à verre débordantes dépasse </w:t>
      </w:r>
      <w:r w:rsidR="00064FCE" w:rsidRPr="008D6D0E">
        <w:rPr>
          <w:szCs w:val="18"/>
        </w:rPr>
        <w:t xml:space="preserve">le </w:t>
      </w:r>
      <w:r w:rsidRPr="008D6D0E">
        <w:rPr>
          <w:szCs w:val="18"/>
        </w:rPr>
        <w:t xml:space="preserve">nombre de </w:t>
      </w:r>
      <w:r w:rsidR="00064FCE" w:rsidRPr="008D6D0E">
        <w:rPr>
          <w:szCs w:val="18"/>
        </w:rPr>
        <w:t xml:space="preserve">4 </w:t>
      </w:r>
      <w:r w:rsidR="000B6AE8" w:rsidRPr="008D6D0E">
        <w:rPr>
          <w:szCs w:val="18"/>
        </w:rPr>
        <w:t>constats</w:t>
      </w:r>
      <w:r w:rsidRPr="008D6D0E">
        <w:rPr>
          <w:szCs w:val="18"/>
        </w:rPr>
        <w:t>, le pouvoir adjudicateur se réserve le droit d'infliger une amende de 2</w:t>
      </w:r>
      <w:r w:rsidR="00E805F0" w:rsidRPr="008D6D0E">
        <w:rPr>
          <w:szCs w:val="18"/>
        </w:rPr>
        <w:t>3</w:t>
      </w:r>
      <w:r w:rsidRPr="008D6D0E">
        <w:rPr>
          <w:szCs w:val="18"/>
        </w:rPr>
        <w:t>0 EUR par mois pendant lequel ce nombre de constat est dépassé.</w:t>
      </w:r>
    </w:p>
    <w:p w14:paraId="000002E3" w14:textId="1654326D" w:rsidR="00CB799D" w:rsidRPr="008D6D0E" w:rsidRDefault="008E6B26" w:rsidP="00FA00B3">
      <w:pPr>
        <w:pStyle w:val="Paragraphedeliste"/>
        <w:numPr>
          <w:ilvl w:val="0"/>
          <w:numId w:val="34"/>
        </w:numPr>
        <w:rPr>
          <w:szCs w:val="18"/>
        </w:rPr>
      </w:pPr>
      <w:r w:rsidRPr="008D6D0E">
        <w:rPr>
          <w:szCs w:val="18"/>
        </w:rPr>
        <w:t xml:space="preserve">S'il est constaté qu'une bulle à verre est pleine et que le délai de vidange prévu à l'article </w:t>
      </w:r>
      <w:r w:rsidR="00C51D6D" w:rsidRPr="008D6D0E">
        <w:rPr>
          <w:szCs w:val="18"/>
        </w:rPr>
        <w:t>21</w:t>
      </w:r>
      <w:r w:rsidRPr="008D6D0E">
        <w:rPr>
          <w:szCs w:val="18"/>
        </w:rPr>
        <w:t xml:space="preserve"> est dépassé, une amende de 1</w:t>
      </w:r>
      <w:r w:rsidR="008A0A38" w:rsidRPr="008D6D0E">
        <w:rPr>
          <w:szCs w:val="18"/>
        </w:rPr>
        <w:t>15</w:t>
      </w:r>
      <w:r w:rsidRPr="008D6D0E">
        <w:rPr>
          <w:szCs w:val="18"/>
        </w:rPr>
        <w:t xml:space="preserve"> EUR peut être infligée au prestataire de services pour la première journée pendant lequel la bulle à verre n'est pas vidangée. A partir de la 2</w:t>
      </w:r>
      <w:r w:rsidRPr="008D6D0E">
        <w:rPr>
          <w:szCs w:val="18"/>
          <w:vertAlign w:val="superscript"/>
        </w:rPr>
        <w:t>ème</w:t>
      </w:r>
      <w:r w:rsidRPr="008D6D0E">
        <w:rPr>
          <w:szCs w:val="18"/>
        </w:rPr>
        <w:t xml:space="preserve"> journée entamée, l’amende peut être portée à </w:t>
      </w:r>
      <w:r w:rsidR="008A0A38" w:rsidRPr="008D6D0E">
        <w:rPr>
          <w:szCs w:val="18"/>
        </w:rPr>
        <w:t>175</w:t>
      </w:r>
      <w:r w:rsidRPr="008D6D0E">
        <w:rPr>
          <w:szCs w:val="18"/>
        </w:rPr>
        <w:t>EUR.</w:t>
      </w:r>
    </w:p>
    <w:p w14:paraId="000002E4" w14:textId="3B2B0BFD" w:rsidR="00CB799D" w:rsidRPr="008D6D0E" w:rsidRDefault="008E6B26" w:rsidP="00FA00B3">
      <w:pPr>
        <w:pStyle w:val="Paragraphedeliste"/>
        <w:numPr>
          <w:ilvl w:val="0"/>
          <w:numId w:val="34"/>
        </w:numPr>
        <w:rPr>
          <w:szCs w:val="18"/>
        </w:rPr>
      </w:pPr>
      <w:r w:rsidRPr="008D6D0E">
        <w:rPr>
          <w:szCs w:val="18"/>
        </w:rPr>
        <w:t xml:space="preserve">Si le pouvoir adjudicateur avertit un vendredi ou un jour de semaine précédant un jour férié avant 12 heures, le prestataire de services par mail d'une bulle à verre à vidanger et que le délai de vidange prévu à l'article </w:t>
      </w:r>
      <w:r w:rsidR="00606028" w:rsidRPr="008D6D0E">
        <w:rPr>
          <w:szCs w:val="18"/>
        </w:rPr>
        <w:t>21</w:t>
      </w:r>
      <w:r w:rsidRPr="008D6D0E">
        <w:rPr>
          <w:szCs w:val="18"/>
        </w:rPr>
        <w:t xml:space="preserve"> est dépassé, une amende de 1</w:t>
      </w:r>
      <w:r w:rsidR="008A0A38" w:rsidRPr="008D6D0E">
        <w:rPr>
          <w:szCs w:val="18"/>
        </w:rPr>
        <w:t>15</w:t>
      </w:r>
      <w:r w:rsidRPr="008D6D0E">
        <w:rPr>
          <w:szCs w:val="18"/>
        </w:rPr>
        <w:t xml:space="preserve"> peut être infligée au prestataire de services pour la première journée au cours duquel la bulle à verre concernée n'est pas vidangée. A partir de la 2</w:t>
      </w:r>
      <w:r w:rsidRPr="008D6D0E">
        <w:rPr>
          <w:szCs w:val="18"/>
          <w:vertAlign w:val="superscript"/>
        </w:rPr>
        <w:t>ème</w:t>
      </w:r>
      <w:r w:rsidRPr="008D6D0E">
        <w:rPr>
          <w:szCs w:val="18"/>
        </w:rPr>
        <w:t xml:space="preserve"> journée entamée, l’amende peut être portée à 1</w:t>
      </w:r>
      <w:r w:rsidR="008A0EB6" w:rsidRPr="008D6D0E">
        <w:rPr>
          <w:szCs w:val="18"/>
        </w:rPr>
        <w:t>75</w:t>
      </w:r>
      <w:r w:rsidRPr="008D6D0E">
        <w:rPr>
          <w:szCs w:val="18"/>
        </w:rPr>
        <w:t xml:space="preserve"> EUR.</w:t>
      </w:r>
    </w:p>
    <w:p w14:paraId="000002E5" w14:textId="04B559ED" w:rsidR="00CB799D" w:rsidRPr="008D6D0E" w:rsidRDefault="008E6B26" w:rsidP="00FA00B3">
      <w:pPr>
        <w:pStyle w:val="Paragraphedeliste"/>
        <w:numPr>
          <w:ilvl w:val="0"/>
          <w:numId w:val="34"/>
        </w:numPr>
        <w:rPr>
          <w:szCs w:val="18"/>
        </w:rPr>
      </w:pPr>
      <w:r w:rsidRPr="008D6D0E">
        <w:rPr>
          <w:szCs w:val="18"/>
        </w:rPr>
        <w:t xml:space="preserve">S'il est constaté que les bulles à verre se trouvent en mauvais état et que le délai de nettoyage ou d'entretien prévu à l'article </w:t>
      </w:r>
      <w:r w:rsidR="00606028" w:rsidRPr="008D6D0E">
        <w:rPr>
          <w:szCs w:val="18"/>
        </w:rPr>
        <w:t>21</w:t>
      </w:r>
      <w:r w:rsidRPr="008D6D0E">
        <w:rPr>
          <w:szCs w:val="18"/>
        </w:rPr>
        <w:t xml:space="preserve"> est dépassé, une amende de 1</w:t>
      </w:r>
      <w:r w:rsidR="008A0A38" w:rsidRPr="008D6D0E">
        <w:rPr>
          <w:szCs w:val="18"/>
        </w:rPr>
        <w:t>15</w:t>
      </w:r>
      <w:r w:rsidRPr="008D6D0E">
        <w:rPr>
          <w:szCs w:val="18"/>
        </w:rPr>
        <w:t xml:space="preserve"> EUR peut être infligée au prestataire de services pour la première semaine pendant laquelle la bulle à verre concernée n'est pas nettoyée ou réparée. A partir de la 2</w:t>
      </w:r>
      <w:r w:rsidRPr="008D6D0E">
        <w:rPr>
          <w:szCs w:val="18"/>
          <w:vertAlign w:val="superscript"/>
        </w:rPr>
        <w:t>ème</w:t>
      </w:r>
      <w:r w:rsidRPr="008D6D0E">
        <w:rPr>
          <w:szCs w:val="18"/>
        </w:rPr>
        <w:t xml:space="preserve"> semaine entamée, l’amende peut être portée à 150 EUR.</w:t>
      </w:r>
    </w:p>
    <w:p w14:paraId="3D4DBED1" w14:textId="2D8D6DAD" w:rsidR="001327A8" w:rsidRPr="008D6D0E" w:rsidRDefault="000B6AE8" w:rsidP="00FA00B3">
      <w:pPr>
        <w:pStyle w:val="Paragraphedeliste"/>
        <w:numPr>
          <w:ilvl w:val="0"/>
          <w:numId w:val="34"/>
        </w:numPr>
        <w:rPr>
          <w:szCs w:val="18"/>
        </w:rPr>
      </w:pPr>
      <w:r w:rsidRPr="008D6D0E">
        <w:rPr>
          <w:szCs w:val="18"/>
        </w:rPr>
        <w:lastRenderedPageBreak/>
        <w:t>S’il est constaté que les bulles à verre sont vidangées en dehors des horaires admis dans l’article 21, une pénalité de 1</w:t>
      </w:r>
      <w:r w:rsidR="008A0A38" w:rsidRPr="008D6D0E">
        <w:rPr>
          <w:szCs w:val="18"/>
        </w:rPr>
        <w:t>75</w:t>
      </w:r>
      <w:r w:rsidRPr="008D6D0E">
        <w:rPr>
          <w:szCs w:val="18"/>
        </w:rPr>
        <w:t xml:space="preserve"> EUR par heure commencée et par dépassement sera </w:t>
      </w:r>
      <w:proofErr w:type="gramStart"/>
      <w:r w:rsidRPr="008D6D0E">
        <w:rPr>
          <w:szCs w:val="18"/>
        </w:rPr>
        <w:t>appliqué</w:t>
      </w:r>
      <w:proofErr w:type="gramEnd"/>
      <w:r w:rsidRPr="008D6D0E">
        <w:rPr>
          <w:szCs w:val="18"/>
        </w:rPr>
        <w:t>.</w:t>
      </w:r>
    </w:p>
    <w:p w14:paraId="3F4DC749" w14:textId="552E7730" w:rsidR="006E3AC5" w:rsidRPr="008D6D0E" w:rsidRDefault="000B6AE8" w:rsidP="00FA00B3">
      <w:pPr>
        <w:pStyle w:val="Paragraphedeliste"/>
        <w:numPr>
          <w:ilvl w:val="0"/>
          <w:numId w:val="34"/>
        </w:numPr>
        <w:rPr>
          <w:szCs w:val="18"/>
        </w:rPr>
      </w:pPr>
      <w:r w:rsidRPr="008D6D0E">
        <w:rPr>
          <w:szCs w:val="18"/>
        </w:rPr>
        <w:t>Si le Mobile App n’est pas utilisé, une pénalité de 1</w:t>
      </w:r>
      <w:r w:rsidR="008A0A38" w:rsidRPr="008D6D0E">
        <w:rPr>
          <w:szCs w:val="18"/>
        </w:rPr>
        <w:t>75</w:t>
      </w:r>
      <w:r w:rsidR="00054EDC" w:rsidRPr="008D6D0E">
        <w:rPr>
          <w:szCs w:val="18"/>
        </w:rPr>
        <w:t xml:space="preserve"> </w:t>
      </w:r>
      <w:r w:rsidRPr="008D6D0E">
        <w:rPr>
          <w:szCs w:val="18"/>
        </w:rPr>
        <w:t xml:space="preserve">€/mois sera appliqué. </w:t>
      </w:r>
    </w:p>
    <w:p w14:paraId="74837C0A" w14:textId="0F6E98D1" w:rsidR="00635B95" w:rsidRPr="008D6D0E" w:rsidRDefault="00570585" w:rsidP="00FA00B3">
      <w:pPr>
        <w:pStyle w:val="Paragraphedeliste"/>
        <w:numPr>
          <w:ilvl w:val="0"/>
          <w:numId w:val="34"/>
        </w:numPr>
        <w:rPr>
          <w:szCs w:val="18"/>
        </w:rPr>
      </w:pPr>
      <w:r w:rsidRPr="008D6D0E">
        <w:rPr>
          <w:szCs w:val="18"/>
        </w:rPr>
        <w:t>Si</w:t>
      </w:r>
      <w:r w:rsidR="000B6AE8" w:rsidRPr="008D6D0E">
        <w:rPr>
          <w:szCs w:val="18"/>
        </w:rPr>
        <w:t xml:space="preserve"> une bulle à verre est irréparable et endommagée, celle-ci doit être remplacée dans le lapse de temps déterminé dans l’article 21. Si ce terme</w:t>
      </w:r>
      <w:r w:rsidRPr="008D6D0E">
        <w:rPr>
          <w:szCs w:val="18"/>
        </w:rPr>
        <w:t xml:space="preserve"> </w:t>
      </w:r>
      <w:r w:rsidR="000B6AE8" w:rsidRPr="008D6D0E">
        <w:rPr>
          <w:szCs w:val="18"/>
        </w:rPr>
        <w:t>est dépassé, une pénalité de 1</w:t>
      </w:r>
      <w:r w:rsidR="008A0A38" w:rsidRPr="008D6D0E">
        <w:rPr>
          <w:szCs w:val="18"/>
        </w:rPr>
        <w:t>15</w:t>
      </w:r>
      <w:r w:rsidR="000B6AE8" w:rsidRPr="008D6D0E">
        <w:rPr>
          <w:szCs w:val="18"/>
        </w:rPr>
        <w:t xml:space="preserve"> EUR sera appliquée la première semaine et 1</w:t>
      </w:r>
      <w:r w:rsidR="008A0A38" w:rsidRPr="008D6D0E">
        <w:rPr>
          <w:szCs w:val="18"/>
        </w:rPr>
        <w:t>75</w:t>
      </w:r>
      <w:r w:rsidR="000B6AE8" w:rsidRPr="008D6D0E">
        <w:rPr>
          <w:szCs w:val="18"/>
        </w:rPr>
        <w:t xml:space="preserve"> EUR à partir de la deuxième semaine. </w:t>
      </w:r>
    </w:p>
    <w:p w14:paraId="000002E7" w14:textId="043BE651" w:rsidR="00CB799D" w:rsidRPr="008D6D0E" w:rsidRDefault="008E6B26" w:rsidP="00FA00B3">
      <w:pPr>
        <w:pStyle w:val="Paragraphedeliste"/>
        <w:numPr>
          <w:ilvl w:val="0"/>
          <w:numId w:val="34"/>
        </w:numPr>
        <w:rPr>
          <w:szCs w:val="18"/>
        </w:rPr>
      </w:pPr>
      <w:r w:rsidRPr="008D6D0E">
        <w:rPr>
          <w:szCs w:val="18"/>
        </w:rPr>
        <w:t xml:space="preserve">S'il est constaté que le prestataire de services ne nettoie pas chaque semaine les sites des bulles à verre tel que prévu à l'article </w:t>
      </w:r>
      <w:r w:rsidR="00A77512" w:rsidRPr="008D6D0E">
        <w:rPr>
          <w:szCs w:val="18"/>
        </w:rPr>
        <w:t>21</w:t>
      </w:r>
      <w:r w:rsidRPr="008D6D0E">
        <w:rPr>
          <w:szCs w:val="18"/>
        </w:rPr>
        <w:t xml:space="preserve">, une amende </w:t>
      </w:r>
      <w:r w:rsidR="005643D9" w:rsidRPr="008D6D0E">
        <w:rPr>
          <w:szCs w:val="18"/>
        </w:rPr>
        <w:t>90</w:t>
      </w:r>
      <w:r w:rsidRPr="008D6D0E">
        <w:rPr>
          <w:szCs w:val="18"/>
        </w:rPr>
        <w:t xml:space="preserve"> EUR peut être infligée au prestataire de services pour la première semaine pendant laquelle le site des bulles à verre n'a pas été nettoyé. A partir de la 2</w:t>
      </w:r>
      <w:r w:rsidRPr="008D6D0E">
        <w:rPr>
          <w:szCs w:val="18"/>
          <w:vertAlign w:val="superscript"/>
        </w:rPr>
        <w:t>ème</w:t>
      </w:r>
      <w:r w:rsidRPr="008D6D0E">
        <w:rPr>
          <w:szCs w:val="18"/>
        </w:rPr>
        <w:t xml:space="preserve"> semaine entamée, l’amende peut être portée à 1</w:t>
      </w:r>
      <w:r w:rsidR="005643D9" w:rsidRPr="008D6D0E">
        <w:rPr>
          <w:szCs w:val="18"/>
        </w:rPr>
        <w:t>15</w:t>
      </w:r>
      <w:r w:rsidRPr="008D6D0E">
        <w:rPr>
          <w:szCs w:val="18"/>
        </w:rPr>
        <w:t xml:space="preserve"> EUR.</w:t>
      </w:r>
    </w:p>
    <w:p w14:paraId="4AA27716" w14:textId="44D8E1C8" w:rsidR="00632676" w:rsidRPr="008D6D0E" w:rsidRDefault="00570585" w:rsidP="00FA00B3">
      <w:pPr>
        <w:pStyle w:val="Paragraphedeliste"/>
        <w:numPr>
          <w:ilvl w:val="0"/>
          <w:numId w:val="34"/>
        </w:numPr>
        <w:rPr>
          <w:szCs w:val="18"/>
        </w:rPr>
      </w:pPr>
      <w:r w:rsidRPr="008D6D0E">
        <w:rPr>
          <w:szCs w:val="18"/>
        </w:rPr>
        <w:t>Si le rapport mensuel des déchets enlevés sur les sites des bulles est rapporté</w:t>
      </w:r>
      <w:r w:rsidR="00BE7936" w:rsidRPr="008D6D0E">
        <w:rPr>
          <w:szCs w:val="18"/>
        </w:rPr>
        <w:t xml:space="preserve"> au pouvoir adjudicataire</w:t>
      </w:r>
      <w:r w:rsidRPr="008D6D0E">
        <w:rPr>
          <w:szCs w:val="18"/>
        </w:rPr>
        <w:t xml:space="preserve"> </w:t>
      </w:r>
      <w:r w:rsidR="00BE7936" w:rsidRPr="008D6D0E">
        <w:rPr>
          <w:szCs w:val="18"/>
        </w:rPr>
        <w:t xml:space="preserve">pendant </w:t>
      </w:r>
      <w:r w:rsidRPr="008D6D0E">
        <w:rPr>
          <w:szCs w:val="18"/>
        </w:rPr>
        <w:t>le mois suivant</w:t>
      </w:r>
      <w:r w:rsidR="00BE7936" w:rsidRPr="008D6D0E">
        <w:rPr>
          <w:szCs w:val="18"/>
        </w:rPr>
        <w:t xml:space="preserve">, une pénalité de </w:t>
      </w:r>
      <w:r w:rsidR="005643D9" w:rsidRPr="008D6D0E">
        <w:rPr>
          <w:szCs w:val="18"/>
        </w:rPr>
        <w:t>90</w:t>
      </w:r>
      <w:r w:rsidR="00BE7936" w:rsidRPr="008D6D0E">
        <w:rPr>
          <w:szCs w:val="18"/>
        </w:rPr>
        <w:t xml:space="preserve"> EUR par</w:t>
      </w:r>
      <w:r w:rsidR="00C61D4F" w:rsidRPr="008D6D0E">
        <w:rPr>
          <w:szCs w:val="18"/>
        </w:rPr>
        <w:t xml:space="preserve"> infraction peut être appliquée</w:t>
      </w:r>
      <w:r w:rsidR="00BE7936" w:rsidRPr="008D6D0E">
        <w:rPr>
          <w:szCs w:val="18"/>
        </w:rPr>
        <w:t>.</w:t>
      </w:r>
    </w:p>
    <w:p w14:paraId="44937D14" w14:textId="01C502C9" w:rsidR="006D7375" w:rsidRPr="008D6D0E" w:rsidRDefault="003F61BC" w:rsidP="00FA00B3">
      <w:pPr>
        <w:pStyle w:val="Listenumros"/>
        <w:numPr>
          <w:ilvl w:val="0"/>
          <w:numId w:val="34"/>
        </w:numPr>
        <w:spacing w:before="0"/>
        <w:jc w:val="left"/>
        <w:rPr>
          <w:rFonts w:eastAsia="Verdana"/>
          <w:szCs w:val="18"/>
          <w:lang w:val="fr-FR" w:eastAsia="fr-FR"/>
        </w:rPr>
      </w:pPr>
      <w:r w:rsidRPr="008D6D0E">
        <w:rPr>
          <w:rFonts w:eastAsia="Verdana"/>
          <w:szCs w:val="18"/>
          <w:lang w:val="fr-FR" w:eastAsia="fr-FR"/>
        </w:rPr>
        <w:t>Si un dégât est constaté sur une bulle à verre enterrée ou sur les éléments techniques, domaine publ</w:t>
      </w:r>
      <w:r w:rsidR="00570585" w:rsidRPr="008D6D0E">
        <w:rPr>
          <w:rFonts w:eastAsia="Verdana"/>
          <w:szCs w:val="18"/>
          <w:lang w:val="fr-FR" w:eastAsia="fr-FR"/>
        </w:rPr>
        <w:t>i</w:t>
      </w:r>
      <w:r w:rsidRPr="008D6D0E">
        <w:rPr>
          <w:rFonts w:eastAsia="Verdana"/>
          <w:szCs w:val="18"/>
          <w:lang w:val="fr-FR" w:eastAsia="fr-FR"/>
        </w:rPr>
        <w:t>q</w:t>
      </w:r>
      <w:r w:rsidR="00570585" w:rsidRPr="008D6D0E">
        <w:rPr>
          <w:rFonts w:eastAsia="Verdana"/>
          <w:szCs w:val="18"/>
          <w:lang w:val="fr-FR" w:eastAsia="fr-FR"/>
        </w:rPr>
        <w:t>u</w:t>
      </w:r>
      <w:r w:rsidRPr="008D6D0E">
        <w:rPr>
          <w:rFonts w:eastAsia="Verdana"/>
          <w:szCs w:val="18"/>
          <w:lang w:val="fr-FR" w:eastAsia="fr-FR"/>
        </w:rPr>
        <w:t>e, et qu</w:t>
      </w:r>
      <w:r w:rsidR="00570585" w:rsidRPr="008D6D0E">
        <w:rPr>
          <w:rFonts w:eastAsia="Verdana"/>
          <w:szCs w:val="18"/>
          <w:lang w:val="fr-FR" w:eastAsia="fr-FR"/>
        </w:rPr>
        <w:t>e ce n’est pas communiqué au pou</w:t>
      </w:r>
      <w:r w:rsidRPr="008D6D0E">
        <w:rPr>
          <w:rFonts w:eastAsia="Verdana"/>
          <w:szCs w:val="18"/>
          <w:lang w:val="fr-FR" w:eastAsia="fr-FR"/>
        </w:rPr>
        <w:t>voir adjudicate</w:t>
      </w:r>
      <w:r w:rsidR="00570585" w:rsidRPr="008D6D0E">
        <w:rPr>
          <w:rFonts w:eastAsia="Verdana"/>
          <w:szCs w:val="18"/>
          <w:lang w:val="fr-FR" w:eastAsia="fr-FR"/>
        </w:rPr>
        <w:t>ur endéans les 24 heures, une p</w:t>
      </w:r>
      <w:r w:rsidRPr="008D6D0E">
        <w:rPr>
          <w:rFonts w:eastAsia="Verdana"/>
          <w:szCs w:val="18"/>
          <w:lang w:val="fr-FR" w:eastAsia="fr-FR"/>
        </w:rPr>
        <w:t>énalité de 2</w:t>
      </w:r>
      <w:r w:rsidR="005643D9" w:rsidRPr="008D6D0E">
        <w:rPr>
          <w:rFonts w:eastAsia="Verdana"/>
          <w:szCs w:val="18"/>
          <w:lang w:val="fr-FR" w:eastAsia="fr-FR"/>
        </w:rPr>
        <w:t>90</w:t>
      </w:r>
      <w:r w:rsidRPr="008D6D0E">
        <w:rPr>
          <w:rFonts w:eastAsia="Verdana"/>
          <w:szCs w:val="18"/>
          <w:lang w:val="fr-FR" w:eastAsia="fr-FR"/>
        </w:rPr>
        <w:t xml:space="preserve"> EUR par infractions sera appliquée</w:t>
      </w:r>
    </w:p>
    <w:p w14:paraId="000002E9" w14:textId="0E0103FC" w:rsidR="00CB799D" w:rsidRPr="008D6D0E" w:rsidRDefault="003F61BC" w:rsidP="00FA00B3">
      <w:pPr>
        <w:pStyle w:val="Listenumros"/>
        <w:numPr>
          <w:ilvl w:val="0"/>
          <w:numId w:val="34"/>
        </w:numPr>
        <w:spacing w:before="0"/>
        <w:jc w:val="left"/>
        <w:rPr>
          <w:rFonts w:eastAsia="Verdana"/>
          <w:szCs w:val="18"/>
          <w:lang w:val="fr-FR" w:eastAsia="fr-FR"/>
        </w:rPr>
      </w:pPr>
      <w:r w:rsidRPr="008D6D0E">
        <w:rPr>
          <w:rFonts w:eastAsia="Verdana"/>
          <w:szCs w:val="18"/>
          <w:lang w:val="fr-FR" w:eastAsia="fr-FR"/>
        </w:rPr>
        <w:t>S’il est constaté que le prestataire de service vidange le contenu du conteneur sur un autre terrain que celui prévu par le recycleur de verre, une pénalité de 5</w:t>
      </w:r>
      <w:r w:rsidR="001C1C2C" w:rsidRPr="008D6D0E">
        <w:rPr>
          <w:rFonts w:eastAsia="Verdana"/>
          <w:szCs w:val="18"/>
          <w:lang w:val="fr-FR" w:eastAsia="fr-FR"/>
        </w:rPr>
        <w:t>5</w:t>
      </w:r>
      <w:r w:rsidRPr="008D6D0E">
        <w:rPr>
          <w:rFonts w:eastAsia="Verdana"/>
          <w:szCs w:val="18"/>
          <w:lang w:val="fr-FR" w:eastAsia="fr-FR"/>
        </w:rPr>
        <w:t xml:space="preserve">0 EUR sera d’application et à charge du prestataire de service. Dans le cas d’une infraction répétée endéans les 6 mois, une pénalité de </w:t>
      </w:r>
      <w:r w:rsidR="001C1C2C" w:rsidRPr="008D6D0E">
        <w:rPr>
          <w:rFonts w:eastAsia="Verdana"/>
          <w:szCs w:val="18"/>
          <w:lang w:val="fr-FR" w:eastAsia="fr-FR"/>
        </w:rPr>
        <w:t>825</w:t>
      </w:r>
      <w:r w:rsidRPr="008D6D0E">
        <w:rPr>
          <w:rFonts w:eastAsia="Verdana"/>
          <w:szCs w:val="18"/>
          <w:lang w:val="fr-FR" w:eastAsia="fr-FR"/>
        </w:rPr>
        <w:t>€ sera d’application</w:t>
      </w:r>
    </w:p>
    <w:p w14:paraId="000002EA" w14:textId="09466AB0" w:rsidR="00CB799D" w:rsidRPr="008D6D0E" w:rsidRDefault="008E6B26" w:rsidP="00FA00B3">
      <w:pPr>
        <w:pStyle w:val="Paragraphedeliste"/>
        <w:numPr>
          <w:ilvl w:val="0"/>
          <w:numId w:val="34"/>
        </w:numPr>
        <w:spacing w:before="0"/>
        <w:rPr>
          <w:szCs w:val="18"/>
        </w:rPr>
      </w:pPr>
      <w:r w:rsidRPr="008D6D0E">
        <w:rPr>
          <w:szCs w:val="18"/>
        </w:rPr>
        <w:t>S'il est constaté que le verre séparé par couleur lors de la vidange des bulles a été mélangé pendant le transport vers l'acquéreur ou la vidange du conteneur chez l'acquéreur de verre, une amende de 1</w:t>
      </w:r>
      <w:r w:rsidR="001C1C2C" w:rsidRPr="008D6D0E">
        <w:rPr>
          <w:szCs w:val="18"/>
        </w:rPr>
        <w:t>15</w:t>
      </w:r>
      <w:r w:rsidRPr="008D6D0E">
        <w:rPr>
          <w:szCs w:val="18"/>
        </w:rPr>
        <w:t xml:space="preserve"> EUR par infraction peut être infligée au prestataire de services. En cas de répétition de l’infraction endéans le mois calendriers, une amende de 1</w:t>
      </w:r>
      <w:r w:rsidR="001C1C2C" w:rsidRPr="008D6D0E">
        <w:rPr>
          <w:szCs w:val="18"/>
        </w:rPr>
        <w:t>75</w:t>
      </w:r>
      <w:r w:rsidRPr="008D6D0E">
        <w:rPr>
          <w:szCs w:val="18"/>
        </w:rPr>
        <w:t xml:space="preserve"> EUR peut être infligée au prestataire de services.</w:t>
      </w:r>
    </w:p>
    <w:p w14:paraId="000002EC" w14:textId="44A88CEE" w:rsidR="00CB799D" w:rsidRPr="008D6D0E" w:rsidRDefault="008E6B26" w:rsidP="00FA00B3">
      <w:pPr>
        <w:pStyle w:val="Paragraphedeliste"/>
        <w:numPr>
          <w:ilvl w:val="0"/>
          <w:numId w:val="34"/>
        </w:numPr>
        <w:rPr>
          <w:szCs w:val="18"/>
        </w:rPr>
      </w:pPr>
      <w:r w:rsidRPr="008D6D0E">
        <w:rPr>
          <w:szCs w:val="18"/>
        </w:rPr>
        <w:t>Si pendant un changement de conteneur au recyparcs, le prestataire de services délivre un conteneur sale ou pas complètement vidé, une amende de 2</w:t>
      </w:r>
      <w:r w:rsidR="001C1C2C" w:rsidRPr="008D6D0E">
        <w:rPr>
          <w:szCs w:val="18"/>
        </w:rPr>
        <w:t>90</w:t>
      </w:r>
      <w:r w:rsidRPr="008D6D0E">
        <w:rPr>
          <w:szCs w:val="18"/>
        </w:rPr>
        <w:t xml:space="preserve"> EUR par conteneur peut être infligée au prestataire de services. En cas de répétition de l’infraction endéans les 2 semaines calendriers, une amende de </w:t>
      </w:r>
      <w:r w:rsidR="00EE2AF0" w:rsidRPr="008D6D0E">
        <w:rPr>
          <w:szCs w:val="18"/>
        </w:rPr>
        <w:t>4</w:t>
      </w:r>
      <w:r w:rsidR="00F06DA1" w:rsidRPr="008D6D0E">
        <w:rPr>
          <w:szCs w:val="18"/>
        </w:rPr>
        <w:t>60</w:t>
      </w:r>
      <w:r w:rsidRPr="008D6D0E">
        <w:rPr>
          <w:szCs w:val="18"/>
        </w:rPr>
        <w:t xml:space="preserve"> EUR peut être infligée au prestataire de services.</w:t>
      </w:r>
    </w:p>
    <w:p w14:paraId="000002ED" w14:textId="34096577" w:rsidR="00CB799D" w:rsidRPr="008D6D0E" w:rsidRDefault="008E6B26" w:rsidP="00FA00B3">
      <w:pPr>
        <w:pStyle w:val="Paragraphedeliste"/>
        <w:numPr>
          <w:ilvl w:val="0"/>
          <w:numId w:val="34"/>
        </w:numPr>
        <w:rPr>
          <w:szCs w:val="18"/>
        </w:rPr>
      </w:pPr>
      <w:r w:rsidRPr="008D6D0E">
        <w:rPr>
          <w:szCs w:val="18"/>
        </w:rPr>
        <w:t>Si plus de 25 % des bons de livraison d’un mois n’ont pas été encodées, complétées ou validées par le prestataire de services dans l’application en ligne, selon la procédure disponible sur le site web, le prestataire peut se voir infliger une amende de 1</w:t>
      </w:r>
      <w:r w:rsidR="00EE2AF0" w:rsidRPr="008D6D0E">
        <w:rPr>
          <w:szCs w:val="18"/>
        </w:rPr>
        <w:t>75</w:t>
      </w:r>
      <w:r w:rsidRPr="008D6D0E">
        <w:rPr>
          <w:szCs w:val="18"/>
        </w:rPr>
        <w:t xml:space="preserve"> EUR. En cas de répétition de l’infraction endéans le mois suivant, une pénalité de 2</w:t>
      </w:r>
      <w:r w:rsidR="00EE2AF0" w:rsidRPr="008D6D0E">
        <w:rPr>
          <w:szCs w:val="18"/>
        </w:rPr>
        <w:t>60</w:t>
      </w:r>
      <w:r w:rsidRPr="008D6D0E">
        <w:rPr>
          <w:szCs w:val="18"/>
        </w:rPr>
        <w:t xml:space="preserve"> EUR peut être infligée au prestataire de services.</w:t>
      </w:r>
    </w:p>
    <w:p w14:paraId="000002EE" w14:textId="77777777" w:rsidR="00CB799D" w:rsidRPr="0076011E" w:rsidRDefault="00CB799D" w:rsidP="003F5447">
      <w:pPr>
        <w:rPr>
          <w:sz w:val="22"/>
          <w:szCs w:val="22"/>
        </w:rPr>
      </w:pPr>
    </w:p>
    <w:p w14:paraId="000002EF" w14:textId="77777777" w:rsidR="00CB799D" w:rsidRPr="0076011E" w:rsidRDefault="008E6B26" w:rsidP="003F5447">
      <w:pPr>
        <w:rPr>
          <w:sz w:val="22"/>
          <w:szCs w:val="22"/>
        </w:rPr>
      </w:pPr>
      <w:r w:rsidRPr="0076011E">
        <w:rPr>
          <w:sz w:val="22"/>
          <w:szCs w:val="22"/>
        </w:rPr>
        <w:t>C. Mesures d'office</w:t>
      </w:r>
    </w:p>
    <w:p w14:paraId="000002F1" w14:textId="3C589F8E" w:rsidR="00CB799D" w:rsidRPr="008D6D0E" w:rsidRDefault="008E6B26" w:rsidP="003F5447">
      <w:pPr>
        <w:rPr>
          <w:szCs w:val="18"/>
        </w:rPr>
      </w:pPr>
      <w:r w:rsidRPr="008D6D0E">
        <w:rPr>
          <w:szCs w:val="18"/>
        </w:rPr>
        <w:t>Les mesures d'office sont conformes à celles reprises aux articles 45 à 49 RGE et l’article 155 AR Exécution.</w:t>
      </w:r>
    </w:p>
    <w:p w14:paraId="000002F2" w14:textId="77777777" w:rsidR="00CB799D" w:rsidRPr="0076011E" w:rsidRDefault="008E6B26" w:rsidP="003F5447">
      <w:pPr>
        <w:rPr>
          <w:sz w:val="22"/>
          <w:szCs w:val="22"/>
        </w:rPr>
      </w:pPr>
      <w:r w:rsidRPr="0076011E">
        <w:rPr>
          <w:sz w:val="22"/>
          <w:szCs w:val="22"/>
        </w:rPr>
        <w:br w:type="page"/>
      </w:r>
    </w:p>
    <w:p w14:paraId="000002F3" w14:textId="323A1122" w:rsidR="00CB799D" w:rsidRPr="0034218F" w:rsidRDefault="0034218F" w:rsidP="0034218F">
      <w:pPr>
        <w:pStyle w:val="Titre"/>
        <w:spacing w:before="0"/>
        <w:jc w:val="left"/>
        <w:rPr>
          <w:rFonts w:eastAsia="Times New Roman" w:cs="Arial"/>
          <w:snapToGrid/>
          <w:lang w:eastAsia="nl-NL"/>
        </w:rPr>
      </w:pPr>
      <w:bookmarkStart w:id="60" w:name="_Toc169708854"/>
      <w:proofErr w:type="spellStart"/>
      <w:r>
        <w:rPr>
          <w:rFonts w:eastAsia="Times New Roman" w:cs="Arial"/>
          <w:snapToGrid/>
          <w:lang w:eastAsia="nl-NL"/>
        </w:rPr>
        <w:lastRenderedPageBreak/>
        <w:t>Partie</w:t>
      </w:r>
      <w:proofErr w:type="spellEnd"/>
      <w:r>
        <w:rPr>
          <w:rFonts w:eastAsia="Times New Roman" w:cs="Arial"/>
          <w:snapToGrid/>
          <w:lang w:eastAsia="nl-NL"/>
        </w:rPr>
        <w:t xml:space="preserve"> </w:t>
      </w:r>
      <w:proofErr w:type="gramStart"/>
      <w:r w:rsidR="00993D61">
        <w:rPr>
          <w:rFonts w:eastAsia="Times New Roman" w:cs="Arial"/>
          <w:snapToGrid/>
          <w:lang w:eastAsia="nl-NL"/>
        </w:rPr>
        <w:t>II</w:t>
      </w:r>
      <w:r>
        <w:rPr>
          <w:rFonts w:eastAsia="Times New Roman" w:cs="Arial"/>
          <w:snapToGrid/>
          <w:lang w:eastAsia="nl-NL"/>
        </w:rPr>
        <w:t xml:space="preserve"> :</w:t>
      </w:r>
      <w:r w:rsidR="008E6B26" w:rsidRPr="0034218F">
        <w:rPr>
          <w:rFonts w:eastAsia="Times New Roman" w:cs="Arial"/>
          <w:snapToGrid/>
          <w:lang w:eastAsia="nl-NL"/>
        </w:rPr>
        <w:t>CLAUSES</w:t>
      </w:r>
      <w:proofErr w:type="gramEnd"/>
      <w:r w:rsidR="008E6B26" w:rsidRPr="0034218F">
        <w:rPr>
          <w:rFonts w:eastAsia="Times New Roman" w:cs="Arial"/>
          <w:snapToGrid/>
          <w:lang w:eastAsia="nl-NL"/>
        </w:rPr>
        <w:t xml:space="preserve"> TECHNIQUES</w:t>
      </w:r>
      <w:bookmarkEnd w:id="60"/>
    </w:p>
    <w:p w14:paraId="000002F4" w14:textId="77777777" w:rsidR="00CB799D" w:rsidRPr="00764CA8" w:rsidRDefault="008E6B26" w:rsidP="00764CA8">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61" w:name="_Toc169708855"/>
      <w:r w:rsidRPr="00764CA8">
        <w:rPr>
          <w:rFonts w:ascii="Verdana" w:eastAsia="Times New Roman" w:hAnsi="Verdana" w:cs="Arial"/>
          <w:b/>
          <w:snapToGrid/>
          <w:kern w:val="32"/>
          <w:sz w:val="24"/>
          <w:szCs w:val="32"/>
          <w:lang w:eastAsia="nl-NL"/>
        </w:rPr>
        <w:t>Description du Marché</w:t>
      </w:r>
      <w:bookmarkEnd w:id="61"/>
    </w:p>
    <w:p w14:paraId="000002F5" w14:textId="77777777" w:rsidR="00CB799D" w:rsidRPr="0076011E" w:rsidRDefault="00CB799D" w:rsidP="003F5447">
      <w:pPr>
        <w:rPr>
          <w:sz w:val="22"/>
          <w:szCs w:val="22"/>
        </w:rPr>
      </w:pPr>
    </w:p>
    <w:p w14:paraId="000002F6" w14:textId="4F9314F4" w:rsidR="00CB799D" w:rsidRPr="0076011E" w:rsidRDefault="008E6B26" w:rsidP="00C42994">
      <w:pPr>
        <w:pBdr>
          <w:top w:val="single" w:sz="4" w:space="1" w:color="auto"/>
          <w:left w:val="single" w:sz="4" w:space="4" w:color="auto"/>
          <w:bottom w:val="single" w:sz="4" w:space="1" w:color="auto"/>
          <w:right w:val="single" w:sz="4" w:space="4" w:color="auto"/>
        </w:pBdr>
        <w:rPr>
          <w:sz w:val="22"/>
          <w:szCs w:val="22"/>
        </w:rPr>
      </w:pPr>
      <w:r w:rsidRPr="00F84E94">
        <w:rPr>
          <w:sz w:val="22"/>
          <w:szCs w:val="22"/>
          <w:highlight w:val="lightGray"/>
        </w:rPr>
        <w:t xml:space="preserve">Lot </w:t>
      </w:r>
      <w:proofErr w:type="gramStart"/>
      <w:r w:rsidRPr="00F84E94">
        <w:rPr>
          <w:sz w:val="22"/>
          <w:szCs w:val="22"/>
          <w:highlight w:val="lightGray"/>
        </w:rPr>
        <w:t>1:</w:t>
      </w:r>
      <w:proofErr w:type="gramEnd"/>
      <w:r w:rsidRPr="00F84E94">
        <w:rPr>
          <w:sz w:val="22"/>
          <w:szCs w:val="22"/>
          <w:highlight w:val="lightGray"/>
        </w:rPr>
        <w:t xml:space="preserve"> Collecte de verre via les bulles à verre</w:t>
      </w:r>
    </w:p>
    <w:p w14:paraId="000002F7" w14:textId="190BB6A1"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2" w:name="_Toc169708856"/>
      <w:r w:rsidRPr="00764CA8">
        <w:rPr>
          <w:rFonts w:ascii="Verdana" w:eastAsia="Times New Roman" w:hAnsi="Verdana" w:cs="Arial"/>
          <w:b/>
          <w:bCs/>
          <w:iCs/>
          <w:snapToGrid/>
          <w:sz w:val="20"/>
          <w:szCs w:val="28"/>
          <w:u w:val="none"/>
          <w:lang w:eastAsia="nl-NL"/>
        </w:rPr>
        <w:t>Placement et location des bulles à verre de surface</w:t>
      </w:r>
      <w:bookmarkEnd w:id="62"/>
      <w:r w:rsidR="00B4273B" w:rsidRPr="00764CA8">
        <w:rPr>
          <w:rFonts w:ascii="Verdana" w:eastAsia="Times New Roman" w:hAnsi="Verdana" w:cs="Arial"/>
          <w:b/>
          <w:bCs/>
          <w:iCs/>
          <w:snapToGrid/>
          <w:sz w:val="20"/>
          <w:szCs w:val="28"/>
          <w:u w:val="none"/>
          <w:lang w:eastAsia="nl-NL"/>
        </w:rPr>
        <w:t xml:space="preserve"> </w:t>
      </w:r>
    </w:p>
    <w:p w14:paraId="000002F8" w14:textId="6AEFC0ED" w:rsidR="00CB799D" w:rsidRPr="008D6D0E" w:rsidRDefault="008E6B26" w:rsidP="003F5447">
      <w:pPr>
        <w:rPr>
          <w:i/>
          <w:szCs w:val="18"/>
        </w:rPr>
      </w:pPr>
      <w:r w:rsidRPr="008D6D0E">
        <w:rPr>
          <w:i/>
          <w:szCs w:val="18"/>
        </w:rPr>
        <w:t>Si l’Intercommunale est propriétaire des bulles à verre, la description ci-dessous n’est pas d’application et peut-être supprimée. L’Intercommunale fournira une description t</w:t>
      </w:r>
      <w:r w:rsidR="002E3159" w:rsidRPr="008D6D0E">
        <w:rPr>
          <w:i/>
          <w:szCs w:val="18"/>
        </w:rPr>
        <w:t>echnique détaillée des bulles (</w:t>
      </w:r>
      <w:r w:rsidRPr="008D6D0E">
        <w:rPr>
          <w:i/>
          <w:szCs w:val="18"/>
        </w:rPr>
        <w:t>Annexe D)</w:t>
      </w:r>
    </w:p>
    <w:p w14:paraId="000002F9" w14:textId="77777777" w:rsidR="00CB799D" w:rsidRPr="008D6D0E" w:rsidRDefault="00CB799D" w:rsidP="003F5447">
      <w:pPr>
        <w:rPr>
          <w:szCs w:val="18"/>
        </w:rPr>
      </w:pPr>
    </w:p>
    <w:p w14:paraId="000002FA" w14:textId="77777777" w:rsidR="00CB799D" w:rsidRPr="008D6D0E" w:rsidRDefault="008E6B26" w:rsidP="003F5447">
      <w:pPr>
        <w:rPr>
          <w:szCs w:val="18"/>
        </w:rPr>
      </w:pPr>
      <w:r w:rsidRPr="008D6D0E">
        <w:rPr>
          <w:szCs w:val="18"/>
        </w:rPr>
        <w:t>Le prestataire de services doit placer à différents endroits dans les rues et dans certains recyparcs une ou plusieurs bulles à verre. Ces bulles à verre seront des bulles à verre de surface déplaçables, d'un volume compris entre 2 et 5 m³ maximum. Ces bulles à verre doivent permettre de collecter séparément les bouteilles en verre, les bocaux et les flacons en verre transparent de deux couleurs (verre blanc et verre coloré) et doivent être également vidangées séparément. Chaque site devra comporter au moins une bulle duo ou deux bulles mono. Si plusieurs bulles à verre sont placées sur un site, toutes les bulles à verres devront être du même type. A aucun moment, les bulles situées sur le terrain ne peuvent avoir plus de 10 ans.</w:t>
      </w:r>
    </w:p>
    <w:p w14:paraId="000002FB" w14:textId="77777777" w:rsidR="00CB799D" w:rsidRPr="008D6D0E" w:rsidRDefault="00CB799D" w:rsidP="003F5447">
      <w:pPr>
        <w:rPr>
          <w:szCs w:val="18"/>
        </w:rPr>
      </w:pPr>
    </w:p>
    <w:p w14:paraId="000002FD" w14:textId="7B651DC5" w:rsidR="00CB799D" w:rsidRPr="008D6D0E" w:rsidRDefault="008E6B26" w:rsidP="003F5447">
      <w:pPr>
        <w:rPr>
          <w:szCs w:val="18"/>
        </w:rPr>
      </w:pPr>
      <w:r w:rsidRPr="008D6D0E">
        <w:rPr>
          <w:szCs w:val="18"/>
        </w:rPr>
        <w:t>Deux orifices d’introduction ronds, d'un diamètre d'au moins 15 cm et de maximum 20 cm, placés à une hauteur d'au moins 140 et de maximum 180 cm doivent être prévus par bulle et par couleur. Aucun orifice supplémentaire, par exemple pour introduire le verre plat, n'est autorisé.</w:t>
      </w:r>
    </w:p>
    <w:p w14:paraId="7133FB6F" w14:textId="77777777" w:rsidR="00C2579A" w:rsidRPr="008D6D0E" w:rsidRDefault="00C2579A" w:rsidP="003F5447">
      <w:pPr>
        <w:rPr>
          <w:szCs w:val="18"/>
        </w:rPr>
      </w:pPr>
    </w:p>
    <w:p w14:paraId="000002FE" w14:textId="77777777" w:rsidR="00CB799D" w:rsidRPr="008D6D0E" w:rsidRDefault="008E6B26" w:rsidP="003F5447">
      <w:pPr>
        <w:rPr>
          <w:szCs w:val="18"/>
        </w:rPr>
      </w:pPr>
      <w:r w:rsidRPr="008D6D0E">
        <w:rPr>
          <w:szCs w:val="18"/>
        </w:rPr>
        <w:t>Les bulles à verre doivent être conçues de sorte que le bruit généré par l'introduction du verre, la vidange de la bulle et la nuisance visuelle, provoquée par ces activités, soient limités au minimum. Concrètement, cela signifie que la bulle à verre doit être équipée, au moins, de tapis antibruit et de clapets de fermeture en caoutchouc ou métalliques. La bulle à verre doit également être traitée avec des produits retardateurs de flammes, ainsi que des produits résistants aux graffitis ou qui en facilitent leur élimination.</w:t>
      </w:r>
    </w:p>
    <w:p w14:paraId="000002FF" w14:textId="77777777" w:rsidR="00CB799D" w:rsidRPr="008D6D0E" w:rsidRDefault="00CB799D" w:rsidP="003F5447">
      <w:pPr>
        <w:rPr>
          <w:szCs w:val="18"/>
        </w:rPr>
      </w:pPr>
    </w:p>
    <w:p w14:paraId="00000300" w14:textId="77777777" w:rsidR="00CB799D" w:rsidRPr="008D6D0E" w:rsidRDefault="008E6B26" w:rsidP="003F5447">
      <w:pPr>
        <w:rPr>
          <w:szCs w:val="18"/>
        </w:rPr>
      </w:pPr>
      <w:r w:rsidRPr="008D6D0E">
        <w:rPr>
          <w:szCs w:val="18"/>
        </w:rPr>
        <w:t>Le prestataire de services doit prévoir sur le côté extérieur des bulles à verre la signalisation nécessaire indiquant la sous-catégorie de couleur et porter un numéro d'identification. S'il est opté pour les bulles à verre mono, la préférence sera donnée à une bulle à verre blanche pour le verre blanc et à une bulle à verre colorée pour le verre coloré. S’il est opté pour des bulles à verra duo, le compartiment pour le verre blanc dois être complètement blanc et le compartiment pour le verre coloré complètement coloré. De plus la couleur du contenu de la bulle à verre ou du compartiment doit être indiquée autour de chaque orifice d'introduction du verre dans la bulle à verre ou du compartiment.</w:t>
      </w:r>
    </w:p>
    <w:p w14:paraId="00000301" w14:textId="77777777" w:rsidR="00CB799D" w:rsidRPr="008D6D0E" w:rsidRDefault="00CB799D" w:rsidP="003F5447">
      <w:pPr>
        <w:rPr>
          <w:szCs w:val="18"/>
        </w:rPr>
      </w:pPr>
    </w:p>
    <w:p w14:paraId="00000302" w14:textId="259D8B62" w:rsidR="00CB799D" w:rsidRPr="008D6D0E" w:rsidRDefault="008E6B26" w:rsidP="003F5447">
      <w:pPr>
        <w:rPr>
          <w:szCs w:val="18"/>
        </w:rPr>
      </w:pPr>
      <w:r w:rsidRPr="008D6D0E">
        <w:rPr>
          <w:szCs w:val="18"/>
        </w:rPr>
        <w:t>Chaque bulle à verre doit être munie d’un numéro d’identification</w:t>
      </w:r>
      <w:r w:rsidR="008F774F" w:rsidRPr="008D6D0E">
        <w:rPr>
          <w:rFonts w:cs="ZWAdobeF"/>
          <w:szCs w:val="18"/>
        </w:rPr>
        <w:t>17F</w:t>
      </w:r>
      <w:r w:rsidRPr="008D6D0E">
        <w:rPr>
          <w:szCs w:val="18"/>
          <w:vertAlign w:val="superscript"/>
        </w:rPr>
        <w:footnoteReference w:id="19"/>
      </w:r>
      <w:r w:rsidRPr="008D6D0E">
        <w:rPr>
          <w:szCs w:val="18"/>
        </w:rPr>
        <w:t>. De plus le prestataire de services doit accepter les logos et slogans ou textes de sensibilisation du pouvoir adjudicateur et doit accepter de les placer à l'extérieur des bulles à verre. Le matériel de communication nécessaire dans ce cadre sera mis à la disposition du prestataire de services par le pouvoir adjudicateur. De manière générale, l'application de ces textes et slogans sera effectuée par et aux frais du prestataire de services, sauf si d'autres arrangements ont été prévus à cet effet avec le pouvoir adjudicateur.</w:t>
      </w:r>
    </w:p>
    <w:p w14:paraId="00000303" w14:textId="77777777" w:rsidR="00CB799D" w:rsidRPr="008D6D0E" w:rsidRDefault="00CB799D" w:rsidP="003F5447">
      <w:pPr>
        <w:rPr>
          <w:szCs w:val="18"/>
        </w:rPr>
      </w:pPr>
    </w:p>
    <w:p w14:paraId="00000304" w14:textId="77777777" w:rsidR="00CB799D" w:rsidRPr="008D6D0E" w:rsidRDefault="008E6B26" w:rsidP="003F5447">
      <w:pPr>
        <w:rPr>
          <w:szCs w:val="18"/>
        </w:rPr>
      </w:pPr>
      <w:r w:rsidRPr="008D6D0E">
        <w:rPr>
          <w:szCs w:val="18"/>
        </w:rPr>
        <w:t xml:space="preserve">Aucun texte ni logo ne peut être peint sur le côté extérieur des bulles à verre, à l'exception des messages de sensibilisation cités plus haut ainsi que du numéro d'identification de la bulle. Le prestataire de </w:t>
      </w:r>
      <w:r w:rsidRPr="008D6D0E">
        <w:rPr>
          <w:szCs w:val="18"/>
        </w:rPr>
        <w:lastRenderedPageBreak/>
        <w:t>services est obligé d’apposer sur les bulles à verre le logo ou le nom de sa société. Le cas échéant, le marquage doit être inférieur à 30 cm x 30 cm et doit être appliqué au minimum à 20 cm du bord inférieur de la bulle à verre. Deux marquages de ce type sont autorisés par bulle à verre.</w:t>
      </w:r>
    </w:p>
    <w:p w14:paraId="00000305" w14:textId="77777777" w:rsidR="00CB799D" w:rsidRPr="008D6D0E" w:rsidRDefault="00CB799D" w:rsidP="003F5447">
      <w:pPr>
        <w:rPr>
          <w:szCs w:val="18"/>
        </w:rPr>
      </w:pPr>
    </w:p>
    <w:p w14:paraId="00000306" w14:textId="77777777" w:rsidR="00CB799D" w:rsidRPr="008D6D0E" w:rsidRDefault="008E6B26" w:rsidP="003F5447">
      <w:pPr>
        <w:rPr>
          <w:szCs w:val="18"/>
        </w:rPr>
      </w:pPr>
      <w:r w:rsidRPr="008D6D0E">
        <w:rPr>
          <w:szCs w:val="18"/>
        </w:rPr>
        <w:t xml:space="preserve">Le soumissionnaire doit joindre à sa soumission une documentation et une description technique complètes des bulles à verre qu'il propose. Pour chaque type de bulle à verre que le soumissionnaire propose, il doit en spécifier au moins les aspects </w:t>
      </w:r>
      <w:proofErr w:type="gramStart"/>
      <w:r w:rsidRPr="008D6D0E">
        <w:rPr>
          <w:szCs w:val="18"/>
        </w:rPr>
        <w:t>suivants:</w:t>
      </w:r>
      <w:proofErr w:type="gramEnd"/>
      <w:r w:rsidRPr="008D6D0E">
        <w:rPr>
          <w:szCs w:val="18"/>
        </w:rPr>
        <w:t xml:space="preserve"> type de bulle à verre, type de matériau, dimensions (volume, surface au sol, épaisseur), âge, propriété antibruit, résistance au feu et résistance aux graffitis, hauteur des orifices d'introduction du verre, couleur, type de revêtement, possibilité de laminage de messages de sensibilisation, type de clapet de fermeture et mécanisme de vidange. Le soumissionnaire doit remplir la check-list de l'annexe D pour chaque type de bulle et l'ajouter à son offre. L'évaluation du critère ‘qualité des moyens mis en œuvre’ sera effectuée sur la base de cette annexe et de la documentation qui y sera jointe notamment.</w:t>
      </w:r>
    </w:p>
    <w:p w14:paraId="00000307" w14:textId="77777777" w:rsidR="00CB799D" w:rsidRPr="008D6D0E" w:rsidRDefault="008E6B26" w:rsidP="003F5447">
      <w:pPr>
        <w:rPr>
          <w:szCs w:val="18"/>
        </w:rPr>
      </w:pPr>
      <w:r w:rsidRPr="008D6D0E">
        <w:rPr>
          <w:szCs w:val="18"/>
        </w:rPr>
        <w:t>Dans le cadre de l'attribution, le pouvoir adjudicateur, après concertation et en accord avec Fost Plus, fera connaître au prestataire de services son choix quant au type de bulles, aux couleurs, au lettrage et à la signalisation.</w:t>
      </w:r>
    </w:p>
    <w:p w14:paraId="00000308" w14:textId="77777777" w:rsidR="00CB799D" w:rsidRPr="008D6D0E" w:rsidRDefault="00CB799D" w:rsidP="003F5447">
      <w:pPr>
        <w:rPr>
          <w:szCs w:val="18"/>
        </w:rPr>
      </w:pPr>
    </w:p>
    <w:p w14:paraId="00000309" w14:textId="27F8E3F4" w:rsidR="00CB799D" w:rsidRPr="008D6D0E" w:rsidRDefault="008E6B26" w:rsidP="003F5447">
      <w:pPr>
        <w:rPr>
          <w:szCs w:val="18"/>
        </w:rPr>
      </w:pPr>
      <w:r w:rsidRPr="008D6D0E">
        <w:rPr>
          <w:szCs w:val="18"/>
        </w:rPr>
        <w:t xml:space="preserve">Les sites sur lesquels sont implantées des bulles à verre sont définis en début de Marché par le pouvoir adjudicateur, en concertation avec le prestataire de services et Fost Plus, sur la base de critères techniques (sécurité, accessibilité, rendement, …). La liste des bulles à verre et sites sur leur emplacement actuel est en annexe C. Le nombre et les emplacements des bulles et des sites peuvent toutefois être modifiés en cours de Marché. Il peut également être demandé au prestataire de services de déplacer des bulles en cours de Marché. Les éventuels enlèvements, déplacements ou ajouts de bulles doivent préalablement être approuvés par le pouvoir adjudicateur et Fost Plus en concertation avec le prestataire de services. Le pouvoir adjudicateur peut, sans aucun droit de compensation pour le prestataire de services, pendant la durée du contrat, diminuer le nombre de bulles à verre (ex. à cause du remplacement par des systèmes souterrain pour la collecte de </w:t>
      </w:r>
      <w:proofErr w:type="gramStart"/>
      <w:r w:rsidRPr="008D6D0E">
        <w:rPr>
          <w:szCs w:val="18"/>
        </w:rPr>
        <w:t>verre)  tant</w:t>
      </w:r>
      <w:proofErr w:type="gramEnd"/>
      <w:r w:rsidRPr="008D6D0E">
        <w:rPr>
          <w:szCs w:val="18"/>
        </w:rPr>
        <w:t xml:space="preserve"> que le nombre total de bulles à verre de surface remplacé ne dépasse pas le nombre de 10% du nombre total des bulles à verre a démarrage du Marché</w:t>
      </w:r>
      <w:r w:rsidR="008F774F" w:rsidRPr="008D6D0E">
        <w:rPr>
          <w:rFonts w:cs="ZWAdobeF"/>
          <w:szCs w:val="18"/>
        </w:rPr>
        <w:t>18F</w:t>
      </w:r>
      <w:r w:rsidRPr="008D6D0E">
        <w:rPr>
          <w:szCs w:val="18"/>
          <w:vertAlign w:val="superscript"/>
        </w:rPr>
        <w:footnoteReference w:id="20"/>
      </w:r>
      <w:r w:rsidRPr="008D6D0E">
        <w:rPr>
          <w:szCs w:val="18"/>
        </w:rPr>
        <w:t>.</w:t>
      </w:r>
    </w:p>
    <w:p w14:paraId="0000030A" w14:textId="77777777" w:rsidR="00CB799D" w:rsidRPr="008D6D0E" w:rsidRDefault="00CB799D" w:rsidP="003F5447">
      <w:pPr>
        <w:rPr>
          <w:szCs w:val="18"/>
        </w:rPr>
      </w:pPr>
    </w:p>
    <w:p w14:paraId="0000030B" w14:textId="77777777" w:rsidR="00CB799D" w:rsidRPr="008D6D0E" w:rsidRDefault="008E6B26" w:rsidP="003F5447">
      <w:pPr>
        <w:rPr>
          <w:szCs w:val="18"/>
        </w:rPr>
      </w:pPr>
      <w:r w:rsidRPr="008D6D0E">
        <w:rPr>
          <w:szCs w:val="18"/>
        </w:rPr>
        <w:t>A la fin du Marché, le prestataire de services devra retirer les bulles qui auront été placées dans la rue [et dans certains recyparcs] à ses propres frais. Le retrait des bulles se fera en concertation avec le pouvoir adjudicateur et Fost Plus.</w:t>
      </w:r>
    </w:p>
    <w:p w14:paraId="0000030C" w14:textId="77777777"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3" w:name="_Toc169708857"/>
      <w:r w:rsidRPr="00764CA8">
        <w:rPr>
          <w:rFonts w:ascii="Verdana" w:eastAsia="Times New Roman" w:hAnsi="Verdana" w:cs="Arial"/>
          <w:b/>
          <w:bCs/>
          <w:iCs/>
          <w:snapToGrid/>
          <w:sz w:val="20"/>
          <w:szCs w:val="28"/>
          <w:u w:val="none"/>
          <w:lang w:eastAsia="nl-NL"/>
        </w:rPr>
        <w:t>Vidange des bulles à verre de surface et enterrées, pesée et transport du verre vers l'acquéreur</w:t>
      </w:r>
      <w:bookmarkEnd w:id="63"/>
    </w:p>
    <w:p w14:paraId="0000030D" w14:textId="77777777" w:rsidR="00CB799D" w:rsidRPr="008D6D0E" w:rsidRDefault="008E6B26" w:rsidP="003F5447">
      <w:pPr>
        <w:rPr>
          <w:szCs w:val="18"/>
        </w:rPr>
      </w:pPr>
      <w:r w:rsidRPr="008D6D0E">
        <w:rPr>
          <w:szCs w:val="18"/>
        </w:rPr>
        <w:t xml:space="preserve">Le prestataire de services organise lui-même ses tournées de vidange sur la base de la règle </w:t>
      </w:r>
      <w:proofErr w:type="gramStart"/>
      <w:r w:rsidRPr="008D6D0E">
        <w:rPr>
          <w:szCs w:val="18"/>
        </w:rPr>
        <w:t>suivante:</w:t>
      </w:r>
      <w:proofErr w:type="gramEnd"/>
      <w:r w:rsidRPr="008D6D0E">
        <w:rPr>
          <w:szCs w:val="18"/>
        </w:rPr>
        <w:t xml:space="preserve"> une bulle à verre doit être vidangée au plus tard au moment où elle atteint un taux de remplissage de 75% (3/4). Dans l'organisation de ces tournées, le prestataire de services tient compte des moments auxquels il n'est pas possible de vidanger les bulles à verre. Les bulles à verre ne peuvent pas être vidangées avant </w:t>
      </w:r>
      <w:r w:rsidRPr="008D6D0E">
        <w:rPr>
          <w:szCs w:val="18"/>
          <w:highlight w:val="lightGray"/>
        </w:rPr>
        <w:t>&lt;heure de départ&gt;</w:t>
      </w:r>
      <w:r w:rsidRPr="008D6D0E">
        <w:rPr>
          <w:szCs w:val="18"/>
        </w:rPr>
        <w:t xml:space="preserve"> heures du matin et après </w:t>
      </w:r>
      <w:r w:rsidRPr="008D6D0E">
        <w:rPr>
          <w:szCs w:val="18"/>
          <w:highlight w:val="lightGray"/>
        </w:rPr>
        <w:t>&lt;heure de fin&gt;</w:t>
      </w:r>
      <w:r w:rsidRPr="008D6D0E">
        <w:rPr>
          <w:szCs w:val="18"/>
        </w:rPr>
        <w:t xml:space="preserve"> heures du soir. Pour des raisons de sécurité le prestataire de services doit prendre en compte que les bulles à verre situées sur les sites suivants ne peuvent être vidangées dans les heures indiquées.</w:t>
      </w:r>
    </w:p>
    <w:p w14:paraId="0000030E" w14:textId="77777777" w:rsidR="00CB799D" w:rsidRPr="0076011E" w:rsidRDefault="00CB799D" w:rsidP="003F5447">
      <w:pPr>
        <w:rPr>
          <w:sz w:val="22"/>
          <w:szCs w:val="22"/>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02"/>
        <w:gridCol w:w="2302"/>
        <w:gridCol w:w="2303"/>
        <w:gridCol w:w="2303"/>
      </w:tblGrid>
      <w:tr w:rsidR="00CB799D" w:rsidRPr="0076011E" w14:paraId="071AEA32" w14:textId="77777777">
        <w:tc>
          <w:tcPr>
            <w:tcW w:w="2302" w:type="dxa"/>
          </w:tcPr>
          <w:p w14:paraId="0000030F" w14:textId="77777777" w:rsidR="00CB799D" w:rsidRPr="0076011E" w:rsidRDefault="008E6B26" w:rsidP="003F5447">
            <w:pPr>
              <w:rPr>
                <w:sz w:val="22"/>
                <w:szCs w:val="22"/>
              </w:rPr>
            </w:pPr>
            <w:r w:rsidRPr="0076011E">
              <w:rPr>
                <w:sz w:val="22"/>
                <w:szCs w:val="22"/>
              </w:rPr>
              <w:t>Commune</w:t>
            </w:r>
          </w:p>
        </w:tc>
        <w:tc>
          <w:tcPr>
            <w:tcW w:w="2302" w:type="dxa"/>
          </w:tcPr>
          <w:p w14:paraId="00000310" w14:textId="77777777" w:rsidR="00CB799D" w:rsidRPr="0076011E" w:rsidRDefault="008E6B26" w:rsidP="003F5447">
            <w:pPr>
              <w:rPr>
                <w:sz w:val="22"/>
                <w:szCs w:val="22"/>
              </w:rPr>
            </w:pPr>
            <w:r w:rsidRPr="0076011E">
              <w:rPr>
                <w:sz w:val="22"/>
                <w:szCs w:val="22"/>
              </w:rPr>
              <w:t>Rue</w:t>
            </w:r>
          </w:p>
        </w:tc>
        <w:tc>
          <w:tcPr>
            <w:tcW w:w="2303" w:type="dxa"/>
          </w:tcPr>
          <w:p w14:paraId="00000311" w14:textId="77777777" w:rsidR="00CB799D" w:rsidRPr="0076011E" w:rsidRDefault="008E6B26" w:rsidP="003F5447">
            <w:pPr>
              <w:rPr>
                <w:sz w:val="22"/>
                <w:szCs w:val="22"/>
              </w:rPr>
            </w:pPr>
            <w:r w:rsidRPr="0076011E">
              <w:rPr>
                <w:sz w:val="22"/>
                <w:szCs w:val="22"/>
              </w:rPr>
              <w:t>Plage horaire où la vidange est interdite</w:t>
            </w:r>
          </w:p>
        </w:tc>
        <w:tc>
          <w:tcPr>
            <w:tcW w:w="2303" w:type="dxa"/>
          </w:tcPr>
          <w:p w14:paraId="00000312" w14:textId="77777777" w:rsidR="00CB799D" w:rsidRPr="0076011E" w:rsidRDefault="008E6B26" w:rsidP="003F5447">
            <w:pPr>
              <w:rPr>
                <w:sz w:val="22"/>
                <w:szCs w:val="22"/>
              </w:rPr>
            </w:pPr>
            <w:r w:rsidRPr="0076011E">
              <w:rPr>
                <w:sz w:val="22"/>
                <w:szCs w:val="22"/>
              </w:rPr>
              <w:t>Remarque</w:t>
            </w:r>
          </w:p>
        </w:tc>
      </w:tr>
      <w:tr w:rsidR="00CB799D" w:rsidRPr="0076011E" w14:paraId="2E97458D" w14:textId="77777777">
        <w:tc>
          <w:tcPr>
            <w:tcW w:w="2302" w:type="dxa"/>
          </w:tcPr>
          <w:p w14:paraId="00000313" w14:textId="77777777" w:rsidR="00CB799D" w:rsidRPr="0076011E" w:rsidRDefault="008E6B26" w:rsidP="003F5447">
            <w:pPr>
              <w:rPr>
                <w:sz w:val="22"/>
                <w:szCs w:val="22"/>
              </w:rPr>
            </w:pPr>
            <w:r w:rsidRPr="00F84E94">
              <w:rPr>
                <w:sz w:val="22"/>
                <w:szCs w:val="22"/>
                <w:highlight w:val="lightGray"/>
              </w:rPr>
              <w:t>&lt;Remplir&gt;</w:t>
            </w:r>
          </w:p>
        </w:tc>
        <w:tc>
          <w:tcPr>
            <w:tcW w:w="2302" w:type="dxa"/>
          </w:tcPr>
          <w:p w14:paraId="00000314" w14:textId="77777777" w:rsidR="00CB799D" w:rsidRPr="0076011E" w:rsidRDefault="008E6B26" w:rsidP="003F5447">
            <w:pPr>
              <w:rPr>
                <w:sz w:val="22"/>
                <w:szCs w:val="22"/>
              </w:rPr>
            </w:pPr>
            <w:r w:rsidRPr="00F84E94">
              <w:rPr>
                <w:sz w:val="22"/>
                <w:szCs w:val="22"/>
                <w:highlight w:val="lightGray"/>
              </w:rPr>
              <w:t>&lt;Remplir&gt;</w:t>
            </w:r>
          </w:p>
        </w:tc>
        <w:tc>
          <w:tcPr>
            <w:tcW w:w="2303" w:type="dxa"/>
          </w:tcPr>
          <w:p w14:paraId="00000315" w14:textId="77777777" w:rsidR="00CB799D" w:rsidRPr="0076011E" w:rsidRDefault="008E6B26" w:rsidP="003F5447">
            <w:pPr>
              <w:rPr>
                <w:sz w:val="22"/>
                <w:szCs w:val="22"/>
              </w:rPr>
            </w:pPr>
            <w:r w:rsidRPr="00F84E94">
              <w:rPr>
                <w:sz w:val="22"/>
                <w:szCs w:val="22"/>
                <w:highlight w:val="lightGray"/>
              </w:rPr>
              <w:t>&lt;Remplir&gt;</w:t>
            </w:r>
          </w:p>
        </w:tc>
        <w:tc>
          <w:tcPr>
            <w:tcW w:w="2303" w:type="dxa"/>
          </w:tcPr>
          <w:p w14:paraId="00000316" w14:textId="77777777" w:rsidR="00CB799D" w:rsidRPr="0076011E" w:rsidRDefault="008E6B26" w:rsidP="003F5447">
            <w:pPr>
              <w:rPr>
                <w:sz w:val="22"/>
                <w:szCs w:val="22"/>
              </w:rPr>
            </w:pPr>
            <w:r w:rsidRPr="00F84E94">
              <w:rPr>
                <w:sz w:val="22"/>
                <w:szCs w:val="22"/>
                <w:highlight w:val="lightGray"/>
              </w:rPr>
              <w:t>&lt;Remplir&gt;</w:t>
            </w:r>
          </w:p>
        </w:tc>
      </w:tr>
    </w:tbl>
    <w:p w14:paraId="00000318" w14:textId="77777777" w:rsidR="00CB799D" w:rsidRPr="008D6D0E" w:rsidRDefault="008E6B26" w:rsidP="003F5447">
      <w:pPr>
        <w:rPr>
          <w:i/>
          <w:szCs w:val="18"/>
        </w:rPr>
      </w:pPr>
      <w:r w:rsidRPr="008D6D0E">
        <w:rPr>
          <w:i/>
          <w:szCs w:val="18"/>
        </w:rPr>
        <w:t>(Pour les bulles qui se trouvent dans les recyparcs, le prestataire de services prendra des arrangements avec le pouvoir adjudicateur sur les moments auxquels ces bulles à verre devront être vidangées.)</w:t>
      </w:r>
    </w:p>
    <w:p w14:paraId="00000319" w14:textId="77777777" w:rsidR="00CB799D" w:rsidRPr="0076011E" w:rsidRDefault="00CB799D" w:rsidP="003F5447">
      <w:pPr>
        <w:rPr>
          <w:sz w:val="22"/>
          <w:szCs w:val="22"/>
        </w:rPr>
      </w:pPr>
    </w:p>
    <w:p w14:paraId="0000031A" w14:textId="124DC7B5" w:rsidR="00CB799D" w:rsidRPr="008D6D0E" w:rsidRDefault="008E6B26" w:rsidP="003F5447">
      <w:pPr>
        <w:rPr>
          <w:szCs w:val="18"/>
        </w:rPr>
      </w:pPr>
      <w:r w:rsidRPr="008D6D0E">
        <w:rPr>
          <w:szCs w:val="18"/>
        </w:rPr>
        <w:t xml:space="preserve">Les bulles de surface ou enterrées qui n'appartiennent pas au prestataire de services font partie du Marché et doivent par conséquent être vidangées. Une description de ces bulles à verre de surface et/ou enterrées, y compris de leur mécanisme de vidange, est reprise en annexe H. </w:t>
      </w:r>
      <w:r w:rsidR="008F774F" w:rsidRPr="008D6D0E">
        <w:rPr>
          <w:rFonts w:ascii="ZWAdobeF" w:hAnsi="ZWAdobeF" w:cs="ZWAdobeF"/>
          <w:szCs w:val="18"/>
        </w:rPr>
        <w:t>19F</w:t>
      </w:r>
      <w:r w:rsidRPr="008D6D0E">
        <w:rPr>
          <w:szCs w:val="18"/>
          <w:vertAlign w:val="superscript"/>
        </w:rPr>
        <w:footnoteReference w:id="21"/>
      </w:r>
    </w:p>
    <w:p w14:paraId="0000031B" w14:textId="77777777" w:rsidR="00CB799D" w:rsidRPr="008D6D0E" w:rsidRDefault="00CB799D" w:rsidP="003F5447">
      <w:pPr>
        <w:rPr>
          <w:szCs w:val="18"/>
        </w:rPr>
      </w:pPr>
    </w:p>
    <w:p w14:paraId="0000031C" w14:textId="6AF88845" w:rsidR="00CB799D" w:rsidRPr="008D6D0E" w:rsidRDefault="008E6B26" w:rsidP="003F5447">
      <w:pPr>
        <w:rPr>
          <w:szCs w:val="18"/>
        </w:rPr>
      </w:pPr>
      <w:r w:rsidRPr="008D6D0E">
        <w:rPr>
          <w:szCs w:val="18"/>
        </w:rPr>
        <w:t>Le prestataire de services doit, dans une première phase, prévoir une marge de sécurité pour la vidange des bulles à verre dans sa tournée et doit essayer d'arriver endéans les 6 mois à une tournée de collecte optimale où les bulles à ver</w:t>
      </w:r>
      <w:r w:rsidR="00794DAE" w:rsidRPr="008D6D0E">
        <w:rPr>
          <w:szCs w:val="18"/>
        </w:rPr>
        <w:t>re sont vidée</w:t>
      </w:r>
      <w:r w:rsidR="00E57B13" w:rsidRPr="008D6D0E">
        <w:rPr>
          <w:szCs w:val="18"/>
        </w:rPr>
        <w:t>s</w:t>
      </w:r>
      <w:r w:rsidR="00794DAE" w:rsidRPr="008D6D0E">
        <w:rPr>
          <w:szCs w:val="18"/>
        </w:rPr>
        <w:t xml:space="preserve"> </w:t>
      </w:r>
      <w:proofErr w:type="gramStart"/>
      <w:r w:rsidR="00794DAE" w:rsidRPr="008D6D0E">
        <w:rPr>
          <w:szCs w:val="18"/>
        </w:rPr>
        <w:t>a</w:t>
      </w:r>
      <w:proofErr w:type="gramEnd"/>
      <w:r w:rsidR="00794DAE" w:rsidRPr="008D6D0E">
        <w:rPr>
          <w:szCs w:val="18"/>
        </w:rPr>
        <w:t xml:space="preserve"> fréquence fixe ou sur base du niveau de remplissage en lien avec un système de mesure.</w:t>
      </w:r>
      <w:r w:rsidRPr="008D6D0E">
        <w:rPr>
          <w:szCs w:val="18"/>
        </w:rPr>
        <w:t xml:space="preserve"> Le prestataire de services devra inclure dans son offre les mesures qu’il prendra pour l’utilisation intensive des bulles à verre pendant la période de fin d’année (concrètement du 15 décembre au 31 janvier) et éventuellement d’autre moment de pic, par exemple pendant les périodes de fête, les périodes </w:t>
      </w:r>
      <w:proofErr w:type="gramStart"/>
      <w:r w:rsidRPr="008D6D0E">
        <w:rPr>
          <w:szCs w:val="18"/>
        </w:rPr>
        <w:t>touristiques,…</w:t>
      </w:r>
      <w:proofErr w:type="gramEnd"/>
      <w:r w:rsidRPr="008D6D0E">
        <w:rPr>
          <w:szCs w:val="18"/>
        </w:rPr>
        <w:t xml:space="preserve"> Aussi quand le jour de vidange prévu tombe sur un jour férié, le prestataire de services </w:t>
      </w:r>
      <w:proofErr w:type="gramStart"/>
      <w:r w:rsidRPr="008D6D0E">
        <w:rPr>
          <w:szCs w:val="18"/>
        </w:rPr>
        <w:t>dois</w:t>
      </w:r>
      <w:proofErr w:type="gramEnd"/>
      <w:r w:rsidRPr="008D6D0E">
        <w:rPr>
          <w:szCs w:val="18"/>
        </w:rPr>
        <w:t xml:space="preserve"> respecter au mieux les tournées des vidanges, qu’il communique au pouvoir adjudicateur.</w:t>
      </w:r>
    </w:p>
    <w:p w14:paraId="0000031D" w14:textId="77777777" w:rsidR="00CB799D" w:rsidRPr="008D6D0E" w:rsidRDefault="00CB799D" w:rsidP="003F5447">
      <w:pPr>
        <w:rPr>
          <w:szCs w:val="18"/>
        </w:rPr>
      </w:pPr>
    </w:p>
    <w:p w14:paraId="0000031E" w14:textId="77777777" w:rsidR="00CB799D" w:rsidRPr="008D6D0E" w:rsidRDefault="008E6B26" w:rsidP="003F5447">
      <w:pPr>
        <w:rPr>
          <w:szCs w:val="18"/>
        </w:rPr>
      </w:pPr>
      <w:r w:rsidRPr="008D6D0E">
        <w:rPr>
          <w:szCs w:val="18"/>
        </w:rPr>
        <w:t xml:space="preserve">Le prestataire de services communique au pouvoir adjudicateur un résumé de ses jours de vidange et les fréquences par bulle à verre. Dans le cas de diverses situations comme des travaux routiers, grève, intempéries qui rendent la vidange dangereuse ou </w:t>
      </w:r>
      <w:proofErr w:type="gramStart"/>
      <w:r w:rsidRPr="008D6D0E">
        <w:rPr>
          <w:szCs w:val="18"/>
        </w:rPr>
        <w:t>impossible,…</w:t>
      </w:r>
      <w:proofErr w:type="gramEnd"/>
      <w:r w:rsidRPr="008D6D0E">
        <w:rPr>
          <w:szCs w:val="18"/>
        </w:rPr>
        <w:t xml:space="preserve"> le prestataire de service explique son plan action. </w:t>
      </w:r>
      <w:proofErr w:type="gramStart"/>
      <w:r w:rsidRPr="008D6D0E">
        <w:rPr>
          <w:szCs w:val="18"/>
        </w:rPr>
        <w:t>ainsi</w:t>
      </w:r>
      <w:proofErr w:type="gramEnd"/>
      <w:r w:rsidRPr="008D6D0E">
        <w:rPr>
          <w:szCs w:val="18"/>
        </w:rPr>
        <w:t xml:space="preserve"> que les mesures, en ce compris la communication vers le pouvoir adjudicateur. S'il dispose d'une raison fondée pour le faire, le pouvoir adjudicateur peut demander à tout moment l'adaptation de la journée et fréquence de vidange en concertation avec le prestataire de services.</w:t>
      </w:r>
    </w:p>
    <w:p w14:paraId="0000031F" w14:textId="77777777" w:rsidR="00CB799D" w:rsidRPr="008D6D0E" w:rsidRDefault="008E6B26" w:rsidP="003F5447">
      <w:pPr>
        <w:rPr>
          <w:szCs w:val="18"/>
        </w:rPr>
      </w:pPr>
      <w:r w:rsidRPr="008D6D0E">
        <w:rPr>
          <w:szCs w:val="18"/>
        </w:rPr>
        <w:t>Le prestataire de service est supposé connaitre toutes les données concernant l’emplacement et l’accessibilité des bulles à verre. Cette information peut être obtenue auprès des pouvoir communaux n ou auprès du pouvoir adjudicateur. Les quantités moyennes collectées par site de bulle à verre par an sont reprises en annexe C.</w:t>
      </w:r>
    </w:p>
    <w:p w14:paraId="00000320" w14:textId="77777777" w:rsidR="00CB799D" w:rsidRPr="008D6D0E" w:rsidRDefault="00CB799D" w:rsidP="003F5447">
      <w:pPr>
        <w:rPr>
          <w:szCs w:val="18"/>
        </w:rPr>
      </w:pPr>
    </w:p>
    <w:p w14:paraId="00000321" w14:textId="0328D704" w:rsidR="00CB799D" w:rsidRPr="008D6D0E" w:rsidRDefault="008E6B26" w:rsidP="003F5447">
      <w:pPr>
        <w:rPr>
          <w:szCs w:val="18"/>
        </w:rPr>
      </w:pPr>
      <w:r w:rsidRPr="008D6D0E">
        <w:rPr>
          <w:szCs w:val="18"/>
        </w:rPr>
        <w:t>Quelle que soit la tournée de collecte, il est éventuellement possible, du fait de circonstances imprévues, qu’une bulle à verre soit pleine ou menace de l'être. Dans ce cas, le pouvoir adjudicateur le communiquera par mail au prestataire de services. Celui-ci disposera de 24 heures pour vidanger la bulle à verre désignée.</w:t>
      </w:r>
    </w:p>
    <w:p w14:paraId="00000322" w14:textId="77777777" w:rsidR="00CB799D" w:rsidRPr="008D6D0E" w:rsidRDefault="00CB799D" w:rsidP="003F5447">
      <w:pPr>
        <w:rPr>
          <w:szCs w:val="18"/>
        </w:rPr>
      </w:pPr>
    </w:p>
    <w:p w14:paraId="00000323" w14:textId="5A417231" w:rsidR="00CB799D" w:rsidRPr="008D6D0E" w:rsidRDefault="008E6B26" w:rsidP="003F5447">
      <w:pPr>
        <w:rPr>
          <w:szCs w:val="18"/>
        </w:rPr>
      </w:pPr>
      <w:r w:rsidRPr="008D6D0E">
        <w:rPr>
          <w:szCs w:val="18"/>
        </w:rPr>
        <w:t xml:space="preserve">Si le pouvoir adjudicateur informe le prestataire de </w:t>
      </w:r>
      <w:proofErr w:type="gramStart"/>
      <w:r w:rsidRPr="008D6D0E">
        <w:rPr>
          <w:szCs w:val="18"/>
        </w:rPr>
        <w:t xml:space="preserve">services </w:t>
      </w:r>
      <w:r w:rsidR="00AD6F80" w:rsidRPr="008D6D0E">
        <w:rPr>
          <w:szCs w:val="18"/>
        </w:rPr>
        <w:t xml:space="preserve"> </w:t>
      </w:r>
      <w:r w:rsidRPr="008D6D0E">
        <w:rPr>
          <w:szCs w:val="18"/>
        </w:rPr>
        <w:t>par</w:t>
      </w:r>
      <w:proofErr w:type="gramEnd"/>
      <w:r w:rsidRPr="008D6D0E">
        <w:rPr>
          <w:szCs w:val="18"/>
        </w:rPr>
        <w:t xml:space="preserve"> mail qu'une bulle à verre doit être vidanger un vendredi ou un jour de semaine précédant un jour férié avant 12 heures, cette bulle à verre devra encore être vidangée le jour même.</w:t>
      </w:r>
    </w:p>
    <w:p w14:paraId="00000324" w14:textId="77777777" w:rsidR="00CB799D" w:rsidRPr="008D6D0E" w:rsidRDefault="008E6B26" w:rsidP="003F5447">
      <w:pPr>
        <w:rPr>
          <w:szCs w:val="18"/>
        </w:rPr>
      </w:pPr>
      <w:r w:rsidRPr="008D6D0E">
        <w:rPr>
          <w:szCs w:val="18"/>
        </w:rPr>
        <w:t>Le soumissionnaire doit décrire de manière détaillée le mécanisme de vidange pour chaque type de bulle à verre proposé dans son offre.</w:t>
      </w:r>
    </w:p>
    <w:p w14:paraId="00000325" w14:textId="77777777" w:rsidR="00CB799D" w:rsidRPr="008D6D0E" w:rsidRDefault="00CB799D" w:rsidP="003F5447">
      <w:pPr>
        <w:rPr>
          <w:szCs w:val="18"/>
        </w:rPr>
      </w:pPr>
    </w:p>
    <w:p w14:paraId="00000326" w14:textId="7393D774" w:rsidR="00CB799D" w:rsidRPr="008D6D0E" w:rsidRDefault="008E6B26" w:rsidP="003F5447">
      <w:pPr>
        <w:rPr>
          <w:szCs w:val="18"/>
        </w:rPr>
      </w:pPr>
      <w:r w:rsidRPr="008D6D0E">
        <w:rPr>
          <w:szCs w:val="18"/>
        </w:rPr>
        <w:t>Lors de la vidange des bulles à verre, les poids de remplissage des bulles doivent être enregistrés par bulle et par couleur de manière fiable de telle manière que cela permet d'introduire les poids p</w:t>
      </w:r>
      <w:r w:rsidR="00670B32" w:rsidRPr="008D6D0E">
        <w:rPr>
          <w:szCs w:val="18"/>
        </w:rPr>
        <w:t xml:space="preserve">ar bulle et par couleur dans l’application en ligne </w:t>
      </w:r>
      <w:r w:rsidRPr="008D6D0E">
        <w:rPr>
          <w:szCs w:val="18"/>
        </w:rPr>
        <w:t xml:space="preserve">décrit à </w:t>
      </w:r>
      <w:sdt>
        <w:sdtPr>
          <w:rPr>
            <w:strike/>
            <w:szCs w:val="18"/>
          </w:rPr>
          <w:tag w:val="goog_rdk_8"/>
          <w:id w:val="-1134100930"/>
          <w:showingPlcHdr/>
        </w:sdtPr>
        <w:sdtEndPr/>
        <w:sdtContent>
          <w:r w:rsidR="00D779CC" w:rsidRPr="008D6D0E">
            <w:rPr>
              <w:strike/>
              <w:szCs w:val="18"/>
            </w:rPr>
            <w:t xml:space="preserve">     </w:t>
          </w:r>
        </w:sdtContent>
      </w:sdt>
      <w:r w:rsidR="00D779CC" w:rsidRPr="008D6D0E">
        <w:rPr>
          <w:szCs w:val="18"/>
        </w:rPr>
        <w:t>l’</w:t>
      </w:r>
      <w:r w:rsidR="003F7BBD" w:rsidRPr="008D6D0E">
        <w:rPr>
          <w:szCs w:val="18"/>
        </w:rPr>
        <w:t>a</w:t>
      </w:r>
      <w:r w:rsidR="00C96673" w:rsidRPr="008D6D0E">
        <w:rPr>
          <w:szCs w:val="18"/>
        </w:rPr>
        <w:t>rticle</w:t>
      </w:r>
      <w:r w:rsidR="003F7BBD" w:rsidRPr="008D6D0E">
        <w:rPr>
          <w:szCs w:val="18"/>
        </w:rPr>
        <w:t xml:space="preserve"> </w:t>
      </w:r>
      <w:r w:rsidR="00623A9E" w:rsidRPr="008D6D0E">
        <w:rPr>
          <w:szCs w:val="18"/>
        </w:rPr>
        <w:t>27</w:t>
      </w:r>
      <w:r w:rsidR="004366E3" w:rsidRPr="008D6D0E">
        <w:rPr>
          <w:szCs w:val="18"/>
        </w:rPr>
        <w:t>.</w:t>
      </w:r>
      <w:r w:rsidR="00EA27BE" w:rsidRPr="008D6D0E">
        <w:rPr>
          <w:szCs w:val="18"/>
        </w:rPr>
        <w:t xml:space="preserve"> </w:t>
      </w:r>
      <w:r w:rsidRPr="008D6D0E">
        <w:rPr>
          <w:szCs w:val="18"/>
        </w:rPr>
        <w:t xml:space="preserve">La méthode d’enregistrement doit être décrite de façon détaillée dans l’offre du soumissionnaire.  </w:t>
      </w:r>
    </w:p>
    <w:p w14:paraId="00000327" w14:textId="77777777" w:rsidR="00CB799D" w:rsidRPr="008D6D0E" w:rsidRDefault="00CB799D" w:rsidP="003F5447">
      <w:pPr>
        <w:rPr>
          <w:szCs w:val="18"/>
        </w:rPr>
      </w:pPr>
    </w:p>
    <w:p w14:paraId="00000328" w14:textId="77777777" w:rsidR="00CB799D" w:rsidRPr="008D6D0E" w:rsidRDefault="008E6B26" w:rsidP="003F5447">
      <w:pPr>
        <w:rPr>
          <w:szCs w:val="18"/>
        </w:rPr>
      </w:pPr>
      <w:r w:rsidRPr="008D6D0E">
        <w:rPr>
          <w:szCs w:val="18"/>
        </w:rPr>
        <w:t>Les éventuels éclats de verre qui pourraient être projetés sur le sol pendant la vidange de la bulle ou qui se trouvent sous la bulle doivent être enlevés immédiatement par le prestataire de services. Ces éclats de verre ne peuvent en aucun cas être jetés dans la bulle à verre ou être mélangés à la fraction de verre collecté. Ils doivent être déposés dans un bac de réception distinct. Après la vidange, la bulle à verre sera toujours replacée à l'endroit prévu à cet effet, en veillant à ce que les orifices d'introduction du verre soient toujours accessibles aux citoyens.</w:t>
      </w:r>
    </w:p>
    <w:p w14:paraId="00000329" w14:textId="77777777" w:rsidR="00CB799D" w:rsidRPr="008D6D0E" w:rsidRDefault="00CB799D" w:rsidP="003F5447">
      <w:pPr>
        <w:rPr>
          <w:szCs w:val="18"/>
        </w:rPr>
      </w:pPr>
    </w:p>
    <w:p w14:paraId="0000032A" w14:textId="77777777" w:rsidR="00CB799D" w:rsidRPr="008D6D0E" w:rsidRDefault="008E6B26" w:rsidP="003F5447">
      <w:pPr>
        <w:rPr>
          <w:szCs w:val="18"/>
        </w:rPr>
      </w:pPr>
      <w:r w:rsidRPr="008D6D0E">
        <w:rPr>
          <w:szCs w:val="18"/>
        </w:rPr>
        <w:lastRenderedPageBreak/>
        <w:t>Les bouteilles en verre et bocaux non cassée qui se situent à côté de la bulle à verre ou du tube d’introduction doivent être jeté dans la bulle à verre avant ou après la vidange et pour autant qu’ils satisfassent au cahier des charges.</w:t>
      </w:r>
    </w:p>
    <w:p w14:paraId="0000032B" w14:textId="77777777" w:rsidR="00CB799D" w:rsidRPr="008D6D0E" w:rsidRDefault="00CB799D" w:rsidP="003F5447">
      <w:pPr>
        <w:rPr>
          <w:szCs w:val="18"/>
        </w:rPr>
      </w:pPr>
    </w:p>
    <w:p w14:paraId="0000032C" w14:textId="77777777" w:rsidR="00CB799D" w:rsidRPr="008D6D0E" w:rsidRDefault="008E6B26" w:rsidP="003F5447">
      <w:pPr>
        <w:rPr>
          <w:szCs w:val="18"/>
        </w:rPr>
      </w:pPr>
      <w:r w:rsidRPr="008D6D0E">
        <w:rPr>
          <w:szCs w:val="18"/>
        </w:rPr>
        <w:t xml:space="preserve">Le verre collecté sera ensuite transporté et vidé vers le lieu de livraison de l'acquéreur de verre désigné par le pouvoir adjudicateur. Le pouvoir adjudicateur informe le prestataire de services des heures de livraison de l’acquéreur et l’informe à temps sur les éventuels changements de lieu de livraison en cours de contrat. </w:t>
      </w:r>
    </w:p>
    <w:p w14:paraId="0000032D" w14:textId="77777777"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4" w:name="_Toc169708858"/>
      <w:r w:rsidRPr="00764CA8">
        <w:rPr>
          <w:rFonts w:ascii="Verdana" w:eastAsia="Times New Roman" w:hAnsi="Verdana" w:cs="Arial"/>
          <w:b/>
          <w:bCs/>
          <w:iCs/>
          <w:snapToGrid/>
          <w:sz w:val="20"/>
          <w:szCs w:val="28"/>
          <w:u w:val="none"/>
          <w:lang w:eastAsia="nl-NL"/>
        </w:rPr>
        <w:t>Nettoyage et entretien des bulles à verre de surface et des bulles à verre enterrées</w:t>
      </w:r>
      <w:bookmarkEnd w:id="64"/>
      <w:r w:rsidRPr="00764CA8">
        <w:rPr>
          <w:rFonts w:ascii="Verdana" w:eastAsia="Times New Roman" w:hAnsi="Verdana" w:cs="Arial"/>
          <w:b/>
          <w:bCs/>
          <w:iCs/>
          <w:snapToGrid/>
          <w:sz w:val="20"/>
          <w:szCs w:val="28"/>
          <w:u w:val="none"/>
          <w:lang w:eastAsia="nl-NL"/>
        </w:rPr>
        <w:t xml:space="preserve"> </w:t>
      </w:r>
    </w:p>
    <w:p w14:paraId="0000032E" w14:textId="76347F52" w:rsidR="00CB799D" w:rsidRPr="008D6D0E" w:rsidRDefault="008E6B26" w:rsidP="003F5447">
      <w:pPr>
        <w:rPr>
          <w:szCs w:val="18"/>
        </w:rPr>
      </w:pPr>
      <w:r w:rsidRPr="008D6D0E">
        <w:rPr>
          <w:szCs w:val="18"/>
        </w:rPr>
        <w:t>Le prestataire de services est responsable de l'entretien régulier et a temps des bulles à verre de surface</w:t>
      </w:r>
      <w:r w:rsidR="0027738C" w:rsidRPr="008D6D0E">
        <w:rPr>
          <w:szCs w:val="18"/>
        </w:rPr>
        <w:t xml:space="preserve"> et enterrées</w:t>
      </w:r>
      <w:r w:rsidRPr="008D6D0E">
        <w:rPr>
          <w:szCs w:val="18"/>
        </w:rPr>
        <w:t xml:space="preserve">. Il doit donc veiller à ce que les bulles à verre de surface </w:t>
      </w:r>
      <w:r w:rsidR="0027738C" w:rsidRPr="008D6D0E">
        <w:rPr>
          <w:szCs w:val="18"/>
        </w:rPr>
        <w:t xml:space="preserve">et enterrées </w:t>
      </w:r>
      <w:r w:rsidRPr="008D6D0E">
        <w:rPr>
          <w:szCs w:val="18"/>
        </w:rPr>
        <w:t xml:space="preserve">soient toujours en bon état. Cela implique : </w:t>
      </w:r>
    </w:p>
    <w:p w14:paraId="0000032F" w14:textId="77777777" w:rsidR="00CB799D" w:rsidRPr="008D6D0E" w:rsidRDefault="00CB799D" w:rsidP="003F5447">
      <w:pPr>
        <w:rPr>
          <w:szCs w:val="18"/>
        </w:rPr>
      </w:pPr>
    </w:p>
    <w:p w14:paraId="00000330" w14:textId="77777777" w:rsidR="00CB799D" w:rsidRPr="008D6D0E" w:rsidRDefault="008E6B26" w:rsidP="00FA00B3">
      <w:pPr>
        <w:pStyle w:val="Paragraphedeliste"/>
        <w:numPr>
          <w:ilvl w:val="0"/>
          <w:numId w:val="6"/>
        </w:numPr>
        <w:rPr>
          <w:szCs w:val="18"/>
        </w:rPr>
      </w:pPr>
      <w:proofErr w:type="gramStart"/>
      <w:r w:rsidRPr="008D6D0E">
        <w:rPr>
          <w:szCs w:val="18"/>
        </w:rPr>
        <w:t>qu'elles</w:t>
      </w:r>
      <w:proofErr w:type="gramEnd"/>
      <w:r w:rsidRPr="008D6D0E">
        <w:rPr>
          <w:szCs w:val="18"/>
        </w:rPr>
        <w:t xml:space="preserve"> soient propres (pas de traces de produits, de résidus alimentaires ou de boissons, de graffitis ou autres marques</w:t>
      </w:r>
      <w:proofErr w:type="gramStart"/>
      <w:r w:rsidRPr="008D6D0E">
        <w:rPr>
          <w:szCs w:val="18"/>
        </w:rPr>
        <w:t>);</w:t>
      </w:r>
      <w:proofErr w:type="gramEnd"/>
      <w:r w:rsidRPr="008D6D0E">
        <w:rPr>
          <w:szCs w:val="18"/>
        </w:rPr>
        <w:t xml:space="preserve"> </w:t>
      </w:r>
    </w:p>
    <w:p w14:paraId="00000331" w14:textId="140F11C5" w:rsidR="00CB799D" w:rsidRPr="008D6D0E" w:rsidRDefault="008E6B26" w:rsidP="00FA00B3">
      <w:pPr>
        <w:pStyle w:val="Paragraphedeliste"/>
        <w:numPr>
          <w:ilvl w:val="0"/>
          <w:numId w:val="6"/>
        </w:numPr>
        <w:rPr>
          <w:szCs w:val="18"/>
        </w:rPr>
      </w:pPr>
      <w:proofErr w:type="gramStart"/>
      <w:r w:rsidRPr="008D6D0E">
        <w:rPr>
          <w:szCs w:val="18"/>
        </w:rPr>
        <w:t>qu'aucune</w:t>
      </w:r>
      <w:proofErr w:type="gramEnd"/>
      <w:r w:rsidRPr="008D6D0E">
        <w:rPr>
          <w:szCs w:val="18"/>
        </w:rPr>
        <w:t xml:space="preserve"> affiche n'y soit collée, à l'exception des marquages prévus à l'article </w:t>
      </w:r>
      <w:r w:rsidR="00C920C6" w:rsidRPr="008D6D0E">
        <w:rPr>
          <w:szCs w:val="18"/>
        </w:rPr>
        <w:t>21</w:t>
      </w:r>
      <w:r w:rsidRPr="008D6D0E">
        <w:rPr>
          <w:szCs w:val="18"/>
        </w:rPr>
        <w:t>.1;</w:t>
      </w:r>
    </w:p>
    <w:p w14:paraId="00000332" w14:textId="77777777" w:rsidR="00CB799D" w:rsidRPr="008D6D0E" w:rsidRDefault="008E6B26" w:rsidP="00FA00B3">
      <w:pPr>
        <w:pStyle w:val="Paragraphedeliste"/>
        <w:numPr>
          <w:ilvl w:val="0"/>
          <w:numId w:val="6"/>
        </w:numPr>
        <w:rPr>
          <w:szCs w:val="18"/>
        </w:rPr>
      </w:pPr>
      <w:proofErr w:type="gramStart"/>
      <w:r w:rsidRPr="008D6D0E">
        <w:rPr>
          <w:szCs w:val="18"/>
        </w:rPr>
        <w:t>qu'elles</w:t>
      </w:r>
      <w:proofErr w:type="gramEnd"/>
      <w:r w:rsidRPr="008D6D0E">
        <w:rPr>
          <w:szCs w:val="18"/>
        </w:rPr>
        <w:t xml:space="preserve"> ne soient ni bosselées, ni trouées (à l’exception des orifices d’introduction), ni </w:t>
      </w:r>
      <w:proofErr w:type="gramStart"/>
      <w:r w:rsidRPr="008D6D0E">
        <w:rPr>
          <w:szCs w:val="18"/>
        </w:rPr>
        <w:t>fendues;</w:t>
      </w:r>
      <w:proofErr w:type="gramEnd"/>
    </w:p>
    <w:p w14:paraId="00000333" w14:textId="77777777" w:rsidR="00CB799D" w:rsidRPr="008D6D0E" w:rsidRDefault="008E6B26" w:rsidP="00FA00B3">
      <w:pPr>
        <w:pStyle w:val="Paragraphedeliste"/>
        <w:numPr>
          <w:ilvl w:val="0"/>
          <w:numId w:val="6"/>
        </w:numPr>
        <w:rPr>
          <w:szCs w:val="18"/>
        </w:rPr>
      </w:pPr>
      <w:proofErr w:type="gramStart"/>
      <w:r w:rsidRPr="008D6D0E">
        <w:rPr>
          <w:szCs w:val="18"/>
        </w:rPr>
        <w:t>qu'il</w:t>
      </w:r>
      <w:proofErr w:type="gramEnd"/>
      <w:r w:rsidRPr="008D6D0E">
        <w:rPr>
          <w:szCs w:val="18"/>
        </w:rPr>
        <w:t xml:space="preserve"> n'y ait aucun dommage lié au </w:t>
      </w:r>
      <w:proofErr w:type="gramStart"/>
      <w:r w:rsidRPr="008D6D0E">
        <w:rPr>
          <w:szCs w:val="18"/>
        </w:rPr>
        <w:t>feu;</w:t>
      </w:r>
      <w:proofErr w:type="gramEnd"/>
    </w:p>
    <w:p w14:paraId="00000334" w14:textId="77777777" w:rsidR="00CB799D" w:rsidRPr="008D6D0E" w:rsidRDefault="008E6B26" w:rsidP="00FA00B3">
      <w:pPr>
        <w:pStyle w:val="Paragraphedeliste"/>
        <w:numPr>
          <w:ilvl w:val="0"/>
          <w:numId w:val="6"/>
        </w:numPr>
        <w:rPr>
          <w:szCs w:val="18"/>
        </w:rPr>
      </w:pPr>
      <w:proofErr w:type="gramStart"/>
      <w:r w:rsidRPr="008D6D0E">
        <w:rPr>
          <w:szCs w:val="18"/>
        </w:rPr>
        <w:t>qu'elles</w:t>
      </w:r>
      <w:proofErr w:type="gramEnd"/>
      <w:r w:rsidRPr="008D6D0E">
        <w:rPr>
          <w:szCs w:val="18"/>
        </w:rPr>
        <w:t xml:space="preserve"> ne présentent aucune trace de </w:t>
      </w:r>
      <w:proofErr w:type="gramStart"/>
      <w:r w:rsidRPr="008D6D0E">
        <w:rPr>
          <w:szCs w:val="18"/>
        </w:rPr>
        <w:t>rouille;</w:t>
      </w:r>
      <w:proofErr w:type="gramEnd"/>
      <w:r w:rsidRPr="008D6D0E">
        <w:rPr>
          <w:szCs w:val="18"/>
        </w:rPr>
        <w:t xml:space="preserve"> </w:t>
      </w:r>
    </w:p>
    <w:p w14:paraId="00000335" w14:textId="77777777" w:rsidR="00CB799D" w:rsidRPr="008D6D0E" w:rsidRDefault="008E6B26" w:rsidP="00FA00B3">
      <w:pPr>
        <w:pStyle w:val="Paragraphedeliste"/>
        <w:numPr>
          <w:ilvl w:val="0"/>
          <w:numId w:val="6"/>
        </w:numPr>
        <w:rPr>
          <w:szCs w:val="18"/>
        </w:rPr>
      </w:pPr>
      <w:proofErr w:type="gramStart"/>
      <w:r w:rsidRPr="008D6D0E">
        <w:rPr>
          <w:szCs w:val="18"/>
        </w:rPr>
        <w:t>qu'elles</w:t>
      </w:r>
      <w:proofErr w:type="gramEnd"/>
      <w:r w:rsidRPr="008D6D0E">
        <w:rPr>
          <w:szCs w:val="18"/>
        </w:rPr>
        <w:t xml:space="preserve"> soient pourvues d'un mécanisme de fermeture dont le fonctionnement évite des pertes de verre au moment de l'introduction du verre ou au moment de la vidange de la bulle.</w:t>
      </w:r>
    </w:p>
    <w:p w14:paraId="00000336" w14:textId="77777777" w:rsidR="00CB799D" w:rsidRPr="008D6D0E" w:rsidRDefault="00CB799D" w:rsidP="003F5447">
      <w:pPr>
        <w:rPr>
          <w:szCs w:val="18"/>
        </w:rPr>
      </w:pPr>
    </w:p>
    <w:p w14:paraId="3A4981E4" w14:textId="02F63E99" w:rsidR="005122F6" w:rsidRPr="008D6D0E" w:rsidRDefault="005122F6" w:rsidP="005122F6">
      <w:pPr>
        <w:rPr>
          <w:szCs w:val="18"/>
        </w:rPr>
      </w:pPr>
      <w:r w:rsidRPr="008D6D0E">
        <w:rPr>
          <w:szCs w:val="18"/>
        </w:rPr>
        <w:t xml:space="preserve">Seul le nettoyage </w:t>
      </w:r>
      <w:r w:rsidR="00DF782A" w:rsidRPr="008D6D0E">
        <w:rPr>
          <w:szCs w:val="18"/>
        </w:rPr>
        <w:t xml:space="preserve">de </w:t>
      </w:r>
      <w:r w:rsidR="00760B72" w:rsidRPr="008D6D0E">
        <w:rPr>
          <w:szCs w:val="18"/>
        </w:rPr>
        <w:t xml:space="preserve">tous les éléments extérieurs </w:t>
      </w:r>
      <w:r w:rsidRPr="008D6D0E">
        <w:rPr>
          <w:szCs w:val="18"/>
        </w:rPr>
        <w:t>des bulles à verre enterrées fait partie de ce marché. Chaque bulle à verre de surface et bulle à verre enterrée est nettoyée en moyenne quatre fois par an, à des moments répartis sur l'ensemble de l'année et en fonction des nécessités. Certaines bulles à verre seront plus, et certaine moins fréquemment nettoyé par an. C’est au prestataire de services de déterminer combien de fois et quand il nettoiera la bulle à verre en respect du critère que chaque bulle à verre doi</w:t>
      </w:r>
      <w:r w:rsidR="0019782B" w:rsidRPr="008D6D0E">
        <w:rPr>
          <w:szCs w:val="18"/>
        </w:rPr>
        <w:t>t</w:t>
      </w:r>
      <w:r w:rsidRPr="008D6D0E">
        <w:rPr>
          <w:szCs w:val="18"/>
        </w:rPr>
        <w:t xml:space="preserve"> être propre à tout moment. </w:t>
      </w:r>
    </w:p>
    <w:p w14:paraId="3108D47B" w14:textId="77777777" w:rsidR="005122F6" w:rsidRPr="008D6D0E" w:rsidRDefault="005122F6" w:rsidP="005122F6">
      <w:pPr>
        <w:rPr>
          <w:szCs w:val="18"/>
        </w:rPr>
      </w:pPr>
      <w:r w:rsidRPr="008D6D0E">
        <w:rPr>
          <w:szCs w:val="18"/>
        </w:rPr>
        <w:t>L’entretien des bulles à verre enterrées ne fait pas partie de ce Marché.</w:t>
      </w:r>
    </w:p>
    <w:p w14:paraId="00000339" w14:textId="3A072C69" w:rsidR="00CB799D" w:rsidRPr="008D6D0E" w:rsidRDefault="008E6B26" w:rsidP="003F5447">
      <w:pPr>
        <w:rPr>
          <w:szCs w:val="18"/>
        </w:rPr>
      </w:pPr>
      <w:r w:rsidRPr="008D6D0E">
        <w:rPr>
          <w:szCs w:val="18"/>
        </w:rPr>
        <w:t xml:space="preserve">Le nettoyage comprend </w:t>
      </w:r>
      <w:proofErr w:type="gramStart"/>
      <w:r w:rsidRPr="008D6D0E">
        <w:rPr>
          <w:szCs w:val="18"/>
        </w:rPr>
        <w:t>entre autre</w:t>
      </w:r>
      <w:proofErr w:type="gramEnd"/>
      <w:r w:rsidRPr="008D6D0E">
        <w:rPr>
          <w:szCs w:val="18"/>
        </w:rPr>
        <w:t xml:space="preserve"> l’enlèvement de trace de produits, reste de nourriture et de boisson, souillure des arbres, graffitis, </w:t>
      </w:r>
      <w:r w:rsidR="007F2B01" w:rsidRPr="008D6D0E">
        <w:rPr>
          <w:szCs w:val="18"/>
        </w:rPr>
        <w:t>affiches, ….</w:t>
      </w:r>
      <w:r w:rsidRPr="008D6D0E">
        <w:rPr>
          <w:szCs w:val="18"/>
        </w:rPr>
        <w:t xml:space="preserve"> A chaque entretien, le prestataire de services doit contrôler si les autocollants qui figurent sur les bulles à verre et sont bien présents et en bon état. Si nécessaire, les autocollants illisibles ou endommagés doivent être remplacés aux frais du prestataire de services.</w:t>
      </w:r>
      <w:r w:rsidR="00E7541D" w:rsidRPr="008D6D0E">
        <w:rPr>
          <w:bCs/>
          <w:szCs w:val="18"/>
          <w:highlight w:val="darkCyan"/>
          <w:lang w:val="fr-BE"/>
        </w:rPr>
        <w:t xml:space="preserve"> </w:t>
      </w:r>
    </w:p>
    <w:p w14:paraId="0000033A" w14:textId="77777777" w:rsidR="00CB799D" w:rsidRPr="008D6D0E" w:rsidRDefault="008E6B26" w:rsidP="003F5447">
      <w:pPr>
        <w:rPr>
          <w:szCs w:val="18"/>
          <w:lang w:val="fr-BE"/>
        </w:rPr>
      </w:pPr>
      <w:r w:rsidRPr="008D6D0E">
        <w:rPr>
          <w:szCs w:val="18"/>
          <w:lang w:val="fr-BE"/>
        </w:rPr>
        <w:t>L'entretien des bulles à verre de surface comprend entre autres :</w:t>
      </w:r>
    </w:p>
    <w:p w14:paraId="0000033B" w14:textId="77777777" w:rsidR="00CB799D" w:rsidRPr="008D6D0E" w:rsidRDefault="008E6B26" w:rsidP="003F5447">
      <w:pPr>
        <w:rPr>
          <w:szCs w:val="18"/>
        </w:rPr>
      </w:pPr>
      <w:proofErr w:type="gramStart"/>
      <w:r w:rsidRPr="008D6D0E">
        <w:rPr>
          <w:szCs w:val="18"/>
        </w:rPr>
        <w:t>la</w:t>
      </w:r>
      <w:proofErr w:type="gramEnd"/>
      <w:r w:rsidRPr="008D6D0E">
        <w:rPr>
          <w:szCs w:val="18"/>
        </w:rPr>
        <w:t xml:space="preserve"> réparation de la coque et de la base (trous, griffes, </w:t>
      </w:r>
      <w:proofErr w:type="gramStart"/>
      <w:r w:rsidRPr="008D6D0E">
        <w:rPr>
          <w:szCs w:val="18"/>
        </w:rPr>
        <w:t>coups,…</w:t>
      </w:r>
      <w:proofErr w:type="gramEnd"/>
      <w:r w:rsidRPr="008D6D0E">
        <w:rPr>
          <w:szCs w:val="18"/>
        </w:rPr>
        <w:t>)</w:t>
      </w:r>
    </w:p>
    <w:p w14:paraId="0000033C" w14:textId="77777777" w:rsidR="00CB799D" w:rsidRPr="008D6D0E" w:rsidRDefault="008E6B26" w:rsidP="003F5447">
      <w:pPr>
        <w:rPr>
          <w:szCs w:val="18"/>
        </w:rPr>
      </w:pPr>
      <w:proofErr w:type="gramStart"/>
      <w:r w:rsidRPr="008D6D0E">
        <w:rPr>
          <w:szCs w:val="18"/>
        </w:rPr>
        <w:t>retouche</w:t>
      </w:r>
      <w:proofErr w:type="gramEnd"/>
      <w:r w:rsidRPr="008D6D0E">
        <w:rPr>
          <w:szCs w:val="18"/>
        </w:rPr>
        <w:t xml:space="preserve"> de la peinture ;</w:t>
      </w:r>
    </w:p>
    <w:p w14:paraId="0000033D" w14:textId="77777777" w:rsidR="00CB799D" w:rsidRPr="008D6D0E" w:rsidRDefault="008E6B26" w:rsidP="003F5447">
      <w:pPr>
        <w:rPr>
          <w:szCs w:val="18"/>
        </w:rPr>
      </w:pPr>
      <w:proofErr w:type="gramStart"/>
      <w:r w:rsidRPr="008D6D0E">
        <w:rPr>
          <w:szCs w:val="18"/>
        </w:rPr>
        <w:t>la</w:t>
      </w:r>
      <w:proofErr w:type="gramEnd"/>
      <w:r w:rsidRPr="008D6D0E">
        <w:rPr>
          <w:szCs w:val="18"/>
        </w:rPr>
        <w:t xml:space="preserve"> réparation ou l’échange des clapets de fermeture des orifices d'introduction du verre ;</w:t>
      </w:r>
    </w:p>
    <w:p w14:paraId="0000033E" w14:textId="77777777" w:rsidR="00CB799D" w:rsidRPr="008D6D0E" w:rsidRDefault="008E6B26" w:rsidP="003F5447">
      <w:pPr>
        <w:rPr>
          <w:szCs w:val="18"/>
        </w:rPr>
      </w:pPr>
      <w:proofErr w:type="gramStart"/>
      <w:r w:rsidRPr="008D6D0E">
        <w:rPr>
          <w:szCs w:val="18"/>
        </w:rPr>
        <w:t>la</w:t>
      </w:r>
      <w:proofErr w:type="gramEnd"/>
      <w:r w:rsidRPr="008D6D0E">
        <w:rPr>
          <w:szCs w:val="18"/>
        </w:rPr>
        <w:t xml:space="preserve"> réparation des pièces mécaniques pour la levée et la vidange (ouvrir et fermer la base) de la bulle à verre de façon à garantir le bon fonctionnement.</w:t>
      </w:r>
    </w:p>
    <w:p w14:paraId="0000033F" w14:textId="77777777" w:rsidR="00CB799D" w:rsidRPr="008D6D0E" w:rsidRDefault="008E6B26" w:rsidP="003F5447">
      <w:pPr>
        <w:rPr>
          <w:szCs w:val="18"/>
        </w:rPr>
      </w:pPr>
      <w:r w:rsidRPr="008D6D0E">
        <w:rPr>
          <w:szCs w:val="18"/>
        </w:rPr>
        <w:t xml:space="preserve">L’entretien des pièces métalliques : graisser les pièces amovibles, traitement </w:t>
      </w:r>
      <w:proofErr w:type="gramStart"/>
      <w:r w:rsidRPr="008D6D0E">
        <w:rPr>
          <w:szCs w:val="18"/>
        </w:rPr>
        <w:t>anti rouille</w:t>
      </w:r>
      <w:proofErr w:type="gramEnd"/>
      <w:r w:rsidRPr="008D6D0E">
        <w:rPr>
          <w:szCs w:val="18"/>
        </w:rPr>
        <w:t>,</w:t>
      </w:r>
    </w:p>
    <w:p w14:paraId="00000340" w14:textId="212A41C3" w:rsidR="00CB799D" w:rsidRPr="008D6D0E" w:rsidRDefault="008E6B26" w:rsidP="003F5447">
      <w:pPr>
        <w:rPr>
          <w:szCs w:val="18"/>
        </w:rPr>
      </w:pPr>
      <w:r w:rsidRPr="008D6D0E">
        <w:rPr>
          <w:szCs w:val="18"/>
        </w:rPr>
        <w:t>Le prestataire de services doit préalablement informer le pouvoir adjudicateur des tournées de nettoyage des bulles à verre de surface planifiées et chaque tournée de nettoyage doit être enregistrée. Le prestataire de services est tenu pendant chaque tournée de nettoyage de noter le degré de salissure et l'état des bulles à verre sur un formulaire d'enregistrement, dont un modèle est joint en annexe E.1 ou enregistrée via le Mobile App en annexe E.2. Le prestataire de services peut aussi utiliser un document similaire ou autre application (ex : application web), qui lui est propre, pour autant que ce document contienne les mêmes informations que celles reprises dans le modèle joint en annexe E.1. Les formulaires remplis peuvent être demandés par le pouvoir adjudicateur et Fost Plus et devront ensuite être mis à disposition par voie électronique.</w:t>
      </w:r>
    </w:p>
    <w:p w14:paraId="00000341" w14:textId="77777777" w:rsidR="00CB799D" w:rsidRPr="008D6D0E" w:rsidRDefault="00CB799D" w:rsidP="003F5447">
      <w:pPr>
        <w:rPr>
          <w:szCs w:val="18"/>
        </w:rPr>
      </w:pPr>
    </w:p>
    <w:p w14:paraId="00000342" w14:textId="2E42E82A" w:rsidR="00CB799D" w:rsidRPr="008D6D0E" w:rsidRDefault="008E6B26" w:rsidP="003F5447">
      <w:pPr>
        <w:rPr>
          <w:szCs w:val="18"/>
        </w:rPr>
      </w:pPr>
      <w:r w:rsidRPr="008D6D0E">
        <w:rPr>
          <w:szCs w:val="18"/>
        </w:rPr>
        <w:lastRenderedPageBreak/>
        <w:t xml:space="preserve">Le prestataire de services informe toujours le pouvoir adjudicateur et Fost Plus des dommages constatés aux bulles à verre endéans les 24h par </w:t>
      </w:r>
      <w:proofErr w:type="gramStart"/>
      <w:r w:rsidRPr="008D6D0E">
        <w:rPr>
          <w:szCs w:val="18"/>
        </w:rPr>
        <w:t>email</w:t>
      </w:r>
      <w:proofErr w:type="gramEnd"/>
      <w:r w:rsidRPr="008D6D0E">
        <w:rPr>
          <w:szCs w:val="18"/>
        </w:rPr>
        <w:t xml:space="preserve">. Si une bulle à verre n'est pas en bon état (sale et/ou endommagée), le pouvoir adjudicateur, Fost Plus ou le surveillant désigné par le pouvoir adjudicateur ou Fost Plus, en avertit le prestataire de </w:t>
      </w:r>
      <w:proofErr w:type="gramStart"/>
      <w:r w:rsidRPr="008D6D0E">
        <w:rPr>
          <w:szCs w:val="18"/>
        </w:rPr>
        <w:t xml:space="preserve">services </w:t>
      </w:r>
      <w:r w:rsidR="00AD6F80" w:rsidRPr="008D6D0E">
        <w:rPr>
          <w:szCs w:val="18"/>
        </w:rPr>
        <w:t xml:space="preserve"> </w:t>
      </w:r>
      <w:r w:rsidRPr="008D6D0E">
        <w:rPr>
          <w:szCs w:val="18"/>
        </w:rPr>
        <w:t>par</w:t>
      </w:r>
      <w:proofErr w:type="gramEnd"/>
      <w:r w:rsidRPr="008D6D0E">
        <w:rPr>
          <w:szCs w:val="18"/>
        </w:rPr>
        <w:t xml:space="preserve"> mail. Le prestataire de services dispose dans ce cas d'une semaine maximum pour remettre la bulle à verre désignée en bon état ou de la remplacer.</w:t>
      </w:r>
    </w:p>
    <w:p w14:paraId="00000343" w14:textId="77777777" w:rsidR="00CB799D" w:rsidRPr="008D6D0E" w:rsidRDefault="00CB799D" w:rsidP="003F5447">
      <w:pPr>
        <w:rPr>
          <w:szCs w:val="18"/>
        </w:rPr>
      </w:pPr>
    </w:p>
    <w:p w14:paraId="00000344" w14:textId="77777777" w:rsidR="00CB799D" w:rsidRPr="008D6D0E" w:rsidRDefault="008E6B26" w:rsidP="003F5447">
      <w:pPr>
        <w:rPr>
          <w:szCs w:val="18"/>
        </w:rPr>
      </w:pPr>
      <w:r w:rsidRPr="008D6D0E">
        <w:rPr>
          <w:szCs w:val="18"/>
        </w:rPr>
        <w:t xml:space="preserve">Dans le cas où l’Intercommunale n’est pas propriétaire des bulles à verre de </w:t>
      </w:r>
      <w:proofErr w:type="gramStart"/>
      <w:r w:rsidRPr="008D6D0E">
        <w:rPr>
          <w:szCs w:val="18"/>
        </w:rPr>
        <w:t>surface ,</w:t>
      </w:r>
      <w:proofErr w:type="gramEnd"/>
      <w:r w:rsidRPr="008D6D0E">
        <w:rPr>
          <w:szCs w:val="18"/>
        </w:rPr>
        <w:t xml:space="preserve"> l’attention du soumissionnaire est attirée sur le fait qu’il doit prévoir un stock suffisant de bulles à verre de réserve du même type pour remplacer à temps des bulles à verre endommagées.</w:t>
      </w:r>
    </w:p>
    <w:p w14:paraId="00000347" w14:textId="77777777"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5" w:name="_Toc169708859"/>
      <w:r w:rsidRPr="00764CA8">
        <w:rPr>
          <w:rFonts w:ascii="Verdana" w:eastAsia="Times New Roman" w:hAnsi="Verdana" w:cs="Arial"/>
          <w:b/>
          <w:bCs/>
          <w:iCs/>
          <w:snapToGrid/>
          <w:sz w:val="20"/>
          <w:szCs w:val="28"/>
          <w:u w:val="none"/>
          <w:lang w:eastAsia="nl-NL"/>
        </w:rPr>
        <w:t>Nettoyage des sites de bulles à verre de surface et enterrées</w:t>
      </w:r>
      <w:bookmarkEnd w:id="65"/>
    </w:p>
    <w:p w14:paraId="00000348" w14:textId="77777777" w:rsidR="00CB799D" w:rsidRPr="008D6D0E" w:rsidRDefault="008E6B26" w:rsidP="003F5447">
      <w:pPr>
        <w:rPr>
          <w:szCs w:val="18"/>
        </w:rPr>
      </w:pPr>
      <w:r w:rsidRPr="008D6D0E">
        <w:rPr>
          <w:szCs w:val="18"/>
        </w:rPr>
        <w:t>Tous les sites de bulles à verre de surface et enterrées, à l'exception de ceux installés dans les recyparcs, doivent être nettoyés au moins une fois par semaine.</w:t>
      </w:r>
    </w:p>
    <w:p w14:paraId="0000034A" w14:textId="5816389F" w:rsidR="00B4770A" w:rsidRPr="008D6D0E" w:rsidRDefault="00B27D79" w:rsidP="00B4770A">
      <w:pPr>
        <w:rPr>
          <w:szCs w:val="18"/>
          <w:lang w:val="fr-BE"/>
        </w:rPr>
      </w:pPr>
      <w:sdt>
        <w:sdtPr>
          <w:rPr>
            <w:szCs w:val="18"/>
          </w:rPr>
          <w:tag w:val="goog_rdk_10"/>
          <w:id w:val="-892728338"/>
        </w:sdtPr>
        <w:sdtEndPr/>
        <w:sdtContent/>
      </w:sdt>
      <w:r w:rsidR="008E6B26" w:rsidRPr="008D6D0E">
        <w:rPr>
          <w:szCs w:val="18"/>
        </w:rPr>
        <w:t>Le nettoyage comprend l'élimination des déchets laissés autour de la bulle à verre ou du tube d’introduction. On entend par déchets tous les déchets qui peuvent être portés par 1 personne.</w:t>
      </w:r>
      <w:r w:rsidR="003E5697" w:rsidRPr="008D6D0E">
        <w:rPr>
          <w:szCs w:val="18"/>
        </w:rPr>
        <w:t xml:space="preserve"> </w:t>
      </w:r>
    </w:p>
    <w:p w14:paraId="0000034B" w14:textId="26C13179" w:rsidR="00CB799D" w:rsidRPr="008D6D0E" w:rsidRDefault="00E94742" w:rsidP="003F5447">
      <w:pPr>
        <w:rPr>
          <w:szCs w:val="18"/>
        </w:rPr>
      </w:pPr>
      <w:r w:rsidRPr="008D6D0E">
        <w:rPr>
          <w:szCs w:val="18"/>
        </w:rPr>
        <w:t xml:space="preserve">Les bouteilles en verre et bocaux non cassée qui se situent à côté de la bulle </w:t>
      </w:r>
      <w:r w:rsidR="008E6B26" w:rsidRPr="008D6D0E">
        <w:rPr>
          <w:szCs w:val="18"/>
        </w:rPr>
        <w:t>à verre ou du tube d’introduction doivent être jeté dans la bulle à verre, ou emporte si la bulle à verre est complètement remplie. Les éclats de verre qui se trouvent autour de la bulle à verre ou du tube d’introduction doivent également être enlevés. Ces éclats de verre ne peuvent en aucun cas être jetés dans la bulle à verre</w:t>
      </w:r>
    </w:p>
    <w:p w14:paraId="0000034D" w14:textId="7AABB264" w:rsidR="00CB799D" w:rsidRPr="008D6D0E" w:rsidRDefault="008E6B26" w:rsidP="003F5447">
      <w:pPr>
        <w:rPr>
          <w:szCs w:val="18"/>
        </w:rPr>
      </w:pPr>
      <w:r w:rsidRPr="008D6D0E">
        <w:rPr>
          <w:szCs w:val="18"/>
        </w:rPr>
        <w:t>Le prestataire de services doit enlever ces déchets sous sa propre responsabilité, à ses propres risques et à ses propres frais. A l'exception des éventuels bocaux ou bouteilles en verre non cassés qui satisfont aux spécifications, ces déchets ne peuvent pas être mélangés à la fraction de verre collectée.</w:t>
      </w:r>
    </w:p>
    <w:p w14:paraId="0000034E" w14:textId="1A803EFE" w:rsidR="00CB799D" w:rsidRPr="008D6D0E" w:rsidRDefault="008E6B26" w:rsidP="003F5447">
      <w:pPr>
        <w:rPr>
          <w:szCs w:val="18"/>
        </w:rPr>
      </w:pPr>
      <w:r w:rsidRPr="008D6D0E">
        <w:rPr>
          <w:szCs w:val="18"/>
        </w:rPr>
        <w:t xml:space="preserve">Le prestataire de services n'est pas obligé d'enlever les autres déchets qu’une personne ne peut pas porter (par </w:t>
      </w:r>
      <w:proofErr w:type="gramStart"/>
      <w:r w:rsidRPr="008D6D0E">
        <w:rPr>
          <w:szCs w:val="18"/>
        </w:rPr>
        <w:t>exemple:</w:t>
      </w:r>
      <w:proofErr w:type="gramEnd"/>
      <w:r w:rsidRPr="008D6D0E">
        <w:rPr>
          <w:szCs w:val="18"/>
        </w:rPr>
        <w:t xml:space="preserve"> </w:t>
      </w:r>
      <w:r w:rsidR="007A3490" w:rsidRPr="008D6D0E">
        <w:rPr>
          <w:szCs w:val="18"/>
        </w:rPr>
        <w:t xml:space="preserve">gros </w:t>
      </w:r>
      <w:r w:rsidRPr="008D6D0E">
        <w:rPr>
          <w:szCs w:val="18"/>
        </w:rPr>
        <w:t xml:space="preserve">encombrants, déchets de construction, …). Le prestataire de services doit informer dans les 24h le pouvoir adjudicateur par </w:t>
      </w:r>
      <w:proofErr w:type="gramStart"/>
      <w:r w:rsidRPr="008D6D0E">
        <w:rPr>
          <w:szCs w:val="18"/>
        </w:rPr>
        <w:t>e-mail</w:t>
      </w:r>
      <w:proofErr w:type="gramEnd"/>
      <w:r w:rsidRPr="008D6D0E">
        <w:rPr>
          <w:szCs w:val="18"/>
        </w:rPr>
        <w:t xml:space="preserve"> de la présence de ce type de déchets de sorte que le pouvoir adjudicateur puisse prendre les mesures nécessaires.</w:t>
      </w:r>
    </w:p>
    <w:p w14:paraId="0000034F" w14:textId="77777777" w:rsidR="00CB799D" w:rsidRPr="008D6D0E" w:rsidRDefault="00CB799D" w:rsidP="003F5447">
      <w:pPr>
        <w:rPr>
          <w:szCs w:val="18"/>
        </w:rPr>
      </w:pPr>
    </w:p>
    <w:p w14:paraId="00000350" w14:textId="77777777" w:rsidR="00CB799D" w:rsidRPr="008D6D0E" w:rsidRDefault="008E6B26" w:rsidP="003F5447">
      <w:pPr>
        <w:rPr>
          <w:szCs w:val="18"/>
        </w:rPr>
      </w:pPr>
      <w:r w:rsidRPr="008D6D0E">
        <w:rPr>
          <w:szCs w:val="18"/>
        </w:rPr>
        <w:t>Dans son offre, le soumissionnaire doit décrire de manière détaillée les modalités de nettoyage et démontrer que ce nettoyage des sites peut être garanti. Le nettoyage des sites doit en tout cas être assuré par une équipe de nettoyage distincte, différente du service de collecte. L'évaluation du critère ‘qualité des moyens mis en œuvre’ sera effectuée sur la base, entre autres, de la documentation jointe.</w:t>
      </w:r>
    </w:p>
    <w:p w14:paraId="00000351" w14:textId="77777777" w:rsidR="00CB799D" w:rsidRPr="008D6D0E" w:rsidRDefault="008E6B26" w:rsidP="003F5447">
      <w:pPr>
        <w:rPr>
          <w:szCs w:val="18"/>
        </w:rPr>
      </w:pPr>
      <w:r w:rsidRPr="008D6D0E">
        <w:rPr>
          <w:szCs w:val="18"/>
        </w:rPr>
        <w:t>Le prestataire de services doit communiquer sa tournée de nettoyage au pouvoir adjudicateur. S'il dispose d'une raison motivée pour le faire, le pouvoir adjudicateur peut demander à tout moment l’adaptation de cette tournée de nettoyage en concertation avec le prestataire de services.</w:t>
      </w:r>
    </w:p>
    <w:p w14:paraId="00000352" w14:textId="77777777" w:rsidR="00CB799D" w:rsidRPr="008D6D0E" w:rsidRDefault="00CB799D" w:rsidP="003F5447">
      <w:pPr>
        <w:rPr>
          <w:szCs w:val="18"/>
        </w:rPr>
      </w:pPr>
    </w:p>
    <w:p w14:paraId="00000353" w14:textId="77777777" w:rsidR="00CB799D" w:rsidRPr="008D6D0E" w:rsidRDefault="008E6B26" w:rsidP="003F5447">
      <w:pPr>
        <w:rPr>
          <w:szCs w:val="18"/>
        </w:rPr>
      </w:pPr>
      <w:r w:rsidRPr="008D6D0E">
        <w:rPr>
          <w:szCs w:val="18"/>
        </w:rPr>
        <w:t>Chaque année, le sol en dur sur lequel se trouve(nt) la (les) bulle(s) doit également être nettoyé. On entend par là l’enlèvement de tous les éclats de verre et un nettoyage sous pression permettant le cas échéant l’enlèvement de taches de graisse, d’huile ou de restes de nourriture. Le prestataire de service prend en compte que des interventions spéciales sont nécessaire concernant l’huile, la peinture ou produits similaires qui coulent hors de la bulle à verre. Dans ce cas, le prestataire de service est dans l’obligation de nettoyer la surface renforcée dans les 24h suivant la mention du pouvoir adjudicateur.</w:t>
      </w:r>
    </w:p>
    <w:p w14:paraId="00000354" w14:textId="77777777" w:rsidR="00CB799D" w:rsidRPr="0076011E" w:rsidRDefault="00CB799D" w:rsidP="003F5447">
      <w:pPr>
        <w:rPr>
          <w:sz w:val="22"/>
          <w:szCs w:val="22"/>
        </w:rPr>
      </w:pPr>
    </w:p>
    <w:p w14:paraId="12CC039B" w14:textId="65794906" w:rsidR="00A67EED" w:rsidRPr="0076011E" w:rsidRDefault="008E6B26" w:rsidP="00A67EED">
      <w:pPr>
        <w:rPr>
          <w:sz w:val="22"/>
          <w:szCs w:val="22"/>
        </w:rPr>
      </w:pPr>
      <w:r w:rsidRPr="0076011E">
        <w:rPr>
          <w:b/>
          <w:sz w:val="22"/>
          <w:szCs w:val="22"/>
          <w:u w:val="single"/>
        </w:rPr>
        <w:t xml:space="preserve">Utilisation </w:t>
      </w:r>
      <w:sdt>
        <w:sdtPr>
          <w:rPr>
            <w:b/>
            <w:sz w:val="22"/>
            <w:szCs w:val="22"/>
            <w:u w:val="single"/>
          </w:rPr>
          <w:tag w:val="goog_rdk_12"/>
          <w:id w:val="2017259032"/>
        </w:sdtPr>
        <w:sdtEndPr/>
        <w:sdtContent/>
      </w:sdt>
      <w:r w:rsidRPr="0076011E">
        <w:rPr>
          <w:b/>
          <w:sz w:val="22"/>
          <w:szCs w:val="22"/>
          <w:u w:val="single"/>
        </w:rPr>
        <w:t>obligatoire du Mobile app.</w:t>
      </w:r>
      <w:r w:rsidR="00A67EED" w:rsidRPr="0076011E">
        <w:rPr>
          <w:sz w:val="22"/>
          <w:szCs w:val="22"/>
        </w:rPr>
        <w:t xml:space="preserve"> </w:t>
      </w:r>
    </w:p>
    <w:p w14:paraId="00000356" w14:textId="77777777" w:rsidR="00CB799D" w:rsidRPr="008D6D0E" w:rsidRDefault="008E6B26" w:rsidP="003F5447">
      <w:pPr>
        <w:rPr>
          <w:szCs w:val="18"/>
        </w:rPr>
      </w:pPr>
      <w:r w:rsidRPr="008D6D0E">
        <w:rPr>
          <w:szCs w:val="18"/>
        </w:rPr>
        <w:t xml:space="preserve">Le prestataire de service est dans l’obligation d’utiliser le mobile app pour enregistrer l’état de saleté des sites lors de chaque tournée de nettoyage et ce dans le but de garantir un bon suivi. </w:t>
      </w:r>
    </w:p>
    <w:p w14:paraId="00000357" w14:textId="27DC6321" w:rsidR="00CB799D" w:rsidRPr="008D6D0E" w:rsidRDefault="008E6B26" w:rsidP="003F5447">
      <w:pPr>
        <w:rPr>
          <w:szCs w:val="18"/>
        </w:rPr>
      </w:pPr>
      <w:r w:rsidRPr="008D6D0E">
        <w:rPr>
          <w:szCs w:val="18"/>
        </w:rPr>
        <w:t xml:space="preserve">Dans le cadre de ce marché, </w:t>
      </w:r>
      <w:r w:rsidRPr="008D6D0E">
        <w:rPr>
          <w:szCs w:val="18"/>
          <w:highlight w:val="lightGray"/>
        </w:rPr>
        <w:t>&lt;remplir le nombre de tablettes ou smartphones&gt;</w:t>
      </w:r>
      <w:r w:rsidRPr="008D6D0E">
        <w:rPr>
          <w:szCs w:val="18"/>
        </w:rPr>
        <w:t xml:space="preserve"> tablettes/smartphones doivent être prévus par le prestataire de service ainsi que des cartes </w:t>
      </w:r>
      <w:proofErr w:type="spellStart"/>
      <w:r w:rsidRPr="008D6D0E">
        <w:rPr>
          <w:szCs w:val="18"/>
        </w:rPr>
        <w:t>sim</w:t>
      </w:r>
      <w:proofErr w:type="spellEnd"/>
      <w:r w:rsidRPr="008D6D0E">
        <w:rPr>
          <w:szCs w:val="18"/>
        </w:rPr>
        <w:t xml:space="preserve"> avec utilisation de data internet. L’app « </w:t>
      </w:r>
      <w:proofErr w:type="spellStart"/>
      <w:r w:rsidRPr="008D6D0E">
        <w:rPr>
          <w:szCs w:val="18"/>
        </w:rPr>
        <w:t>Mobilel</w:t>
      </w:r>
      <w:proofErr w:type="spellEnd"/>
      <w:r w:rsidRPr="008D6D0E">
        <w:rPr>
          <w:szCs w:val="18"/>
        </w:rPr>
        <w:t xml:space="preserve"> </w:t>
      </w:r>
      <w:proofErr w:type="spellStart"/>
      <w:r w:rsidRPr="008D6D0E">
        <w:rPr>
          <w:szCs w:val="18"/>
        </w:rPr>
        <w:t>inspector</w:t>
      </w:r>
      <w:proofErr w:type="spellEnd"/>
      <w:r w:rsidRPr="008D6D0E">
        <w:rPr>
          <w:szCs w:val="18"/>
        </w:rPr>
        <w:t xml:space="preserve"> Fost Plus » est mis gratuitement à disposition sur Google Play et App Store. L’app est propriété de Fost Plus. Toutes les mises </w:t>
      </w:r>
      <w:proofErr w:type="gramStart"/>
      <w:r w:rsidRPr="008D6D0E">
        <w:rPr>
          <w:szCs w:val="18"/>
        </w:rPr>
        <w:t>à jours</w:t>
      </w:r>
      <w:proofErr w:type="gramEnd"/>
      <w:r w:rsidRPr="008D6D0E">
        <w:rPr>
          <w:szCs w:val="18"/>
        </w:rPr>
        <w:t xml:space="preserve"> sont à charge de Fost Plus. </w:t>
      </w:r>
    </w:p>
    <w:p w14:paraId="00000358" w14:textId="77777777" w:rsidR="00CB799D" w:rsidRPr="008D6D0E" w:rsidRDefault="008E6B26" w:rsidP="003F5447">
      <w:pPr>
        <w:rPr>
          <w:szCs w:val="18"/>
        </w:rPr>
      </w:pPr>
      <w:r w:rsidRPr="008D6D0E">
        <w:rPr>
          <w:szCs w:val="18"/>
        </w:rPr>
        <w:t>Il est possible d’utiliser le Mobile app pour organiser le planning des tournées.</w:t>
      </w:r>
    </w:p>
    <w:p w14:paraId="00000359" w14:textId="71574050" w:rsidR="00CB799D" w:rsidRPr="008D6D0E" w:rsidRDefault="008E6B26" w:rsidP="003F5447">
      <w:pPr>
        <w:rPr>
          <w:szCs w:val="18"/>
        </w:rPr>
      </w:pPr>
      <w:r w:rsidRPr="008D6D0E">
        <w:rPr>
          <w:szCs w:val="18"/>
        </w:rPr>
        <w:t>Pour le suivi du nettoyage des sites, les crit</w:t>
      </w:r>
      <w:r w:rsidR="007A2B01" w:rsidRPr="008D6D0E">
        <w:rPr>
          <w:szCs w:val="18"/>
        </w:rPr>
        <w:t>ères/éléments minimaux suivants</w:t>
      </w:r>
      <w:r w:rsidRPr="008D6D0E">
        <w:rPr>
          <w:szCs w:val="18"/>
        </w:rPr>
        <w:t xml:space="preserve"> sont utilisés :</w:t>
      </w:r>
    </w:p>
    <w:p w14:paraId="0000035A" w14:textId="77777777" w:rsidR="00CB799D" w:rsidRPr="008D6D0E" w:rsidRDefault="008E6B26" w:rsidP="00FA00B3">
      <w:pPr>
        <w:pStyle w:val="Paragraphedeliste"/>
        <w:numPr>
          <w:ilvl w:val="0"/>
          <w:numId w:val="18"/>
        </w:numPr>
        <w:rPr>
          <w:szCs w:val="18"/>
        </w:rPr>
      </w:pPr>
      <w:r w:rsidRPr="008D6D0E">
        <w:rPr>
          <w:szCs w:val="18"/>
        </w:rPr>
        <w:lastRenderedPageBreak/>
        <w:t>Toutes les bulles à verres ‘blanc’ sont pleines : Y/N*</w:t>
      </w:r>
    </w:p>
    <w:p w14:paraId="0000035B" w14:textId="77777777" w:rsidR="00CB799D" w:rsidRPr="008D6D0E" w:rsidRDefault="008E6B26" w:rsidP="00FA00B3">
      <w:pPr>
        <w:pStyle w:val="Paragraphedeliste"/>
        <w:numPr>
          <w:ilvl w:val="0"/>
          <w:numId w:val="18"/>
        </w:numPr>
        <w:rPr>
          <w:szCs w:val="18"/>
        </w:rPr>
      </w:pPr>
      <w:r w:rsidRPr="008D6D0E">
        <w:rPr>
          <w:szCs w:val="18"/>
        </w:rPr>
        <w:t>Toutes les bulles à verres ‘coloré’ sont pleines : Y/N*</w:t>
      </w:r>
    </w:p>
    <w:p w14:paraId="0000035C" w14:textId="77777777" w:rsidR="00CB799D" w:rsidRPr="008D6D0E" w:rsidRDefault="008E6B26" w:rsidP="00FA00B3">
      <w:pPr>
        <w:pStyle w:val="Paragraphedeliste"/>
        <w:numPr>
          <w:ilvl w:val="0"/>
          <w:numId w:val="18"/>
        </w:numPr>
        <w:rPr>
          <w:szCs w:val="18"/>
        </w:rPr>
      </w:pPr>
      <w:r w:rsidRPr="008D6D0E">
        <w:rPr>
          <w:szCs w:val="18"/>
        </w:rPr>
        <w:t>Photo avant le nettoyage en après le nettoyage (ordre chronologique, automatique)</w:t>
      </w:r>
    </w:p>
    <w:p w14:paraId="0000035D" w14:textId="18DB7274" w:rsidR="00CB799D" w:rsidRPr="008D6D0E" w:rsidRDefault="008E6B26" w:rsidP="00FA00B3">
      <w:pPr>
        <w:pStyle w:val="Paragraphedeliste"/>
        <w:numPr>
          <w:ilvl w:val="0"/>
          <w:numId w:val="18"/>
        </w:numPr>
        <w:rPr>
          <w:szCs w:val="18"/>
        </w:rPr>
      </w:pPr>
      <w:r w:rsidRPr="008D6D0E">
        <w:rPr>
          <w:szCs w:val="18"/>
        </w:rPr>
        <w:t>Enregistrement de la date et de l’heure</w:t>
      </w:r>
      <w:r w:rsidR="007A2B01" w:rsidRPr="008D6D0E">
        <w:rPr>
          <w:szCs w:val="18"/>
        </w:rPr>
        <w:t xml:space="preserve"> (</w:t>
      </w:r>
      <w:r w:rsidRPr="008D6D0E">
        <w:rPr>
          <w:szCs w:val="18"/>
        </w:rPr>
        <w:t>automatique) en enregistrant le rapport.</w:t>
      </w:r>
    </w:p>
    <w:p w14:paraId="0000035E" w14:textId="5140228C" w:rsidR="00CB799D" w:rsidRPr="008D6D0E" w:rsidRDefault="008E6B26" w:rsidP="00FA00B3">
      <w:pPr>
        <w:pStyle w:val="Paragraphedeliste"/>
        <w:numPr>
          <w:ilvl w:val="0"/>
          <w:numId w:val="18"/>
        </w:numPr>
        <w:rPr>
          <w:szCs w:val="18"/>
        </w:rPr>
      </w:pPr>
      <w:r w:rsidRPr="008D6D0E">
        <w:rPr>
          <w:szCs w:val="18"/>
        </w:rPr>
        <w:t xml:space="preserve">Nettoyage de grands </w:t>
      </w:r>
      <w:r w:rsidR="00F035D2" w:rsidRPr="008D6D0E">
        <w:rPr>
          <w:szCs w:val="18"/>
        </w:rPr>
        <w:t>déchets :</w:t>
      </w:r>
      <w:r w:rsidRPr="008D6D0E">
        <w:rPr>
          <w:szCs w:val="18"/>
        </w:rPr>
        <w:t xml:space="preserve"> Y/N*</w:t>
      </w:r>
    </w:p>
    <w:p w14:paraId="0000035F" w14:textId="77777777" w:rsidR="00CB799D" w:rsidRPr="008D6D0E" w:rsidRDefault="008E6B26" w:rsidP="00FA00B3">
      <w:pPr>
        <w:pStyle w:val="Paragraphedeliste"/>
        <w:numPr>
          <w:ilvl w:val="0"/>
          <w:numId w:val="18"/>
        </w:numPr>
        <w:rPr>
          <w:szCs w:val="18"/>
        </w:rPr>
      </w:pPr>
      <w:r w:rsidRPr="008D6D0E">
        <w:rPr>
          <w:szCs w:val="18"/>
        </w:rPr>
        <w:t>Nettoyage de petits déchets : Y/N*</w:t>
      </w:r>
    </w:p>
    <w:p w14:paraId="00000360" w14:textId="44BF958A" w:rsidR="00CB799D" w:rsidRPr="008D6D0E" w:rsidRDefault="008E6B26" w:rsidP="00FA00B3">
      <w:pPr>
        <w:pStyle w:val="Paragraphedeliste"/>
        <w:numPr>
          <w:ilvl w:val="0"/>
          <w:numId w:val="18"/>
        </w:numPr>
        <w:rPr>
          <w:szCs w:val="18"/>
        </w:rPr>
      </w:pPr>
      <w:r w:rsidRPr="008D6D0E">
        <w:rPr>
          <w:szCs w:val="18"/>
        </w:rPr>
        <w:t xml:space="preserve">Présence de déchets qui ne peut être porté par une </w:t>
      </w:r>
      <w:r w:rsidR="00F035D2" w:rsidRPr="008D6D0E">
        <w:rPr>
          <w:szCs w:val="18"/>
        </w:rPr>
        <w:t>personne :</w:t>
      </w:r>
      <w:r w:rsidRPr="008D6D0E">
        <w:rPr>
          <w:szCs w:val="18"/>
        </w:rPr>
        <w:t xml:space="preserve"> Y/N*</w:t>
      </w:r>
    </w:p>
    <w:p w14:paraId="00000361" w14:textId="77777777" w:rsidR="00CB799D" w:rsidRPr="008D6D0E" w:rsidRDefault="00CB799D" w:rsidP="003F5447">
      <w:pPr>
        <w:rPr>
          <w:szCs w:val="18"/>
        </w:rPr>
      </w:pPr>
    </w:p>
    <w:p w14:paraId="00000362" w14:textId="77777777" w:rsidR="00CB799D" w:rsidRPr="008D6D0E" w:rsidRDefault="008E6B26" w:rsidP="003F5447">
      <w:pPr>
        <w:rPr>
          <w:szCs w:val="18"/>
        </w:rPr>
      </w:pPr>
      <w:r w:rsidRPr="008D6D0E">
        <w:rPr>
          <w:szCs w:val="18"/>
        </w:rPr>
        <w:t>(* = valeur de référence=N)</w:t>
      </w:r>
    </w:p>
    <w:p w14:paraId="00000363" w14:textId="77777777" w:rsidR="00CB799D" w:rsidRPr="008D6D0E" w:rsidRDefault="008E6B26" w:rsidP="003F5447">
      <w:pPr>
        <w:rPr>
          <w:szCs w:val="18"/>
        </w:rPr>
      </w:pPr>
      <w:r w:rsidRPr="008D6D0E">
        <w:rPr>
          <w:szCs w:val="18"/>
        </w:rPr>
        <w:t xml:space="preserve">Ces critères/éléments peuvent être élargis en collaboration avec l’opérateur /intercommunale. </w:t>
      </w:r>
    </w:p>
    <w:p w14:paraId="00000364" w14:textId="77777777" w:rsidR="00CB799D" w:rsidRPr="008D6D0E" w:rsidRDefault="008E6B26" w:rsidP="003F5447">
      <w:pPr>
        <w:rPr>
          <w:szCs w:val="18"/>
        </w:rPr>
      </w:pPr>
      <w:r w:rsidRPr="008D6D0E">
        <w:rPr>
          <w:szCs w:val="18"/>
        </w:rPr>
        <w:t xml:space="preserve">Un rapport sera généré automatiquement par site et au moins envoyé à l’intercommunale et l’opérateur. </w:t>
      </w:r>
    </w:p>
    <w:p w14:paraId="00000365" w14:textId="77777777" w:rsidR="00CB799D" w:rsidRPr="008D6D0E" w:rsidRDefault="008E6B26" w:rsidP="003F5447">
      <w:pPr>
        <w:rPr>
          <w:szCs w:val="18"/>
        </w:rPr>
      </w:pPr>
      <w:r w:rsidRPr="008D6D0E">
        <w:rPr>
          <w:szCs w:val="18"/>
        </w:rPr>
        <w:t>La procédure est décrite dans l’annexe E.2.</w:t>
      </w:r>
    </w:p>
    <w:p w14:paraId="00000366" w14:textId="147CE22C" w:rsidR="00CB799D" w:rsidRDefault="00CB799D" w:rsidP="003F5447">
      <w:pPr>
        <w:rPr>
          <w:sz w:val="22"/>
          <w:szCs w:val="22"/>
        </w:rPr>
      </w:pPr>
    </w:p>
    <w:p w14:paraId="15FD79B2" w14:textId="77777777" w:rsidR="00B67378" w:rsidRPr="0076011E" w:rsidRDefault="00B67378" w:rsidP="003F5447">
      <w:pPr>
        <w:rPr>
          <w:sz w:val="22"/>
          <w:szCs w:val="22"/>
        </w:rPr>
      </w:pPr>
    </w:p>
    <w:p w14:paraId="00000367" w14:textId="77777777" w:rsidR="00CB799D" w:rsidRPr="0076011E" w:rsidRDefault="008E6B26" w:rsidP="00B67378">
      <w:pPr>
        <w:pBdr>
          <w:top w:val="single" w:sz="4" w:space="1" w:color="auto"/>
          <w:left w:val="single" w:sz="4" w:space="4" w:color="auto"/>
          <w:bottom w:val="single" w:sz="4" w:space="1" w:color="auto"/>
          <w:right w:val="single" w:sz="4" w:space="4" w:color="auto"/>
        </w:pBdr>
        <w:rPr>
          <w:sz w:val="22"/>
          <w:szCs w:val="22"/>
        </w:rPr>
      </w:pPr>
      <w:r w:rsidRPr="0076011E">
        <w:rPr>
          <w:sz w:val="22"/>
          <w:szCs w:val="22"/>
        </w:rPr>
        <w:t xml:space="preserve">Lot </w:t>
      </w:r>
      <w:proofErr w:type="gramStart"/>
      <w:r w:rsidRPr="0076011E">
        <w:rPr>
          <w:sz w:val="22"/>
          <w:szCs w:val="22"/>
        </w:rPr>
        <w:t>2:</w:t>
      </w:r>
      <w:proofErr w:type="gramEnd"/>
      <w:r w:rsidRPr="0076011E">
        <w:rPr>
          <w:sz w:val="22"/>
          <w:szCs w:val="22"/>
        </w:rPr>
        <w:t xml:space="preserve"> Collecte de verre via les conteneurs situés sur les recyparcs</w:t>
      </w:r>
    </w:p>
    <w:p w14:paraId="00000368" w14:textId="77777777"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6" w:name="_Toc169708860"/>
      <w:r w:rsidRPr="00764CA8">
        <w:rPr>
          <w:rFonts w:ascii="Verdana" w:eastAsia="Times New Roman" w:hAnsi="Verdana" w:cs="Arial"/>
          <w:b/>
          <w:bCs/>
          <w:iCs/>
          <w:snapToGrid/>
          <w:sz w:val="20"/>
          <w:szCs w:val="28"/>
          <w:u w:val="none"/>
          <w:lang w:eastAsia="nl-NL"/>
        </w:rPr>
        <w:t>Placement et location des conteneurs dans les recyparcs</w:t>
      </w:r>
      <w:bookmarkEnd w:id="66"/>
    </w:p>
    <w:p w14:paraId="00000369" w14:textId="77777777" w:rsidR="00CB799D" w:rsidRPr="008D6D0E" w:rsidRDefault="008E6B26" w:rsidP="003F5447">
      <w:pPr>
        <w:rPr>
          <w:szCs w:val="18"/>
        </w:rPr>
      </w:pPr>
      <w:r w:rsidRPr="008D6D0E">
        <w:rPr>
          <w:szCs w:val="18"/>
        </w:rPr>
        <w:t>Le prestataire de services doit prendre en charge le placement des conteneurs dans les recyparcs. Ces conteneurs doivent permettre de procéder à la collecte et à l'enlèvement séparés des bouteilles, bocaux et flacons en verre transparent de deux couleurs (verre blanc et verre coloré). Chaque recyparcs devra comporter au moins un conteneur compartimenté ou deux conteneurs non compartimentés.</w:t>
      </w:r>
    </w:p>
    <w:p w14:paraId="0000036A" w14:textId="77777777" w:rsidR="00CB799D" w:rsidRPr="008D6D0E" w:rsidRDefault="00CB799D" w:rsidP="003F5447">
      <w:pPr>
        <w:rPr>
          <w:szCs w:val="18"/>
        </w:rPr>
      </w:pPr>
    </w:p>
    <w:p w14:paraId="0000036B" w14:textId="77777777" w:rsidR="00CB799D" w:rsidRPr="008D6D0E" w:rsidRDefault="008E6B26" w:rsidP="003F5447">
      <w:pPr>
        <w:rPr>
          <w:szCs w:val="18"/>
        </w:rPr>
      </w:pPr>
      <w:r w:rsidRPr="008D6D0E">
        <w:rPr>
          <w:szCs w:val="18"/>
        </w:rPr>
        <w:t>Après concertation et en accord avec Fost Plus, le pouvoir adjudicateur décidera du type de conteneurs (c'est-à-dire des conteneurs à un compartiment, des conteneurs à deux compartiments ou une combinaison des deux) qui devront être placés en fonction des possibilités proposées par le soumissionnaire.</w:t>
      </w:r>
    </w:p>
    <w:p w14:paraId="0000036C" w14:textId="77777777" w:rsidR="00CB799D" w:rsidRPr="008D6D0E" w:rsidRDefault="00CB799D" w:rsidP="003F5447">
      <w:pPr>
        <w:rPr>
          <w:szCs w:val="18"/>
        </w:rPr>
      </w:pPr>
    </w:p>
    <w:p w14:paraId="0000036D" w14:textId="77777777" w:rsidR="00CB799D" w:rsidRPr="008D6D0E" w:rsidRDefault="008E6B26" w:rsidP="003F5447">
      <w:pPr>
        <w:rPr>
          <w:szCs w:val="18"/>
        </w:rPr>
      </w:pPr>
      <w:r w:rsidRPr="008D6D0E">
        <w:rPr>
          <w:szCs w:val="18"/>
        </w:rPr>
        <w:t>A la fin du marché, le prestataire de services devra enlever à ses frais les conteneurs placés dans les recyparcs. Cette opération devra être effectuée en concertation avec le pouvoir adjudicateur et Fost Plus.</w:t>
      </w:r>
    </w:p>
    <w:p w14:paraId="0000036E" w14:textId="77777777" w:rsidR="00CB799D" w:rsidRPr="0076011E" w:rsidRDefault="00CB799D" w:rsidP="003F5447">
      <w:pPr>
        <w:rPr>
          <w:sz w:val="22"/>
          <w:szCs w:val="22"/>
        </w:rPr>
      </w:pPr>
    </w:p>
    <w:p w14:paraId="0000036F" w14:textId="77777777" w:rsidR="00CB799D" w:rsidRPr="0076011E" w:rsidRDefault="00CB799D" w:rsidP="003F5447">
      <w:pPr>
        <w:rPr>
          <w:sz w:val="22"/>
          <w:szCs w:val="22"/>
        </w:rPr>
      </w:pPr>
    </w:p>
    <w:p w14:paraId="00000370" w14:textId="77777777" w:rsidR="00CB799D" w:rsidRPr="00764CA8" w:rsidRDefault="008E6B26" w:rsidP="00764CA8">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7" w:name="_Toc169708861"/>
      <w:r w:rsidRPr="00764CA8">
        <w:rPr>
          <w:rFonts w:ascii="Verdana" w:eastAsia="Times New Roman" w:hAnsi="Verdana" w:cs="Arial"/>
          <w:b/>
          <w:bCs/>
          <w:iCs/>
          <w:snapToGrid/>
          <w:sz w:val="20"/>
          <w:szCs w:val="28"/>
          <w:u w:val="none"/>
          <w:lang w:eastAsia="nl-NL"/>
        </w:rPr>
        <w:t>Transport des conteneurs situés sur les recyparcs vers l'acquéreur</w:t>
      </w:r>
      <w:bookmarkEnd w:id="67"/>
    </w:p>
    <w:p w14:paraId="00000371" w14:textId="324116CB" w:rsidR="00CB799D" w:rsidRPr="008D6D0E" w:rsidRDefault="008E6B26" w:rsidP="003F5447">
      <w:pPr>
        <w:rPr>
          <w:szCs w:val="18"/>
        </w:rPr>
      </w:pPr>
      <w:r w:rsidRPr="008D6D0E">
        <w:rPr>
          <w:szCs w:val="18"/>
        </w:rPr>
        <w:t xml:space="preserve">Les conteneurs implantés dans les recyparcs seront enlevés dans les 24h (pour autant qu'il s'agisse d'un jour ouvrable) par le prestataire de services sur demande par </w:t>
      </w:r>
      <w:proofErr w:type="gramStart"/>
      <w:r w:rsidRPr="008D6D0E">
        <w:rPr>
          <w:szCs w:val="18"/>
        </w:rPr>
        <w:t>e-mail</w:t>
      </w:r>
      <w:proofErr w:type="gramEnd"/>
      <w:r w:rsidRPr="008D6D0E">
        <w:rPr>
          <w:szCs w:val="18"/>
        </w:rPr>
        <w:t xml:space="preserve"> du pouvoir adjudicateur et/ou d'une des communes énumérées à l'annexe C. </w:t>
      </w:r>
    </w:p>
    <w:p w14:paraId="00000372" w14:textId="77777777" w:rsidR="00CB799D" w:rsidRPr="008D6D0E" w:rsidRDefault="00CB799D" w:rsidP="003F5447">
      <w:pPr>
        <w:rPr>
          <w:szCs w:val="18"/>
        </w:rPr>
      </w:pPr>
    </w:p>
    <w:p w14:paraId="00000373" w14:textId="77777777" w:rsidR="00CB799D" w:rsidRPr="008D6D0E" w:rsidRDefault="008E6B26" w:rsidP="003F5447">
      <w:pPr>
        <w:rPr>
          <w:szCs w:val="18"/>
        </w:rPr>
      </w:pPr>
      <w:r w:rsidRPr="008D6D0E">
        <w:rPr>
          <w:szCs w:val="18"/>
        </w:rPr>
        <w:t>Ces conteneurs seront à leur enlèvement immédiatement remplacés par d'autres si l’enlèvement a lieu pendant les heures d’ouverture du recyparcs. Le prestataire de service ramasse tous les déchets renversés pendant l’enlèvement du conteneur. Le camion est équipé des matériels nécessaires pour ceci (brosse et pelle).</w:t>
      </w:r>
    </w:p>
    <w:p w14:paraId="00000374" w14:textId="77777777" w:rsidR="00CB799D" w:rsidRPr="008D6D0E" w:rsidRDefault="00CB799D" w:rsidP="003F5447">
      <w:pPr>
        <w:rPr>
          <w:szCs w:val="18"/>
        </w:rPr>
      </w:pPr>
    </w:p>
    <w:p w14:paraId="00000375" w14:textId="77777777" w:rsidR="00CB799D" w:rsidRPr="008D6D0E" w:rsidRDefault="008E6B26" w:rsidP="003F5447">
      <w:pPr>
        <w:rPr>
          <w:szCs w:val="18"/>
        </w:rPr>
      </w:pPr>
      <w:r w:rsidRPr="008D6D0E">
        <w:rPr>
          <w:szCs w:val="18"/>
        </w:rPr>
        <w:t xml:space="preserve">Les conteneurs seront vidangés au lieu de livraison de l'acquéreur de verre désigné par le pouvoir adjudicateur ou Fost Plus. Le pouvoir adjudicateur informe le prestataire de services des heures de livraison de l’acquéreur et l’informe à temps sur les éventuels changements de lieu de livraison en cours de contrat. </w:t>
      </w:r>
    </w:p>
    <w:p w14:paraId="00000376" w14:textId="77777777" w:rsidR="00CB799D" w:rsidRPr="008D6D0E" w:rsidRDefault="00CB799D" w:rsidP="003F5447">
      <w:pPr>
        <w:rPr>
          <w:szCs w:val="18"/>
        </w:rPr>
      </w:pPr>
    </w:p>
    <w:p w14:paraId="00000377" w14:textId="77777777" w:rsidR="00CB799D" w:rsidRPr="008D6D0E" w:rsidRDefault="008E6B26" w:rsidP="003F5447">
      <w:pPr>
        <w:rPr>
          <w:szCs w:val="18"/>
        </w:rPr>
      </w:pPr>
      <w:r w:rsidRPr="008D6D0E">
        <w:rPr>
          <w:szCs w:val="18"/>
        </w:rPr>
        <w:lastRenderedPageBreak/>
        <w:t>(Les conteneurs qui n'appartiennent pas au prestataire de services font également partie du présent marché et doivent par conséquent également être vidangés. Dans ce cas, le conteneur ne doit pas être immédiatement remplacé par un autre au moment de son enlèvement Le soumissionnaire tiendra compte de cela lors de l’établissement de son offre. Une description de ces conteneurs, y compris de leur mécanisme de levage, est reprise en annexe H.)</w:t>
      </w:r>
    </w:p>
    <w:p w14:paraId="00000378" w14:textId="77777777" w:rsidR="00CB799D" w:rsidRPr="008D6D0E" w:rsidRDefault="00CB799D" w:rsidP="003F5447">
      <w:pPr>
        <w:rPr>
          <w:szCs w:val="18"/>
        </w:rPr>
      </w:pPr>
    </w:p>
    <w:p w14:paraId="00000379" w14:textId="77777777" w:rsidR="00CB799D" w:rsidRPr="0076011E" w:rsidRDefault="008E6B26" w:rsidP="003F5447">
      <w:pPr>
        <w:rPr>
          <w:sz w:val="22"/>
          <w:szCs w:val="22"/>
        </w:rPr>
      </w:pPr>
      <w:r w:rsidRPr="008D6D0E">
        <w:rPr>
          <w:szCs w:val="18"/>
        </w:rPr>
        <w:t>Le soumissionnaire doit décrire de manière détaillée le mécanisme de levage dans son offre.</w:t>
      </w:r>
    </w:p>
    <w:p w14:paraId="0000037C" w14:textId="77A81A26" w:rsidR="00CB799D" w:rsidRPr="001F5568" w:rsidRDefault="008E6B26" w:rsidP="001F5568">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68" w:name="_Toc169708862"/>
      <w:r w:rsidRPr="001F5568">
        <w:rPr>
          <w:rFonts w:ascii="Verdana" w:eastAsia="Times New Roman" w:hAnsi="Verdana" w:cs="Arial"/>
          <w:b/>
          <w:snapToGrid/>
          <w:kern w:val="32"/>
          <w:sz w:val="24"/>
          <w:szCs w:val="32"/>
          <w:lang w:eastAsia="nl-NL"/>
        </w:rPr>
        <w:t>Quantités estimées</w:t>
      </w:r>
      <w:bookmarkEnd w:id="68"/>
    </w:p>
    <w:p w14:paraId="0000037D" w14:textId="77777777" w:rsidR="00CB799D" w:rsidRPr="00861A5C" w:rsidRDefault="008E6B26" w:rsidP="00861A5C">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69" w:name="_Toc169708863"/>
      <w:r w:rsidRPr="00861A5C">
        <w:rPr>
          <w:rFonts w:ascii="Verdana" w:eastAsia="Times New Roman" w:hAnsi="Verdana" w:cs="Arial"/>
          <w:b/>
          <w:bCs/>
          <w:iCs/>
          <w:snapToGrid/>
          <w:sz w:val="20"/>
          <w:szCs w:val="28"/>
          <w:u w:val="none"/>
          <w:lang w:eastAsia="nl-NL"/>
        </w:rPr>
        <w:t>Collecte de verre via les bulles à verre (lot 1)</w:t>
      </w:r>
      <w:bookmarkEnd w:id="69"/>
    </w:p>
    <w:p w14:paraId="0000037E" w14:textId="77777777" w:rsidR="00CB799D" w:rsidRPr="008D6D0E" w:rsidRDefault="008E6B26" w:rsidP="003F5447">
      <w:pPr>
        <w:rPr>
          <w:szCs w:val="18"/>
        </w:rPr>
      </w:pPr>
      <w:r w:rsidRPr="008D6D0E">
        <w:rPr>
          <w:szCs w:val="18"/>
        </w:rPr>
        <w:t xml:space="preserve">Le nombre actuel de bulles à verre de surfaces et de bulles à verre enterrées et de sites et leurs emplacements actuels est repris en annexe C. </w:t>
      </w:r>
    </w:p>
    <w:p w14:paraId="0000037F" w14:textId="77777777" w:rsidR="00CB799D" w:rsidRPr="008D6D0E" w:rsidRDefault="00CB799D" w:rsidP="003F5447">
      <w:pPr>
        <w:rPr>
          <w:szCs w:val="18"/>
        </w:rPr>
      </w:pPr>
    </w:p>
    <w:p w14:paraId="00000380" w14:textId="77777777" w:rsidR="00CB799D" w:rsidRPr="008D6D0E" w:rsidRDefault="008E6B26" w:rsidP="003F5447">
      <w:pPr>
        <w:rPr>
          <w:i/>
          <w:szCs w:val="18"/>
        </w:rPr>
      </w:pPr>
      <w:r w:rsidRPr="008D6D0E">
        <w:rPr>
          <w:szCs w:val="18"/>
        </w:rPr>
        <w:t xml:space="preserve">L’attention du soumissionnaire est attirée sur le fait qu’il doit prévoir un stock suffisant de bulles à verre de réserve du même type pour remplacer à temps des bulles à verre endommagées. </w:t>
      </w:r>
      <w:proofErr w:type="gramStart"/>
      <w:r w:rsidRPr="008D6D0E">
        <w:rPr>
          <w:i/>
          <w:szCs w:val="18"/>
        </w:rPr>
        <w:t>( retirer</w:t>
      </w:r>
      <w:proofErr w:type="gramEnd"/>
      <w:r w:rsidRPr="008D6D0E">
        <w:rPr>
          <w:i/>
          <w:szCs w:val="18"/>
        </w:rPr>
        <w:t xml:space="preserve"> ce paragraphe si l’Intercommunale est propriétaire des bulles)</w:t>
      </w:r>
    </w:p>
    <w:p w14:paraId="00000381" w14:textId="77777777" w:rsidR="00CB799D" w:rsidRPr="008D6D0E" w:rsidRDefault="00CB799D" w:rsidP="003F5447">
      <w:pPr>
        <w:rPr>
          <w:szCs w:val="18"/>
        </w:rPr>
      </w:pPr>
    </w:p>
    <w:p w14:paraId="00000382" w14:textId="77777777" w:rsidR="00CB799D" w:rsidRPr="008D6D0E" w:rsidRDefault="008E6B26" w:rsidP="003F5447">
      <w:pPr>
        <w:rPr>
          <w:szCs w:val="18"/>
        </w:rPr>
      </w:pPr>
      <w:r w:rsidRPr="008D6D0E">
        <w:rPr>
          <w:szCs w:val="18"/>
        </w:rPr>
        <w:t xml:space="preserve">Le nombre de bulles à verre à déplacer chaque année est estimé à 5% du nombre total de bulles à verre présentes sur le territoire du pouvoir adjudicateur. </w:t>
      </w:r>
    </w:p>
    <w:p w14:paraId="00000383" w14:textId="77777777" w:rsidR="00CB799D" w:rsidRPr="008D6D0E" w:rsidRDefault="00CB799D" w:rsidP="003F5447">
      <w:pPr>
        <w:rPr>
          <w:szCs w:val="18"/>
        </w:rPr>
      </w:pPr>
    </w:p>
    <w:p w14:paraId="00000384" w14:textId="77777777" w:rsidR="00CB799D" w:rsidRPr="008D6D0E" w:rsidRDefault="008E6B26" w:rsidP="003F5447">
      <w:pPr>
        <w:rPr>
          <w:i/>
          <w:szCs w:val="18"/>
        </w:rPr>
      </w:pPr>
      <w:r w:rsidRPr="008D6D0E">
        <w:rPr>
          <w:szCs w:val="18"/>
        </w:rPr>
        <w:t xml:space="preserve">Les quantités de verre creux présumées collectées annuellement par commune et par bulle à verre (sur la base des chiffres des collectes de </w:t>
      </w:r>
      <w:r w:rsidRPr="008D6D0E">
        <w:rPr>
          <w:szCs w:val="18"/>
          <w:highlight w:val="lightGray"/>
        </w:rPr>
        <w:t>&lt;compléter l'année&gt;</w:t>
      </w:r>
      <w:r w:rsidRPr="008D6D0E">
        <w:rPr>
          <w:szCs w:val="18"/>
        </w:rPr>
        <w:t xml:space="preserve">) sont reprises à l'annexe C. </w:t>
      </w:r>
      <w:r w:rsidRPr="008D6D0E">
        <w:rPr>
          <w:i/>
          <w:szCs w:val="18"/>
        </w:rPr>
        <w:t>(Les adresses des recyparcs où sont également placées des bulles sont également reprises dans cette annexe.)</w:t>
      </w:r>
    </w:p>
    <w:p w14:paraId="00000385" w14:textId="77777777" w:rsidR="00CB799D" w:rsidRPr="008D6D0E" w:rsidRDefault="00CB799D" w:rsidP="003F5447">
      <w:pPr>
        <w:rPr>
          <w:szCs w:val="18"/>
        </w:rPr>
      </w:pPr>
    </w:p>
    <w:p w14:paraId="00000386" w14:textId="77777777" w:rsidR="00CB799D" w:rsidRPr="0076011E" w:rsidRDefault="008E6B26" w:rsidP="003F5447">
      <w:pPr>
        <w:rPr>
          <w:sz w:val="22"/>
          <w:szCs w:val="22"/>
        </w:rPr>
      </w:pPr>
      <w:r w:rsidRPr="008D6D0E">
        <w:rPr>
          <w:szCs w:val="18"/>
        </w:rPr>
        <w:t xml:space="preserve">Ces quantités collectées annuellement et ces données sont communiquées à titre indicatif et ne peuvent constituer un engagement de la part du pouvoir adjudicateur quant à l’ampleur du marché. Néanmoins, la comparaison des offres pour le critère d'attribution ‘prix de la prestation de services’ se basera sur ces quantités et données. Toutefois, pour identifier le nombre de bulles nécessaires, il sera tenu compte des types de bulles à verre proposés par les soumissionnaires de la manière </w:t>
      </w:r>
      <w:proofErr w:type="gramStart"/>
      <w:r w:rsidRPr="008D6D0E">
        <w:rPr>
          <w:szCs w:val="18"/>
        </w:rPr>
        <w:t>suivante:</w:t>
      </w:r>
      <w:proofErr w:type="gramEnd"/>
      <w:r w:rsidRPr="008D6D0E">
        <w:rPr>
          <w:szCs w:val="18"/>
        </w:rPr>
        <w:t xml:space="preserve"> # bulles à verre mono = # bulles à verre duo x 2.</w:t>
      </w:r>
    </w:p>
    <w:p w14:paraId="00000387" w14:textId="77777777" w:rsidR="00CB799D" w:rsidRPr="00861A5C" w:rsidRDefault="008E6B26" w:rsidP="00861A5C">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0" w:name="_Toc169708864"/>
      <w:r w:rsidRPr="00861A5C">
        <w:rPr>
          <w:rFonts w:ascii="Verdana" w:eastAsia="Times New Roman" w:hAnsi="Verdana" w:cs="Arial"/>
          <w:b/>
          <w:bCs/>
          <w:iCs/>
          <w:snapToGrid/>
          <w:sz w:val="20"/>
          <w:szCs w:val="28"/>
          <w:u w:val="none"/>
          <w:lang w:eastAsia="nl-NL"/>
        </w:rPr>
        <w:t>Collecte de verre via les conteneurs situés sur les recyparcs (lot 2)</w:t>
      </w:r>
      <w:bookmarkEnd w:id="70"/>
    </w:p>
    <w:p w14:paraId="00000388" w14:textId="77777777" w:rsidR="00CB799D" w:rsidRPr="00D64125" w:rsidRDefault="008E6B26" w:rsidP="003F5447">
      <w:pPr>
        <w:rPr>
          <w:szCs w:val="18"/>
        </w:rPr>
      </w:pPr>
      <w:r w:rsidRPr="00D64125">
        <w:rPr>
          <w:szCs w:val="18"/>
        </w:rPr>
        <w:t>Le nombre actuel de conteneurs et leur site d'implantation sont repris à l'annexe C. Le nombre de conteneurs peut toutefois être modifié en cours de marché. Les éventuels enlèvements ou ajouts de conteneurs doivent préalablement être approuvés par le pouvoir adjudicateur et Fost Plus en concertation avec le prestataire de services.</w:t>
      </w:r>
    </w:p>
    <w:p w14:paraId="00000389" w14:textId="77777777" w:rsidR="00CB799D" w:rsidRPr="00D64125" w:rsidRDefault="00CB799D" w:rsidP="003F5447">
      <w:pPr>
        <w:rPr>
          <w:szCs w:val="18"/>
        </w:rPr>
      </w:pPr>
    </w:p>
    <w:p w14:paraId="0000038A" w14:textId="77777777" w:rsidR="00CB799D" w:rsidRPr="00D64125" w:rsidRDefault="008E6B26" w:rsidP="003F5447">
      <w:pPr>
        <w:rPr>
          <w:szCs w:val="18"/>
        </w:rPr>
      </w:pPr>
      <w:r w:rsidRPr="00D64125">
        <w:rPr>
          <w:szCs w:val="18"/>
        </w:rPr>
        <w:t xml:space="preserve">Les quantités de verre creux présumées par commune (sur la base des chiffres des collectes de </w:t>
      </w:r>
      <w:r w:rsidRPr="00D64125">
        <w:rPr>
          <w:szCs w:val="18"/>
          <w:highlight w:val="lightGray"/>
        </w:rPr>
        <w:t>&lt;compléter l'année&gt;</w:t>
      </w:r>
      <w:r w:rsidRPr="00D64125">
        <w:rPr>
          <w:szCs w:val="18"/>
        </w:rPr>
        <w:t>) sont reprises à l'annexe C, avec les poids de remplissage moyens des conteneurs enlevés. Les adresses des recyparcs du pouvoir adjudicateur sont également reprises dans cette annexe.</w:t>
      </w:r>
    </w:p>
    <w:p w14:paraId="0000038B" w14:textId="77777777" w:rsidR="00CB799D" w:rsidRPr="00D64125" w:rsidRDefault="00CB799D" w:rsidP="003F5447">
      <w:pPr>
        <w:rPr>
          <w:szCs w:val="18"/>
        </w:rPr>
      </w:pPr>
    </w:p>
    <w:p w14:paraId="0000038C" w14:textId="77777777" w:rsidR="00CB799D" w:rsidRPr="00D64125" w:rsidRDefault="008E6B26" w:rsidP="003F5447">
      <w:pPr>
        <w:rPr>
          <w:szCs w:val="18"/>
        </w:rPr>
      </w:pPr>
      <w:r w:rsidRPr="00D64125">
        <w:rPr>
          <w:szCs w:val="18"/>
        </w:rPr>
        <w:t xml:space="preserve">Ces quantités et ces données sont communiquées à titre indicatif et ne peuvent constituer un engagement de la part du pouvoir adjudicateur quant à l’ampleur du marché. Néanmoins, la comparaison des offres pour le critère d'attribution ‘prix de la prestation de services’ se basera sur ces quantités et données. Toutefois, pour identifier le nombre de conteneurs nécessaires, il sera tenu compte des types de conteneurs proposés par les soumissionnaires de la manière </w:t>
      </w:r>
      <w:proofErr w:type="gramStart"/>
      <w:r w:rsidRPr="00D64125">
        <w:rPr>
          <w:szCs w:val="18"/>
        </w:rPr>
        <w:t>suivante:</w:t>
      </w:r>
      <w:proofErr w:type="gramEnd"/>
      <w:r w:rsidRPr="00D64125">
        <w:rPr>
          <w:szCs w:val="18"/>
        </w:rPr>
        <w:t xml:space="preserve"> # conteneurs à un compartiment = # conteneurs à deux compartiments x 2.</w:t>
      </w:r>
    </w:p>
    <w:p w14:paraId="0000038F" w14:textId="789913ED"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71" w:name="_Toc169708865"/>
      <w:r w:rsidRPr="00252236">
        <w:rPr>
          <w:rFonts w:ascii="Verdana" w:eastAsia="Times New Roman" w:hAnsi="Verdana" w:cs="Arial"/>
          <w:b/>
          <w:snapToGrid/>
          <w:kern w:val="32"/>
          <w:sz w:val="24"/>
          <w:szCs w:val="32"/>
          <w:lang w:eastAsia="nl-NL"/>
        </w:rPr>
        <w:lastRenderedPageBreak/>
        <w:t>Détermination du prix</w:t>
      </w:r>
      <w:bookmarkEnd w:id="71"/>
    </w:p>
    <w:p w14:paraId="00000390" w14:textId="77777777" w:rsidR="00CB799D" w:rsidRPr="00D64125" w:rsidRDefault="008E6B26" w:rsidP="003F5447">
      <w:pPr>
        <w:rPr>
          <w:szCs w:val="18"/>
        </w:rPr>
      </w:pPr>
      <w:r w:rsidRPr="00D64125">
        <w:rPr>
          <w:szCs w:val="18"/>
        </w:rPr>
        <w:t>Le soumissionnaire utilise l'inventaire joint à l'annexe B.</w:t>
      </w:r>
    </w:p>
    <w:p w14:paraId="00000391" w14:textId="77777777" w:rsidR="00CB799D" w:rsidRPr="00D64125" w:rsidRDefault="008E6B26" w:rsidP="003F5447">
      <w:pPr>
        <w:rPr>
          <w:szCs w:val="18"/>
        </w:rPr>
      </w:pPr>
      <w:r w:rsidRPr="00D64125">
        <w:rPr>
          <w:szCs w:val="18"/>
        </w:rPr>
        <w:t xml:space="preserve">Dans le cas où l’Intercommunale n’est pas propriétaire des bulles à verre, le soumissionnaire indique, par type de bulle à verre et/ou par type de conteneur, un prix unitaire par activité, ainsi qu’un prix total basé sur les quantités et données estimées reprises en annexe C. </w:t>
      </w:r>
    </w:p>
    <w:p w14:paraId="00000392" w14:textId="77777777" w:rsidR="00CB799D" w:rsidRPr="0036728A" w:rsidRDefault="008E6B26" w:rsidP="0036728A">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2" w:name="_Toc169708866"/>
      <w:r w:rsidRPr="0036728A">
        <w:rPr>
          <w:rFonts w:ascii="Verdana" w:eastAsia="Times New Roman" w:hAnsi="Verdana" w:cs="Arial"/>
          <w:b/>
          <w:bCs/>
          <w:iCs/>
          <w:snapToGrid/>
          <w:sz w:val="20"/>
          <w:szCs w:val="28"/>
          <w:u w:val="none"/>
          <w:lang w:eastAsia="nl-NL"/>
        </w:rPr>
        <w:t xml:space="preserve">Placement et location des bulles à verre de </w:t>
      </w:r>
      <w:proofErr w:type="gramStart"/>
      <w:r w:rsidRPr="0036728A">
        <w:rPr>
          <w:rFonts w:ascii="Verdana" w:eastAsia="Times New Roman" w:hAnsi="Verdana" w:cs="Arial"/>
          <w:b/>
          <w:bCs/>
          <w:iCs/>
          <w:snapToGrid/>
          <w:sz w:val="20"/>
          <w:szCs w:val="28"/>
          <w:u w:val="none"/>
          <w:lang w:eastAsia="nl-NL"/>
        </w:rPr>
        <w:t>surface(</w:t>
      </w:r>
      <w:proofErr w:type="gramEnd"/>
      <w:r w:rsidRPr="0036728A">
        <w:rPr>
          <w:rFonts w:ascii="Verdana" w:eastAsia="Times New Roman" w:hAnsi="Verdana" w:cs="Arial"/>
          <w:b/>
          <w:bCs/>
          <w:iCs/>
          <w:snapToGrid/>
          <w:sz w:val="20"/>
          <w:szCs w:val="28"/>
          <w:u w:val="none"/>
          <w:lang w:eastAsia="nl-NL"/>
        </w:rPr>
        <w:t>lot 1)</w:t>
      </w:r>
      <w:bookmarkEnd w:id="72"/>
    </w:p>
    <w:p w14:paraId="00000393" w14:textId="77777777" w:rsidR="00CB799D" w:rsidRPr="00D64125" w:rsidRDefault="008E6B26" w:rsidP="003F5447">
      <w:pPr>
        <w:rPr>
          <w:szCs w:val="18"/>
        </w:rPr>
      </w:pPr>
      <w:r w:rsidRPr="00D64125">
        <w:rPr>
          <w:szCs w:val="18"/>
        </w:rPr>
        <w:t>Dans le cas où l’Intercommunale n’est pas propriétaire des bulles à verre, le soumissionnaire fixe un prix de location par an et par bulle (mono et/ou duo). Ce prix comprend le placement de la bulle à verre en début du marché et son enlèvement en fin de marché. Si plusieurs types de bulles à verre sont proposés, ils doivent l'être au titre de variantes (libres/facultatives). En ce qui concerne la facturation, il sera toujours tenu compte du nombre de bulles à verre au premier jour du mois concerné par la facture.</w:t>
      </w:r>
    </w:p>
    <w:p w14:paraId="00000394" w14:textId="77777777" w:rsidR="00CB799D" w:rsidRPr="00D64125" w:rsidRDefault="008E6B26" w:rsidP="003F5447">
      <w:pPr>
        <w:rPr>
          <w:szCs w:val="18"/>
        </w:rPr>
      </w:pPr>
      <w:r w:rsidRPr="00D64125">
        <w:rPr>
          <w:szCs w:val="18"/>
        </w:rPr>
        <w:t>Un prix séparé doit également être donné pour l'éventuel déplacement de la bulle à verre en cours de marché.</w:t>
      </w:r>
    </w:p>
    <w:p w14:paraId="00000395" w14:textId="77777777" w:rsidR="00CB799D" w:rsidRPr="0036728A" w:rsidRDefault="008E6B26" w:rsidP="0036728A">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3" w:name="_Toc169708867"/>
      <w:r w:rsidRPr="0036728A">
        <w:rPr>
          <w:rFonts w:ascii="Verdana" w:eastAsia="Times New Roman" w:hAnsi="Verdana" w:cs="Arial"/>
          <w:b/>
          <w:bCs/>
          <w:iCs/>
          <w:snapToGrid/>
          <w:sz w:val="20"/>
          <w:szCs w:val="28"/>
          <w:u w:val="none"/>
          <w:lang w:eastAsia="nl-NL"/>
        </w:rPr>
        <w:t>Vidange des bulles à verre de surface et enterrées, pesée et transport du verre vers l'acquéreur (lot 1)</w:t>
      </w:r>
      <w:bookmarkEnd w:id="73"/>
    </w:p>
    <w:p w14:paraId="00000396" w14:textId="77777777" w:rsidR="00CB799D" w:rsidRPr="00D64125" w:rsidRDefault="008E6B26" w:rsidP="003F5447">
      <w:pPr>
        <w:rPr>
          <w:szCs w:val="18"/>
        </w:rPr>
      </w:pPr>
      <w:r w:rsidRPr="00D64125">
        <w:rPr>
          <w:szCs w:val="18"/>
        </w:rPr>
        <w:t>Selon le type de bulle à verre, le soumissionnaire indiquera un prix par tonne pour la vidange des bulles à verre, la pesée et le transport de la fraction de verre collectée vers l'acquéreur de verre dont l'identité doit encore être communiquée par le pouvoir adjudicateur. Le prix est décomposé en deux parties :</w:t>
      </w:r>
    </w:p>
    <w:p w14:paraId="00000397" w14:textId="77777777" w:rsidR="00CB799D" w:rsidRPr="00D64125" w:rsidRDefault="008E6B26" w:rsidP="00FA00B3">
      <w:pPr>
        <w:pStyle w:val="Paragraphedeliste"/>
        <w:numPr>
          <w:ilvl w:val="0"/>
          <w:numId w:val="23"/>
        </w:numPr>
        <w:rPr>
          <w:szCs w:val="18"/>
        </w:rPr>
      </w:pPr>
      <w:proofErr w:type="gramStart"/>
      <w:r w:rsidRPr="00D64125">
        <w:rPr>
          <w:szCs w:val="18"/>
        </w:rPr>
        <w:t>une</w:t>
      </w:r>
      <w:proofErr w:type="gramEnd"/>
      <w:r w:rsidRPr="00D64125">
        <w:rPr>
          <w:szCs w:val="18"/>
        </w:rPr>
        <w:t xml:space="preserve"> partie variable (exprimée en EUR/tonne), basée sur les tonnages collectés, pour la vidange et la pesée des bulles à verre dans la zone d’intervention et le déchargement au point de livraison. Un prix séparé doit être donné pour la vidange des bulles de surface et les bulles enterrées.</w:t>
      </w:r>
    </w:p>
    <w:p w14:paraId="00000398" w14:textId="77777777" w:rsidR="00CB799D" w:rsidRPr="00D64125" w:rsidRDefault="00CB799D" w:rsidP="003F5447">
      <w:pPr>
        <w:rPr>
          <w:szCs w:val="18"/>
        </w:rPr>
      </w:pPr>
    </w:p>
    <w:p w14:paraId="00000399" w14:textId="7B636678" w:rsidR="00CB799D" w:rsidRPr="00D64125" w:rsidRDefault="008E6B26" w:rsidP="00FA00B3">
      <w:pPr>
        <w:pStyle w:val="Paragraphedeliste"/>
        <w:numPr>
          <w:ilvl w:val="0"/>
          <w:numId w:val="23"/>
        </w:numPr>
        <w:rPr>
          <w:szCs w:val="18"/>
        </w:rPr>
      </w:pPr>
      <w:proofErr w:type="gramStart"/>
      <w:r w:rsidRPr="00D64125">
        <w:rPr>
          <w:szCs w:val="18"/>
        </w:rPr>
        <w:t>une</w:t>
      </w:r>
      <w:proofErr w:type="gramEnd"/>
      <w:r w:rsidRPr="00D64125">
        <w:rPr>
          <w:szCs w:val="18"/>
        </w:rPr>
        <w:t xml:space="preserve"> partie variable (exprimée en EUR/tonne.km), basée sur le tonnage collecté et le nombre de kilomètres, pour le transport du verre collecté de </w:t>
      </w:r>
      <w:r w:rsidRPr="00D64125">
        <w:rPr>
          <w:szCs w:val="18"/>
          <w:highlight w:val="lightGray"/>
        </w:rPr>
        <w:t>&lt;remplir point de référence&gt;</w:t>
      </w:r>
      <w:r w:rsidRPr="00D64125">
        <w:rPr>
          <w:szCs w:val="18"/>
        </w:rPr>
        <w:t xml:space="preserve"> jusqu’au point de livraison proposé par l’acquéreur. Il sera tenu compte de la distance la plus courte par la route calculée sur base du logiciel Routenet</w:t>
      </w:r>
      <w:r w:rsidR="00FA126D">
        <w:rPr>
          <w:szCs w:val="18"/>
        </w:rPr>
        <w:t>.be</w:t>
      </w:r>
      <w:r w:rsidRPr="00D64125">
        <w:rPr>
          <w:szCs w:val="18"/>
        </w:rPr>
        <w:t xml:space="preserve"> (camions </w:t>
      </w:r>
      <w:r w:rsidR="00D64125">
        <w:rPr>
          <w:szCs w:val="18"/>
        </w:rPr>
        <w:t>4</w:t>
      </w:r>
      <w:r w:rsidRPr="00D64125">
        <w:rPr>
          <w:szCs w:val="18"/>
        </w:rPr>
        <w:t>0 T).</w:t>
      </w:r>
    </w:p>
    <w:p w14:paraId="0000039A" w14:textId="77777777" w:rsidR="00CB799D" w:rsidRPr="00D64125" w:rsidRDefault="00CB799D" w:rsidP="003F5447">
      <w:pPr>
        <w:rPr>
          <w:szCs w:val="18"/>
        </w:rPr>
      </w:pPr>
    </w:p>
    <w:p w14:paraId="0000039B" w14:textId="4CF329D8" w:rsidR="00CB799D" w:rsidRPr="00D64125" w:rsidRDefault="008E6B26" w:rsidP="003F5447">
      <w:pPr>
        <w:rPr>
          <w:szCs w:val="18"/>
        </w:rPr>
      </w:pPr>
      <w:r w:rsidRPr="00D64125">
        <w:rPr>
          <w:szCs w:val="18"/>
        </w:rPr>
        <w:t xml:space="preserve">Le soumissionnaire tient compte du fait que l’acquéreur n’est pas encore connu et/ou peut changer au cours du marché. Le lieu de livraison de l’acquéreur se situe à une distance maximale la plus courte par la route de 150 km par rapport à </w:t>
      </w:r>
      <w:r w:rsidRPr="00D64125">
        <w:rPr>
          <w:szCs w:val="18"/>
          <w:highlight w:val="lightGray"/>
        </w:rPr>
        <w:t>&lt;remplir point de référence&gt;</w:t>
      </w:r>
      <w:r w:rsidRPr="00D64125">
        <w:rPr>
          <w:szCs w:val="18"/>
        </w:rPr>
        <w:t>. L’attribution du marché se fera – pour le critère « Prix de la prestation de services » - sur base des quantités estimées (voir art. 20) et en tenant compte d’une distance la plus courte par la route de 45 km</w:t>
      </w:r>
      <w:r w:rsidR="008F774F" w:rsidRPr="00D64125">
        <w:rPr>
          <w:rFonts w:cs="ZWAdobeF"/>
          <w:szCs w:val="18"/>
        </w:rPr>
        <w:t>20F</w:t>
      </w:r>
      <w:r w:rsidRPr="00D64125">
        <w:rPr>
          <w:szCs w:val="18"/>
          <w:vertAlign w:val="superscript"/>
        </w:rPr>
        <w:footnoteReference w:id="22"/>
      </w:r>
      <w:r w:rsidRPr="00D64125">
        <w:rPr>
          <w:szCs w:val="18"/>
        </w:rPr>
        <w:t>.</w:t>
      </w:r>
    </w:p>
    <w:p w14:paraId="197E809F" w14:textId="77777777" w:rsidR="003A0807" w:rsidRPr="003A0807" w:rsidRDefault="003A0807" w:rsidP="003A0807">
      <w:pPr>
        <w:rPr>
          <w:szCs w:val="18"/>
        </w:rPr>
      </w:pPr>
      <w:r w:rsidRPr="003A0807">
        <w:rPr>
          <w:szCs w:val="18"/>
        </w:rPr>
        <w:t xml:space="preserve">Le pont de pesée du lieu de déversement désigné par l’acquéreur est considéré comme référence et servira, par conséquent, comme base de facturation, aussi bien pour les tonnages collectés que pour le nombre de kilomètres parcourus. Il sera tenu compte de la distance la plus courte par la route de </w:t>
      </w:r>
      <w:r w:rsidRPr="003A0807">
        <w:rPr>
          <w:szCs w:val="18"/>
          <w:highlight w:val="lightGray"/>
        </w:rPr>
        <w:t>&lt;remplir point de référence&gt;</w:t>
      </w:r>
      <w:r w:rsidRPr="003A0807">
        <w:rPr>
          <w:szCs w:val="18"/>
        </w:rPr>
        <w:t xml:space="preserve"> jusqu’au point de livraison, calculée sur base du logiciel </w:t>
      </w:r>
      <w:proofErr w:type="spellStart"/>
      <w:r w:rsidRPr="003A0807">
        <w:rPr>
          <w:szCs w:val="18"/>
        </w:rPr>
        <w:t>Routenet</w:t>
      </w:r>
      <w:proofErr w:type="spellEnd"/>
      <w:r w:rsidRPr="003A0807">
        <w:rPr>
          <w:szCs w:val="18"/>
        </w:rPr>
        <w:t xml:space="preserve"> (camions 40 T). Ce pont-bascule peut être modifié en cours de Commande moyennant l'accord de toutes les parties concernées, à savoir le pouvoir adjudicateur, le prestataire de services, le chargeur de verre et Fost Plus.</w:t>
      </w:r>
    </w:p>
    <w:p w14:paraId="0000039E" w14:textId="77777777" w:rsidR="00CB799D" w:rsidRPr="0036728A" w:rsidRDefault="008E6B26" w:rsidP="0036728A">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4" w:name="_Toc169708868"/>
      <w:r w:rsidRPr="0036728A">
        <w:rPr>
          <w:rFonts w:ascii="Verdana" w:eastAsia="Times New Roman" w:hAnsi="Verdana" w:cs="Arial"/>
          <w:b/>
          <w:bCs/>
          <w:iCs/>
          <w:snapToGrid/>
          <w:sz w:val="20"/>
          <w:szCs w:val="28"/>
          <w:u w:val="none"/>
          <w:lang w:eastAsia="nl-NL"/>
        </w:rPr>
        <w:lastRenderedPageBreak/>
        <w:t>Nettoyage des bulles à verre de surface et des bulles à verre enterrées et entretien des bulles à verre de surface (lot 1)</w:t>
      </w:r>
      <w:bookmarkEnd w:id="74"/>
    </w:p>
    <w:p w14:paraId="0000039F" w14:textId="33EF4924" w:rsidR="00CB799D" w:rsidRPr="009866B8" w:rsidRDefault="008E6B26" w:rsidP="003F5447">
      <w:pPr>
        <w:rPr>
          <w:szCs w:val="18"/>
        </w:rPr>
      </w:pPr>
      <w:r w:rsidRPr="009866B8">
        <w:rPr>
          <w:szCs w:val="18"/>
        </w:rPr>
        <w:t>Le soumissionnaire indique, par type de bulle à verre de surface,</w:t>
      </w:r>
      <w:r w:rsidR="00044FCB" w:rsidRPr="009866B8">
        <w:rPr>
          <w:szCs w:val="18"/>
          <w:lang w:val="fr-BE"/>
        </w:rPr>
        <w:t xml:space="preserve"> </w:t>
      </w:r>
      <w:r w:rsidRPr="009866B8">
        <w:rPr>
          <w:szCs w:val="18"/>
        </w:rPr>
        <w:t>un prix pour le nettoyage régulier et l'entretien dans les temps par an et par bulle à verre. Chaque bulle à verre de surface</w:t>
      </w:r>
      <w:r w:rsidR="002B1245" w:rsidRPr="009866B8">
        <w:rPr>
          <w:szCs w:val="18"/>
        </w:rPr>
        <w:t xml:space="preserve"> </w:t>
      </w:r>
      <w:r w:rsidRPr="009866B8">
        <w:rPr>
          <w:szCs w:val="18"/>
        </w:rPr>
        <w:t xml:space="preserve">est nettoyée en moyenne quatre fois par an, à des moments répartis sur l'ensemble de l'année et en fonction des nécessités. Certaines bulles à verre de surface seront plus, et certaine moins fréquemment nettoyées par an. C’est au prestataire de services de déterminer combien de fois et quand il nettoiera la bulle à verre selon le critère que chaque bulle à verre doit être propre à tout moment. </w:t>
      </w:r>
    </w:p>
    <w:p w14:paraId="000003A0" w14:textId="77777777" w:rsidR="00CB799D" w:rsidRPr="009866B8" w:rsidRDefault="00CB799D" w:rsidP="003F5447">
      <w:pPr>
        <w:rPr>
          <w:szCs w:val="18"/>
        </w:rPr>
      </w:pPr>
    </w:p>
    <w:p w14:paraId="000003A1" w14:textId="5EA6C951" w:rsidR="00CB799D" w:rsidRPr="00BB3B6B" w:rsidRDefault="008E6B26" w:rsidP="003F5447">
      <w:pPr>
        <w:rPr>
          <w:color w:val="000000" w:themeColor="text1"/>
          <w:szCs w:val="18"/>
        </w:rPr>
      </w:pPr>
      <w:r w:rsidRPr="009866B8">
        <w:rPr>
          <w:color w:val="000000" w:themeColor="text1"/>
          <w:szCs w:val="18"/>
        </w:rPr>
        <w:t xml:space="preserve">Le soumissionnaire indique, par type de bulle à verre enterrée, un prix pour le nettoyage régulier et dans les temps par an et par bulle à verre. Chaque bulle à verre </w:t>
      </w:r>
      <w:r w:rsidRPr="00BB3B6B">
        <w:rPr>
          <w:color w:val="000000" w:themeColor="text1"/>
          <w:szCs w:val="18"/>
        </w:rPr>
        <w:t>enterrée est nettoyée en moyenne quatre fois par an, à des moments répartis sur l'ensemble de l'année et en fonction des nécessités</w:t>
      </w:r>
      <w:r w:rsidR="001E20FE" w:rsidRPr="00BB3B6B">
        <w:rPr>
          <w:color w:val="000000" w:themeColor="text1"/>
          <w:szCs w:val="18"/>
        </w:rPr>
        <w:t>.</w:t>
      </w:r>
      <w:r w:rsidRPr="00BB3B6B">
        <w:rPr>
          <w:color w:val="000000" w:themeColor="text1"/>
          <w:szCs w:val="18"/>
        </w:rPr>
        <w:t xml:space="preserve"> L’entretien des bulles à verre enterrées ne fait pas partie de ce marché.</w:t>
      </w:r>
    </w:p>
    <w:p w14:paraId="000003A2" w14:textId="77777777" w:rsidR="00CB799D" w:rsidRPr="00252236" w:rsidRDefault="008E6B26" w:rsidP="00252236">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5" w:name="_Toc169708869"/>
      <w:r w:rsidRPr="00252236">
        <w:rPr>
          <w:rFonts w:ascii="Verdana" w:eastAsia="Times New Roman" w:hAnsi="Verdana" w:cs="Arial"/>
          <w:b/>
          <w:bCs/>
          <w:iCs/>
          <w:snapToGrid/>
          <w:sz w:val="20"/>
          <w:szCs w:val="28"/>
          <w:u w:val="none"/>
          <w:lang w:eastAsia="nl-NL"/>
        </w:rPr>
        <w:t>Nettoyage des sites des bulles à verre de surface et enterrées (lot 1)</w:t>
      </w:r>
      <w:bookmarkEnd w:id="75"/>
    </w:p>
    <w:p w14:paraId="000003A3" w14:textId="77777777" w:rsidR="00CB799D" w:rsidRPr="00BB3B6B" w:rsidRDefault="008E6B26" w:rsidP="003F5447">
      <w:pPr>
        <w:rPr>
          <w:szCs w:val="18"/>
        </w:rPr>
      </w:pPr>
      <w:r w:rsidRPr="00BB3B6B">
        <w:rPr>
          <w:szCs w:val="18"/>
        </w:rPr>
        <w:t>Le soumissionnaire fixe un prix par site et par an. Un prix séparé doit être donné pour le nettoyage des sites des bulles de surface et des sites des bulles enterrées.</w:t>
      </w:r>
    </w:p>
    <w:p w14:paraId="000003A4" w14:textId="77777777" w:rsidR="00CB799D" w:rsidRPr="00252236" w:rsidRDefault="008E6B26" w:rsidP="00252236">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6" w:name="_Toc169708870"/>
      <w:r w:rsidRPr="00252236">
        <w:rPr>
          <w:rFonts w:ascii="Verdana" w:eastAsia="Times New Roman" w:hAnsi="Verdana" w:cs="Arial"/>
          <w:b/>
          <w:bCs/>
          <w:iCs/>
          <w:snapToGrid/>
          <w:sz w:val="20"/>
          <w:szCs w:val="28"/>
          <w:u w:val="none"/>
          <w:lang w:eastAsia="nl-NL"/>
        </w:rPr>
        <w:t>Placement et location des conteneurs dans les recyparcs et déchargement des conteneurs au point de livraison (lot 2)</w:t>
      </w:r>
      <w:bookmarkEnd w:id="76"/>
    </w:p>
    <w:p w14:paraId="000003A5" w14:textId="77777777" w:rsidR="00CB799D" w:rsidRPr="00BB3B6B" w:rsidRDefault="008E6B26" w:rsidP="003F5447">
      <w:pPr>
        <w:rPr>
          <w:szCs w:val="18"/>
        </w:rPr>
      </w:pPr>
      <w:r w:rsidRPr="00BB3B6B">
        <w:rPr>
          <w:szCs w:val="18"/>
        </w:rPr>
        <w:t>Le soumissionnaire indique, par type de conteneur, un prix par an et par conteneur pour la location et le déchargement du conteneur au point de livraison.</w:t>
      </w:r>
    </w:p>
    <w:p w14:paraId="000003A6" w14:textId="77777777" w:rsidR="00CB799D" w:rsidRPr="00252236" w:rsidRDefault="008E6B26" w:rsidP="00252236">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77" w:name="_Toc169708871"/>
      <w:r w:rsidRPr="00252236">
        <w:rPr>
          <w:rFonts w:ascii="Verdana" w:eastAsia="Times New Roman" w:hAnsi="Verdana" w:cs="Arial"/>
          <w:b/>
          <w:bCs/>
          <w:iCs/>
          <w:snapToGrid/>
          <w:sz w:val="20"/>
          <w:szCs w:val="28"/>
          <w:u w:val="none"/>
          <w:lang w:eastAsia="nl-NL"/>
        </w:rPr>
        <w:t>Transport des conteneurs situés sur les recyparcs vers l'acquéreur (lot 2)</w:t>
      </w:r>
      <w:bookmarkEnd w:id="77"/>
    </w:p>
    <w:p w14:paraId="000003A7" w14:textId="295484FA" w:rsidR="00CB799D" w:rsidRPr="00BB3B6B" w:rsidRDefault="008E6B26" w:rsidP="003F5447">
      <w:pPr>
        <w:rPr>
          <w:szCs w:val="18"/>
        </w:rPr>
      </w:pPr>
      <w:r w:rsidRPr="00BB3B6B">
        <w:rPr>
          <w:szCs w:val="18"/>
        </w:rPr>
        <w:t xml:space="preserve">Selon le type de conteneur, le soumissionnaire donne un prix à la tonne et par kilomètre pour le transport du verre vers l'acquéreur du verre encore à communiquer par le pouvoir adjudicateur. Il sera tenu compte de la distance la plus courte par la route, calculée sur base du logiciel </w:t>
      </w:r>
      <w:proofErr w:type="spellStart"/>
      <w:r w:rsidRPr="00BB3B6B">
        <w:rPr>
          <w:szCs w:val="18"/>
        </w:rPr>
        <w:t>Routenet</w:t>
      </w:r>
      <w:proofErr w:type="spellEnd"/>
      <w:r w:rsidRPr="00BB3B6B">
        <w:rPr>
          <w:szCs w:val="18"/>
        </w:rPr>
        <w:t xml:space="preserve"> (camions </w:t>
      </w:r>
      <w:r w:rsidR="00EA05D6">
        <w:rPr>
          <w:szCs w:val="18"/>
        </w:rPr>
        <w:t>4</w:t>
      </w:r>
      <w:r w:rsidRPr="00BB3B6B">
        <w:rPr>
          <w:szCs w:val="18"/>
        </w:rPr>
        <w:t>0 T).</w:t>
      </w:r>
    </w:p>
    <w:p w14:paraId="000003A8" w14:textId="77777777" w:rsidR="00CB799D" w:rsidRPr="0076011E" w:rsidRDefault="00CB799D" w:rsidP="003F5447">
      <w:pPr>
        <w:rPr>
          <w:sz w:val="22"/>
          <w:szCs w:val="22"/>
        </w:rPr>
      </w:pPr>
    </w:p>
    <w:p w14:paraId="000003A9" w14:textId="77777777" w:rsidR="00CB799D" w:rsidRPr="00BB3B6B" w:rsidRDefault="008E6B26" w:rsidP="003F5447">
      <w:pPr>
        <w:rPr>
          <w:szCs w:val="18"/>
        </w:rPr>
      </w:pPr>
      <w:r w:rsidRPr="00BB3B6B">
        <w:rPr>
          <w:szCs w:val="18"/>
        </w:rPr>
        <w:t xml:space="preserve">Le soumissionnaire tient compte du fait l’acquéreur du verre n’est pas encore connu et/ou peut changer au cours du marché. Le lieu de livraison de l’acquéreur se situe à une distance maximale la plus courte par la route de 150 km par rapport à </w:t>
      </w:r>
      <w:r w:rsidRPr="00BB3B6B">
        <w:rPr>
          <w:szCs w:val="18"/>
          <w:highlight w:val="lightGray"/>
        </w:rPr>
        <w:t>&lt;remplir point de référence&gt;</w:t>
      </w:r>
      <w:r w:rsidRPr="00BB3B6B">
        <w:rPr>
          <w:szCs w:val="18"/>
        </w:rPr>
        <w:t xml:space="preserve"> </w:t>
      </w:r>
    </w:p>
    <w:p w14:paraId="000003AB" w14:textId="09026477" w:rsidR="00CB799D" w:rsidRPr="00BB3B6B" w:rsidRDefault="008E6B26" w:rsidP="003F5447">
      <w:pPr>
        <w:rPr>
          <w:szCs w:val="18"/>
        </w:rPr>
      </w:pPr>
      <w:r w:rsidRPr="00BB3B6B">
        <w:rPr>
          <w:szCs w:val="18"/>
        </w:rPr>
        <w:t>L’attribution du marché se fera – pour le critère « Prix de la prestation de services » - sur base des quantités estimées (voir art. 20) et en tenant compte d’une distance la plus courte par la route de 45 km</w:t>
      </w:r>
      <w:r w:rsidR="008F774F" w:rsidRPr="00BB3B6B">
        <w:rPr>
          <w:rFonts w:cs="ZWAdobeF"/>
          <w:szCs w:val="18"/>
        </w:rPr>
        <w:t>21F</w:t>
      </w:r>
      <w:r w:rsidRPr="00BB3B6B">
        <w:rPr>
          <w:szCs w:val="18"/>
          <w:vertAlign w:val="superscript"/>
        </w:rPr>
        <w:footnoteReference w:id="23"/>
      </w:r>
      <w:r w:rsidRPr="00BB3B6B">
        <w:rPr>
          <w:szCs w:val="18"/>
        </w:rPr>
        <w:t>.</w:t>
      </w:r>
    </w:p>
    <w:p w14:paraId="000003AC" w14:textId="5DF62308" w:rsidR="00CB799D" w:rsidRPr="00BB3B6B" w:rsidRDefault="008E6B26" w:rsidP="003F5447">
      <w:pPr>
        <w:rPr>
          <w:szCs w:val="18"/>
        </w:rPr>
      </w:pPr>
      <w:r w:rsidRPr="00BB3B6B">
        <w:rPr>
          <w:szCs w:val="18"/>
        </w:rPr>
        <w:t xml:space="preserve">Le pont de pesée du lieu de déversement désigné par l’acquéreur est considéré comme référence et servira, par conséquent, comme base de facturation, aussi bien pour les tonnages collectés que pour le nombre de kilomètres parcourus. Il sera tenu compte de la distance la plus courte par la route de </w:t>
      </w:r>
      <w:r w:rsidRPr="00BB3B6B">
        <w:rPr>
          <w:szCs w:val="18"/>
          <w:highlight w:val="lightGray"/>
        </w:rPr>
        <w:t>&lt;remplir point de référence&gt;</w:t>
      </w:r>
      <w:r w:rsidRPr="00BB3B6B">
        <w:rPr>
          <w:szCs w:val="18"/>
        </w:rPr>
        <w:t xml:space="preserve"> jusqu’au point de livraison, calculée sur base du logiciel </w:t>
      </w:r>
      <w:proofErr w:type="spellStart"/>
      <w:r w:rsidRPr="00BB3B6B">
        <w:rPr>
          <w:szCs w:val="18"/>
        </w:rPr>
        <w:t>Routenet</w:t>
      </w:r>
      <w:proofErr w:type="spellEnd"/>
      <w:r w:rsidRPr="00BB3B6B">
        <w:rPr>
          <w:szCs w:val="18"/>
        </w:rPr>
        <w:t xml:space="preserve"> (camions </w:t>
      </w:r>
      <w:r w:rsidR="000F0B9D">
        <w:rPr>
          <w:szCs w:val="18"/>
        </w:rPr>
        <w:t>4</w:t>
      </w:r>
      <w:r w:rsidRPr="00BB3B6B">
        <w:rPr>
          <w:szCs w:val="18"/>
        </w:rPr>
        <w:t>0 T).</w:t>
      </w:r>
      <w:r w:rsidR="00A04287" w:rsidRPr="00A04287">
        <w:rPr>
          <w:szCs w:val="18"/>
        </w:rPr>
        <w:t xml:space="preserve"> </w:t>
      </w:r>
      <w:r w:rsidR="00A04287" w:rsidRPr="00ED1696">
        <w:rPr>
          <w:szCs w:val="18"/>
        </w:rPr>
        <w:t>Ce pont-bascule peut être modifié en cours de Commande moyennant l'accord de toutes les parties concernées, à savoir le pouvoir adjudicateur, le prestataire de services, le chargeur de verre et Fost Plus.</w:t>
      </w:r>
    </w:p>
    <w:p w14:paraId="000003AE" w14:textId="77777777" w:rsidR="00CB799D" w:rsidRPr="0076011E" w:rsidRDefault="00CB799D" w:rsidP="003F5447">
      <w:pPr>
        <w:rPr>
          <w:sz w:val="22"/>
          <w:szCs w:val="22"/>
        </w:rPr>
      </w:pPr>
    </w:p>
    <w:p w14:paraId="000003AF" w14:textId="3B4B54A5"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78" w:name="_Toc169708872"/>
      <w:r w:rsidRPr="00252236">
        <w:rPr>
          <w:rFonts w:ascii="Verdana" w:eastAsia="Times New Roman" w:hAnsi="Verdana" w:cs="Arial"/>
          <w:b/>
          <w:snapToGrid/>
          <w:kern w:val="32"/>
          <w:sz w:val="24"/>
          <w:szCs w:val="32"/>
          <w:lang w:eastAsia="nl-NL"/>
        </w:rPr>
        <w:lastRenderedPageBreak/>
        <w:t>Origine et nature du verre</w:t>
      </w:r>
      <w:bookmarkEnd w:id="78"/>
      <w:r w:rsidRPr="00252236">
        <w:rPr>
          <w:rFonts w:ascii="Verdana" w:eastAsia="Times New Roman" w:hAnsi="Verdana" w:cs="Arial"/>
          <w:b/>
          <w:snapToGrid/>
          <w:kern w:val="32"/>
          <w:sz w:val="24"/>
          <w:szCs w:val="32"/>
          <w:lang w:eastAsia="nl-NL"/>
        </w:rPr>
        <w:t xml:space="preserve"> </w:t>
      </w:r>
    </w:p>
    <w:p w14:paraId="000003B0" w14:textId="1607AA61" w:rsidR="00CB799D" w:rsidRPr="006A7556" w:rsidRDefault="008E6B26" w:rsidP="003F5447">
      <w:pPr>
        <w:rPr>
          <w:szCs w:val="18"/>
        </w:rPr>
      </w:pPr>
      <w:r w:rsidRPr="006A7556">
        <w:rPr>
          <w:szCs w:val="18"/>
        </w:rPr>
        <w:t>L'objet du présent marché se limite à la collecte séparée par couleur du verre creux d'origine ménagère (d'une part, le verre blanc, d'autre part, le verre coloré). 'D'origine ménagère' doit être interprété au sens de l’agrément en ce sens que les écoles, associations, commerçants, PME, bureaux, indépendants, établissements HORECA, administrations et collectivités peuvent également se débarrasser de leur verr</w:t>
      </w:r>
      <w:r w:rsidR="004F2539" w:rsidRPr="006A7556">
        <w:rPr>
          <w:szCs w:val="18"/>
        </w:rPr>
        <w:t>e creux dans les bulles à verre.</w:t>
      </w:r>
    </w:p>
    <w:p w14:paraId="000003B1" w14:textId="77777777" w:rsidR="00CB799D" w:rsidRPr="006A7556" w:rsidRDefault="00CB799D" w:rsidP="003F5447">
      <w:pPr>
        <w:rPr>
          <w:szCs w:val="18"/>
        </w:rPr>
      </w:pPr>
    </w:p>
    <w:p w14:paraId="000003B2" w14:textId="77777777" w:rsidR="00CB799D" w:rsidRPr="006A7556" w:rsidRDefault="008E6B26" w:rsidP="003F5447">
      <w:pPr>
        <w:rPr>
          <w:szCs w:val="18"/>
          <w:vertAlign w:val="superscript"/>
        </w:rPr>
      </w:pPr>
      <w:r w:rsidRPr="006A7556">
        <w:rPr>
          <w:szCs w:val="18"/>
        </w:rPr>
        <w:t>La fraction de verre creux se compose uniquement de bouteilles et de bocaux en verre.</w:t>
      </w:r>
    </w:p>
    <w:p w14:paraId="000003B3" w14:textId="77777777" w:rsidR="00CB799D" w:rsidRPr="006A7556" w:rsidRDefault="00CB799D" w:rsidP="003F5447">
      <w:pPr>
        <w:rPr>
          <w:szCs w:val="18"/>
        </w:rPr>
      </w:pPr>
    </w:p>
    <w:p w14:paraId="000003B4" w14:textId="77777777" w:rsidR="00CB799D" w:rsidRPr="006A7556" w:rsidRDefault="008E6B26" w:rsidP="003F5447">
      <w:pPr>
        <w:rPr>
          <w:szCs w:val="18"/>
        </w:rPr>
      </w:pPr>
      <w:r w:rsidRPr="006A7556">
        <w:rPr>
          <w:szCs w:val="18"/>
        </w:rPr>
        <w:t xml:space="preserve">Ne sont entre autres </w:t>
      </w:r>
      <w:r w:rsidRPr="006A7556">
        <w:rPr>
          <w:b/>
          <w:szCs w:val="18"/>
        </w:rPr>
        <w:t>pas</w:t>
      </w:r>
      <w:r w:rsidRPr="006A7556">
        <w:rPr>
          <w:szCs w:val="18"/>
        </w:rPr>
        <w:t xml:space="preserve"> </w:t>
      </w:r>
      <w:proofErr w:type="gramStart"/>
      <w:r w:rsidRPr="006A7556">
        <w:rPr>
          <w:szCs w:val="18"/>
        </w:rPr>
        <w:t>acceptés:</w:t>
      </w:r>
      <w:proofErr w:type="gramEnd"/>
      <w:r w:rsidRPr="006A7556">
        <w:rPr>
          <w:szCs w:val="18"/>
        </w:rPr>
        <w:t xml:space="preserve"> </w:t>
      </w:r>
    </w:p>
    <w:p w14:paraId="000003B5" w14:textId="77777777" w:rsidR="00CB799D" w:rsidRPr="006A7556" w:rsidRDefault="008E6B26" w:rsidP="003F5447">
      <w:pPr>
        <w:rPr>
          <w:szCs w:val="18"/>
        </w:rPr>
      </w:pPr>
      <w:proofErr w:type="gramStart"/>
      <w:r w:rsidRPr="006A7556">
        <w:rPr>
          <w:szCs w:val="18"/>
        </w:rPr>
        <w:t>le</w:t>
      </w:r>
      <w:proofErr w:type="gramEnd"/>
      <w:r w:rsidRPr="006A7556">
        <w:rPr>
          <w:szCs w:val="18"/>
        </w:rPr>
        <w:t xml:space="preserve"> pyrex, le verre vitrocéramique et autres verres </w:t>
      </w:r>
      <w:proofErr w:type="gramStart"/>
      <w:r w:rsidRPr="006A7556">
        <w:rPr>
          <w:szCs w:val="18"/>
        </w:rPr>
        <w:t>thermorésistants;</w:t>
      </w:r>
      <w:proofErr w:type="gramEnd"/>
    </w:p>
    <w:p w14:paraId="000003B6" w14:textId="77777777" w:rsidR="00CB799D" w:rsidRPr="006A7556" w:rsidRDefault="008E6B26" w:rsidP="003F5447">
      <w:pPr>
        <w:rPr>
          <w:szCs w:val="18"/>
        </w:rPr>
      </w:pPr>
      <w:proofErr w:type="gramStart"/>
      <w:r w:rsidRPr="006A7556">
        <w:rPr>
          <w:szCs w:val="18"/>
        </w:rPr>
        <w:t>la</w:t>
      </w:r>
      <w:proofErr w:type="gramEnd"/>
      <w:r w:rsidRPr="006A7556">
        <w:rPr>
          <w:szCs w:val="18"/>
        </w:rPr>
        <w:t xml:space="preserve"> porcelaine, la faïence et les cruches en </w:t>
      </w:r>
      <w:proofErr w:type="gramStart"/>
      <w:r w:rsidRPr="006A7556">
        <w:rPr>
          <w:szCs w:val="18"/>
        </w:rPr>
        <w:t>poterie;</w:t>
      </w:r>
      <w:proofErr w:type="gramEnd"/>
    </w:p>
    <w:p w14:paraId="000003B7" w14:textId="77777777" w:rsidR="00CB799D" w:rsidRPr="006A7556" w:rsidRDefault="008E6B26" w:rsidP="003F5447">
      <w:pPr>
        <w:rPr>
          <w:szCs w:val="18"/>
        </w:rPr>
      </w:pPr>
      <w:proofErr w:type="gramStart"/>
      <w:r w:rsidRPr="006A7556">
        <w:rPr>
          <w:szCs w:val="18"/>
        </w:rPr>
        <w:t>les</w:t>
      </w:r>
      <w:proofErr w:type="gramEnd"/>
      <w:r w:rsidRPr="006A7556">
        <w:rPr>
          <w:szCs w:val="18"/>
        </w:rPr>
        <w:t xml:space="preserve"> lampes à incandescence, les lampes au </w:t>
      </w:r>
      <w:proofErr w:type="gramStart"/>
      <w:r w:rsidRPr="006A7556">
        <w:rPr>
          <w:szCs w:val="18"/>
        </w:rPr>
        <w:t>néon;</w:t>
      </w:r>
      <w:proofErr w:type="gramEnd"/>
    </w:p>
    <w:p w14:paraId="000003B8" w14:textId="77777777" w:rsidR="00CB799D" w:rsidRPr="006A7556" w:rsidRDefault="008E6B26" w:rsidP="003F5447">
      <w:pPr>
        <w:rPr>
          <w:szCs w:val="18"/>
        </w:rPr>
      </w:pPr>
      <w:proofErr w:type="gramStart"/>
      <w:r w:rsidRPr="006A7556">
        <w:rPr>
          <w:szCs w:val="18"/>
        </w:rPr>
        <w:t>les</w:t>
      </w:r>
      <w:proofErr w:type="gramEnd"/>
      <w:r w:rsidRPr="006A7556">
        <w:rPr>
          <w:szCs w:val="18"/>
        </w:rPr>
        <w:t xml:space="preserve"> miroirs, les vitres, le verre </w:t>
      </w:r>
      <w:proofErr w:type="gramStart"/>
      <w:r w:rsidRPr="006A7556">
        <w:rPr>
          <w:szCs w:val="18"/>
        </w:rPr>
        <w:t>plat;</w:t>
      </w:r>
      <w:proofErr w:type="gramEnd"/>
      <w:r w:rsidRPr="006A7556">
        <w:rPr>
          <w:szCs w:val="18"/>
        </w:rPr>
        <w:t xml:space="preserve"> </w:t>
      </w:r>
    </w:p>
    <w:p w14:paraId="000003B9" w14:textId="77777777" w:rsidR="00CB799D" w:rsidRPr="006A7556" w:rsidRDefault="008E6B26" w:rsidP="003F5447">
      <w:pPr>
        <w:rPr>
          <w:szCs w:val="18"/>
        </w:rPr>
      </w:pPr>
      <w:proofErr w:type="gramStart"/>
      <w:r w:rsidRPr="006A7556">
        <w:rPr>
          <w:szCs w:val="18"/>
        </w:rPr>
        <w:t>les</w:t>
      </w:r>
      <w:proofErr w:type="gramEnd"/>
      <w:r w:rsidRPr="006A7556">
        <w:rPr>
          <w:szCs w:val="18"/>
        </w:rPr>
        <w:t xml:space="preserve"> tubes </w:t>
      </w:r>
      <w:proofErr w:type="gramStart"/>
      <w:r w:rsidRPr="006A7556">
        <w:rPr>
          <w:szCs w:val="18"/>
        </w:rPr>
        <w:t>cathodiques;</w:t>
      </w:r>
      <w:proofErr w:type="gramEnd"/>
      <w:r w:rsidRPr="006A7556">
        <w:rPr>
          <w:szCs w:val="18"/>
        </w:rPr>
        <w:t xml:space="preserve"> </w:t>
      </w:r>
    </w:p>
    <w:p w14:paraId="000003BA" w14:textId="29E85182" w:rsidR="00CB799D" w:rsidRPr="006A7556" w:rsidRDefault="004C7E7E" w:rsidP="003F5447">
      <w:pPr>
        <w:rPr>
          <w:szCs w:val="18"/>
        </w:rPr>
      </w:pPr>
      <w:proofErr w:type="gramStart"/>
      <w:r w:rsidRPr="006A7556">
        <w:rPr>
          <w:szCs w:val="18"/>
        </w:rPr>
        <w:t>les</w:t>
      </w:r>
      <w:proofErr w:type="gramEnd"/>
      <w:r w:rsidRPr="006A7556">
        <w:rPr>
          <w:szCs w:val="18"/>
        </w:rPr>
        <w:t xml:space="preserve"> pierres ;</w:t>
      </w:r>
    </w:p>
    <w:p w14:paraId="508BB52D" w14:textId="21611607" w:rsidR="004C7E7E" w:rsidRPr="006A7556" w:rsidRDefault="004C7E7E" w:rsidP="003F5447">
      <w:pPr>
        <w:rPr>
          <w:szCs w:val="18"/>
        </w:rPr>
      </w:pPr>
      <w:proofErr w:type="gramStart"/>
      <w:r w:rsidRPr="006A7556">
        <w:rPr>
          <w:szCs w:val="18"/>
        </w:rPr>
        <w:t>les</w:t>
      </w:r>
      <w:proofErr w:type="gramEnd"/>
      <w:r w:rsidRPr="006A7556">
        <w:rPr>
          <w:szCs w:val="18"/>
        </w:rPr>
        <w:t xml:space="preserve"> verres </w:t>
      </w:r>
      <w:r w:rsidR="002B1245" w:rsidRPr="006A7556">
        <w:rPr>
          <w:szCs w:val="18"/>
        </w:rPr>
        <w:t>en cristal</w:t>
      </w:r>
      <w:r w:rsidRPr="006A7556">
        <w:rPr>
          <w:szCs w:val="18"/>
        </w:rPr>
        <w:t>.</w:t>
      </w:r>
    </w:p>
    <w:p w14:paraId="000003BB" w14:textId="77777777" w:rsidR="00CB799D" w:rsidRPr="0076011E" w:rsidRDefault="00CB799D" w:rsidP="003F5447">
      <w:pPr>
        <w:rPr>
          <w:sz w:val="22"/>
          <w:szCs w:val="22"/>
        </w:rPr>
      </w:pPr>
    </w:p>
    <w:p w14:paraId="000003BC" w14:textId="77777777"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79" w:name="_Toc169708873"/>
      <w:r w:rsidRPr="00252236">
        <w:rPr>
          <w:rFonts w:ascii="Verdana" w:eastAsia="Times New Roman" w:hAnsi="Verdana" w:cs="Arial"/>
          <w:b/>
          <w:snapToGrid/>
          <w:kern w:val="32"/>
          <w:sz w:val="24"/>
          <w:szCs w:val="32"/>
          <w:lang w:eastAsia="nl-NL"/>
        </w:rPr>
        <w:t>Qualité du verre collecté</w:t>
      </w:r>
      <w:bookmarkEnd w:id="79"/>
    </w:p>
    <w:p w14:paraId="000003BD" w14:textId="77777777" w:rsidR="00CB799D" w:rsidRPr="006A7556" w:rsidRDefault="008E6B26" w:rsidP="003F5447">
      <w:pPr>
        <w:rPr>
          <w:szCs w:val="18"/>
        </w:rPr>
      </w:pPr>
      <w:r w:rsidRPr="006A7556">
        <w:rPr>
          <w:szCs w:val="18"/>
        </w:rPr>
        <w:t xml:space="preserve">Les exigences en matière de qualité du verre au niveau de l'acquéreur sont, à titre indicatif, jointes à l'annexe F du présent cahier des charges. Le prestataire de services tient compte de ce que ces normes en matière de séparation des couleurs, de taux de casse, de composition chimique et de pureté peuvent être modifiées dans le courant du marché en fonction de l'éventuelle évolution des conditions techniques de recyclage. En cas d'éventuelle modification des spécifications, le pouvoir adjudicateur en informera le prestataire de services 3 mois à l'avance. </w:t>
      </w:r>
    </w:p>
    <w:p w14:paraId="000003BE" w14:textId="77777777" w:rsidR="00CB799D" w:rsidRPr="006A7556" w:rsidRDefault="00CB799D" w:rsidP="003F5447">
      <w:pPr>
        <w:rPr>
          <w:szCs w:val="18"/>
        </w:rPr>
      </w:pPr>
    </w:p>
    <w:p w14:paraId="000003BF" w14:textId="77777777" w:rsidR="00CB799D" w:rsidRPr="006A7556" w:rsidRDefault="008E6B26" w:rsidP="003F5447">
      <w:pPr>
        <w:rPr>
          <w:szCs w:val="18"/>
        </w:rPr>
      </w:pPr>
      <w:r w:rsidRPr="006A7556">
        <w:rPr>
          <w:szCs w:val="18"/>
        </w:rPr>
        <w:t>Dans aucun cas, le prestataire de services ne peut effectuer des actions qui peuvent nuire à la qualité du verre collecté dans la bulle à verre et/ou dans le conteneur.</w:t>
      </w:r>
    </w:p>
    <w:p w14:paraId="000003C0" w14:textId="77777777" w:rsidR="00CB799D" w:rsidRPr="006A7556" w:rsidRDefault="00CB799D" w:rsidP="003F5447">
      <w:pPr>
        <w:rPr>
          <w:szCs w:val="18"/>
        </w:rPr>
      </w:pPr>
    </w:p>
    <w:p w14:paraId="000003C1" w14:textId="77777777" w:rsidR="00CB799D" w:rsidRPr="006A7556" w:rsidRDefault="008E6B26" w:rsidP="003F5447">
      <w:pPr>
        <w:rPr>
          <w:szCs w:val="18"/>
        </w:rPr>
      </w:pPr>
      <w:r w:rsidRPr="006A7556">
        <w:rPr>
          <w:szCs w:val="18"/>
        </w:rPr>
        <w:t>Dans le cadre de la vidange de la bulle à verre dans la benne fixe du conteneur ou de la vidange de la benne fixe ou du conteneur chez l'acquéreur, toutes les mesures doivent être prises pour casser le moins de verre possible. Cela implique notamment une vidange précautionneuse des bulles à verre. C'est ainsi que la hauteur de chute du verre lors de la vidange d'une bulle à verre ne peut dépasser 1 mètre maximum, à compter du fond de la bulle à verre jusqu'au niveau de remplissage de la benne fixe. Le verre ne peut en aucun cas être compacté ou intentionnellement cassé dans la benne.</w:t>
      </w:r>
    </w:p>
    <w:p w14:paraId="000003C2" w14:textId="77777777" w:rsidR="00CB799D" w:rsidRPr="006A7556" w:rsidRDefault="008E6B26" w:rsidP="003F5447">
      <w:pPr>
        <w:rPr>
          <w:szCs w:val="18"/>
        </w:rPr>
      </w:pPr>
      <w:r w:rsidRPr="006A7556">
        <w:rPr>
          <w:szCs w:val="18"/>
        </w:rPr>
        <w:t>Le contenu des conteneurs ou de la benne fixe du véhicule de collecte ne peut en aucun cas être temporairement déversé sur d'autres terrains que celui désigné par l'acquéreur de verre. La seule chose autorisée dans le cadre du stockage temporaire est le dépôt des conteneurs du véhicule de collecte sur les terrains du prestataire de services et le transport de ces conteneurs vers l'acquéreur de verre avec éventuellement un autre véhicule que le véhicule de collecte. L'endroit de ce stockage intermédiaire doit être préalablement approuvé par le pouvoir adjudicateur en concertation avec Fost Plus.</w:t>
      </w:r>
    </w:p>
    <w:p w14:paraId="000003C3" w14:textId="77777777" w:rsidR="00CB799D" w:rsidRPr="006A7556" w:rsidRDefault="00CB799D" w:rsidP="003F5447">
      <w:pPr>
        <w:rPr>
          <w:szCs w:val="18"/>
        </w:rPr>
      </w:pPr>
    </w:p>
    <w:p w14:paraId="000003C4" w14:textId="77777777" w:rsidR="00CB799D" w:rsidRPr="006A7556" w:rsidRDefault="008E6B26" w:rsidP="003F5447">
      <w:pPr>
        <w:rPr>
          <w:szCs w:val="18"/>
        </w:rPr>
      </w:pPr>
      <w:r w:rsidRPr="006A7556">
        <w:rPr>
          <w:szCs w:val="18"/>
        </w:rPr>
        <w:t>Le prestataire de services doit scrupuleusement respecter la séparation des couleurs. Dans les véhicules de collecte utilisés pour la vidange des bulles à verre, le compartiment destiné au verre blanc doit être le compartiment le plus proche de la cabine du véhicule de collecte.</w:t>
      </w:r>
    </w:p>
    <w:p w14:paraId="000003C5" w14:textId="77777777" w:rsidR="00CB799D" w:rsidRPr="006A7556" w:rsidRDefault="00CB799D" w:rsidP="003F5447">
      <w:pPr>
        <w:rPr>
          <w:szCs w:val="18"/>
        </w:rPr>
      </w:pPr>
    </w:p>
    <w:p w14:paraId="000003C6" w14:textId="77777777" w:rsidR="00CB799D" w:rsidRPr="006A7556" w:rsidRDefault="008E6B26" w:rsidP="003F5447">
      <w:pPr>
        <w:rPr>
          <w:szCs w:val="18"/>
        </w:rPr>
      </w:pPr>
      <w:r w:rsidRPr="006A7556">
        <w:rPr>
          <w:szCs w:val="18"/>
        </w:rPr>
        <w:lastRenderedPageBreak/>
        <w:t>Le prestataire de services doit veiller à ce que les matériaux collectés séparément en fonction de leur couleur ne soient pas mélangés ou salis pendant la vidange des bulles, leur transport vers l'acquéreur et la vidange du conteneur chez l'acquéreur de verre, ce qui pourrait nuire à la valeur de la fraction et son recyclage.</w:t>
      </w:r>
    </w:p>
    <w:p w14:paraId="000003C7" w14:textId="77777777" w:rsidR="00CB799D" w:rsidRPr="006A7556" w:rsidRDefault="00CB799D" w:rsidP="003F5447">
      <w:pPr>
        <w:rPr>
          <w:szCs w:val="18"/>
        </w:rPr>
      </w:pPr>
    </w:p>
    <w:p w14:paraId="000003C8" w14:textId="77777777" w:rsidR="00CB799D" w:rsidRPr="006A7556" w:rsidRDefault="008E6B26" w:rsidP="003F5447">
      <w:pPr>
        <w:rPr>
          <w:szCs w:val="18"/>
        </w:rPr>
      </w:pPr>
      <w:r w:rsidRPr="006A7556">
        <w:rPr>
          <w:szCs w:val="18"/>
        </w:rPr>
        <w:t xml:space="preserve">Ce qui se trouve à côté de la bulle à verre ne peut pas être jeté dans le conteneur, à l'exception des bouteilles non cassées et des bocaux qui satisfont aux spécifications fixées. </w:t>
      </w:r>
    </w:p>
    <w:p w14:paraId="000003C9" w14:textId="2D210BF0" w:rsidR="00CB799D" w:rsidRPr="006A7556" w:rsidRDefault="008E6B26" w:rsidP="003F5447">
      <w:pPr>
        <w:rPr>
          <w:szCs w:val="18"/>
        </w:rPr>
      </w:pPr>
      <w:r w:rsidRPr="006A7556">
        <w:rPr>
          <w:szCs w:val="18"/>
        </w:rPr>
        <w:t xml:space="preserve">Avant de décharger le verre, le prestataire de services doit informer l'acquéreur de verre d'une séparation insuffisante des couleurs, d'un taux de groisils exagéré ou d'un degré de saleté élevé constatés dans une ou plusieurs bulles à verre, conteneurs ou dans la benne fixe. Le prestataire de services doit systématiquement informer par </w:t>
      </w:r>
      <w:proofErr w:type="gramStart"/>
      <w:r w:rsidRPr="006A7556">
        <w:rPr>
          <w:szCs w:val="18"/>
        </w:rPr>
        <w:t>e-mail</w:t>
      </w:r>
      <w:proofErr w:type="gramEnd"/>
      <w:r w:rsidRPr="006A7556">
        <w:rPr>
          <w:szCs w:val="18"/>
        </w:rPr>
        <w:t xml:space="preserve"> le pouvoir adjudicateur et Fost Plus de ces problèmes de sorte que ceux-ci puissent essayer de trouver une solution adaptée.</w:t>
      </w:r>
    </w:p>
    <w:p w14:paraId="000003CA" w14:textId="77777777" w:rsidR="00CB799D" w:rsidRPr="006A7556" w:rsidRDefault="00CB799D" w:rsidP="003F5447">
      <w:pPr>
        <w:rPr>
          <w:szCs w:val="18"/>
        </w:rPr>
      </w:pPr>
    </w:p>
    <w:p w14:paraId="000003CB" w14:textId="547EF2B0" w:rsidR="00CB799D" w:rsidRPr="006A7556" w:rsidRDefault="008E6B26" w:rsidP="003F5447">
      <w:pPr>
        <w:rPr>
          <w:szCs w:val="18"/>
        </w:rPr>
      </w:pPr>
      <w:r w:rsidRPr="006A7556">
        <w:rPr>
          <w:szCs w:val="18"/>
        </w:rPr>
        <w:t xml:space="preserve">S'il est constaté que le verre livré ne satisfait pas aux exigences de qualité reprises à l'annexe F, l'acquéreur peut refuser le chargement. Dans les 24 heures à compter du premier jour ouvrable qui suit la date de réception des matériaux, l'acquéreur de verre informera Fost Plus de ce refus par </w:t>
      </w:r>
      <w:proofErr w:type="gramStart"/>
      <w:r w:rsidRPr="006A7556">
        <w:rPr>
          <w:szCs w:val="18"/>
        </w:rPr>
        <w:t>e-mail</w:t>
      </w:r>
      <w:proofErr w:type="gramEnd"/>
      <w:r w:rsidRPr="006A7556">
        <w:rPr>
          <w:szCs w:val="18"/>
        </w:rPr>
        <w:t>. Un délégué de Fost Plus peut inspecter la qualité du matériel proposé sur place. Dans le cas où la plainte de l'acquéreur est déclarée recevable et que le prestataire de services est à la base de ces irrégularités, le prestataire de services sera responsable des coûts de tri et/ou d'élimination supplémentaire. Le mode de traitement et/ou d'élimination sera déterminé en concertation entre toutes les parties.</w:t>
      </w:r>
    </w:p>
    <w:p w14:paraId="000003CC" w14:textId="77777777" w:rsidR="00CB799D" w:rsidRPr="006A7556" w:rsidRDefault="00CB799D" w:rsidP="003F5447">
      <w:pPr>
        <w:rPr>
          <w:szCs w:val="18"/>
        </w:rPr>
      </w:pPr>
    </w:p>
    <w:p w14:paraId="000003CD" w14:textId="77777777" w:rsidR="00CB799D" w:rsidRPr="0076011E" w:rsidRDefault="008E6B26" w:rsidP="003F5447">
      <w:pPr>
        <w:rPr>
          <w:sz w:val="22"/>
          <w:szCs w:val="22"/>
        </w:rPr>
      </w:pPr>
      <w:r w:rsidRPr="006A7556">
        <w:rPr>
          <w:szCs w:val="18"/>
        </w:rPr>
        <w:t>Le pouvoir adjudicateur et Fost Plus disposent du droit de contrôler à tout moment l'origine du verre collecté. A la première demande du pouvoir adjudicateur et de Fost Plus, le collecteur présentera toutes les preuves nécessaires (bordereaux, disques des tachygraphes, fiches d'enregistrement).</w:t>
      </w:r>
    </w:p>
    <w:p w14:paraId="000003CE" w14:textId="77777777" w:rsidR="00CB799D" w:rsidRPr="0076011E" w:rsidRDefault="00CB799D" w:rsidP="003F5447">
      <w:pPr>
        <w:rPr>
          <w:sz w:val="22"/>
          <w:szCs w:val="22"/>
        </w:rPr>
      </w:pPr>
    </w:p>
    <w:p w14:paraId="000003CF" w14:textId="77777777" w:rsidR="00CB799D" w:rsidRPr="0076011E" w:rsidRDefault="00CB799D" w:rsidP="003F5447">
      <w:pPr>
        <w:rPr>
          <w:sz w:val="22"/>
          <w:szCs w:val="22"/>
        </w:rPr>
      </w:pPr>
    </w:p>
    <w:p w14:paraId="000003D0" w14:textId="77777777"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80" w:name="_Toc169708874"/>
      <w:r w:rsidRPr="00252236">
        <w:rPr>
          <w:rFonts w:ascii="Verdana" w:eastAsia="Times New Roman" w:hAnsi="Verdana" w:cs="Arial"/>
          <w:b/>
          <w:snapToGrid/>
          <w:kern w:val="32"/>
          <w:sz w:val="24"/>
          <w:szCs w:val="32"/>
          <w:lang w:eastAsia="nl-NL"/>
        </w:rPr>
        <w:t>Exigences minimales pour le personnel et les véhicules de collecte</w:t>
      </w:r>
      <w:bookmarkEnd w:id="80"/>
    </w:p>
    <w:p w14:paraId="000003D1" w14:textId="77777777" w:rsidR="00CB799D" w:rsidRPr="00252236" w:rsidRDefault="008E6B26" w:rsidP="00252236">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81" w:name="_Toc169708875"/>
      <w:r w:rsidRPr="00252236">
        <w:rPr>
          <w:rFonts w:ascii="Verdana" w:eastAsia="Times New Roman" w:hAnsi="Verdana" w:cs="Arial"/>
          <w:b/>
          <w:bCs/>
          <w:iCs/>
          <w:snapToGrid/>
          <w:sz w:val="20"/>
          <w:szCs w:val="28"/>
          <w:u w:val="none"/>
          <w:lang w:eastAsia="nl-NL"/>
        </w:rPr>
        <w:t>Exigences minimales pour les véhicules de collecte</w:t>
      </w:r>
      <w:bookmarkEnd w:id="81"/>
    </w:p>
    <w:p w14:paraId="2908E28E" w14:textId="77777777" w:rsidR="00075A78" w:rsidRDefault="008E6B26" w:rsidP="00075A78">
      <w:pPr>
        <w:pStyle w:val="Paragraphedeliste"/>
        <w:numPr>
          <w:ilvl w:val="0"/>
          <w:numId w:val="4"/>
        </w:numPr>
        <w:rPr>
          <w:szCs w:val="18"/>
        </w:rPr>
      </w:pPr>
      <w:r w:rsidRPr="006A7556">
        <w:rPr>
          <w:szCs w:val="18"/>
        </w:rPr>
        <w:t>Le véhicule doit satisfaire à tous points de vue aux dispositions légales du transport routier et, le cas échéant, aux dispositions légales relatives au transport routier transfrontalier.</w:t>
      </w:r>
    </w:p>
    <w:p w14:paraId="000003D3" w14:textId="5012A745" w:rsidR="00CB799D" w:rsidRPr="006A7556" w:rsidRDefault="008E6B26" w:rsidP="00FA00B3">
      <w:pPr>
        <w:pStyle w:val="Paragraphedeliste"/>
        <w:numPr>
          <w:ilvl w:val="0"/>
          <w:numId w:val="4"/>
        </w:numPr>
        <w:rPr>
          <w:szCs w:val="18"/>
        </w:rPr>
      </w:pPr>
      <w:r w:rsidRPr="006A7556">
        <w:rPr>
          <w:szCs w:val="18"/>
        </w:rPr>
        <w:t>Le véhicule doit être pourvu des moyens de protection et de garantie personnels nécessaires pour l'équipage et les autres usagers de la route (p. ex. rétroviseurs pour angle mort).</w:t>
      </w:r>
    </w:p>
    <w:p w14:paraId="000003D4" w14:textId="77777777" w:rsidR="00CB799D" w:rsidRPr="006A7556" w:rsidRDefault="008E6B26" w:rsidP="00FA00B3">
      <w:pPr>
        <w:pStyle w:val="Paragraphedeliste"/>
        <w:numPr>
          <w:ilvl w:val="0"/>
          <w:numId w:val="4"/>
        </w:numPr>
        <w:rPr>
          <w:szCs w:val="18"/>
        </w:rPr>
      </w:pPr>
      <w:r w:rsidRPr="006A7556">
        <w:rPr>
          <w:szCs w:val="18"/>
        </w:rPr>
        <w:t>Le véhicule de collecte doit toujours être en bon état et permettre de respecter les exigences décrites dans le présent cahier des charges.</w:t>
      </w:r>
    </w:p>
    <w:p w14:paraId="000003D5" w14:textId="77777777" w:rsidR="00CB799D" w:rsidRPr="006A7556" w:rsidRDefault="008E6B26" w:rsidP="00FA00B3">
      <w:pPr>
        <w:pStyle w:val="Paragraphedeliste"/>
        <w:numPr>
          <w:ilvl w:val="0"/>
          <w:numId w:val="4"/>
        </w:numPr>
        <w:rPr>
          <w:szCs w:val="18"/>
        </w:rPr>
      </w:pPr>
      <w:r w:rsidRPr="006A7556">
        <w:rPr>
          <w:szCs w:val="18"/>
        </w:rPr>
        <w:t xml:space="preserve">Le véhicule doit pouvoir être utilisé dans toutes les communes et dans toutes les situations (p. ex. dans les rues étroites). </w:t>
      </w:r>
    </w:p>
    <w:p w14:paraId="000003D6" w14:textId="56001794" w:rsidR="00CB799D" w:rsidRPr="006A7556" w:rsidRDefault="008E6B26" w:rsidP="00FA00B3">
      <w:pPr>
        <w:pStyle w:val="Paragraphedeliste"/>
        <w:numPr>
          <w:ilvl w:val="0"/>
          <w:numId w:val="4"/>
        </w:numPr>
        <w:rPr>
          <w:szCs w:val="18"/>
          <w:lang w:val="fr-BE"/>
        </w:rPr>
      </w:pPr>
      <w:r w:rsidRPr="006A7556">
        <w:rPr>
          <w:szCs w:val="18"/>
        </w:rPr>
        <w:t>Pour garantir la qualité du verre, le prestataire de services ne peut utiliser que des bennes fixes et/ou conteneurs utilisés pour la collecte du verre.</w:t>
      </w:r>
      <w:r w:rsidR="009902FE" w:rsidRPr="006A7556">
        <w:rPr>
          <w:szCs w:val="18"/>
        </w:rPr>
        <w:t xml:space="preserve"> </w:t>
      </w:r>
    </w:p>
    <w:p w14:paraId="000003D7" w14:textId="77777777" w:rsidR="00CB799D" w:rsidRPr="006A7556" w:rsidRDefault="008E6B26" w:rsidP="00FA00B3">
      <w:pPr>
        <w:pStyle w:val="Paragraphedeliste"/>
        <w:numPr>
          <w:ilvl w:val="0"/>
          <w:numId w:val="4"/>
        </w:numPr>
        <w:rPr>
          <w:szCs w:val="18"/>
        </w:rPr>
      </w:pPr>
      <w:r w:rsidRPr="006A7556">
        <w:rPr>
          <w:szCs w:val="18"/>
        </w:rPr>
        <w:t>Le véhicule de collecte qui vide les bulles à verre doit être équipé d'une cellule de pesage étalonnée (système de pesage) de façon à pouvoir effectuer une pesée par couleur de la quantité collectée à chaque vidange. Ce système de pesage doit enregistrer toutes les pesées.</w:t>
      </w:r>
    </w:p>
    <w:p w14:paraId="000003D8" w14:textId="77777777" w:rsidR="00CB799D" w:rsidRPr="006A7556" w:rsidRDefault="008E6B26" w:rsidP="00FA00B3">
      <w:pPr>
        <w:pStyle w:val="Paragraphedeliste"/>
        <w:numPr>
          <w:ilvl w:val="0"/>
          <w:numId w:val="4"/>
        </w:numPr>
        <w:rPr>
          <w:szCs w:val="18"/>
        </w:rPr>
      </w:pPr>
      <w:r w:rsidRPr="006A7556">
        <w:rPr>
          <w:szCs w:val="18"/>
        </w:rPr>
        <w:t>Le véhicule de collecte qui vide les bulles à verre doit également être équipé d'une grue dont la puissance doit être adaptée aux dimensions de la bulle à verre et à la distance entre le véhicule de collecte et la bulle à verre.</w:t>
      </w:r>
    </w:p>
    <w:p w14:paraId="000003D9" w14:textId="77777777" w:rsidR="00CB799D" w:rsidRPr="006A7556" w:rsidRDefault="008E6B26" w:rsidP="00FA00B3">
      <w:pPr>
        <w:pStyle w:val="Paragraphedeliste"/>
        <w:numPr>
          <w:ilvl w:val="0"/>
          <w:numId w:val="4"/>
        </w:numPr>
        <w:rPr>
          <w:szCs w:val="18"/>
        </w:rPr>
      </w:pPr>
      <w:r w:rsidRPr="006A7556">
        <w:rPr>
          <w:szCs w:val="18"/>
        </w:rPr>
        <w:t>Si la vidange des bulles à verre se fait avec un seul véhicule, ce véhicule doit être équipé d'une benne fixe ou d'un conteneur équipé de cloisons de séparation (éventuellement amovibles). A l'extérieur du camion, il doit être clairement mentionné que la benne fixe ou le conteneur est compartimenté. Le soumissionnaire doit décrire comment il va rendre la compartimentation visible.</w:t>
      </w:r>
    </w:p>
    <w:p w14:paraId="000003DA" w14:textId="77777777" w:rsidR="00CB799D" w:rsidRPr="006A7556" w:rsidRDefault="008E6B26" w:rsidP="00FA00B3">
      <w:pPr>
        <w:pStyle w:val="Paragraphedeliste"/>
        <w:numPr>
          <w:ilvl w:val="0"/>
          <w:numId w:val="4"/>
        </w:numPr>
        <w:rPr>
          <w:szCs w:val="18"/>
        </w:rPr>
      </w:pPr>
      <w:r w:rsidRPr="006A7556">
        <w:rPr>
          <w:szCs w:val="18"/>
        </w:rPr>
        <w:t>Le véhicule de collecte doit être équipé d'une brosse (manuelle) et d'une pelle et/ou d'une ramassette, ainsi que d'un bac de réception distinct pour le nettoyage de toutes les saletés qui tombent sur la voie publique pendant la vidange de la bulle à verre.</w:t>
      </w:r>
    </w:p>
    <w:p w14:paraId="000003DB" w14:textId="77777777" w:rsidR="00CB799D" w:rsidRPr="006A7556" w:rsidRDefault="008E6B26" w:rsidP="00FA00B3">
      <w:pPr>
        <w:pStyle w:val="Paragraphedeliste"/>
        <w:numPr>
          <w:ilvl w:val="0"/>
          <w:numId w:val="4"/>
        </w:numPr>
        <w:rPr>
          <w:szCs w:val="18"/>
        </w:rPr>
      </w:pPr>
      <w:r w:rsidRPr="006A7556">
        <w:rPr>
          <w:szCs w:val="18"/>
        </w:rPr>
        <w:lastRenderedPageBreak/>
        <w:t>Les véhicules de collecte doivent être équipés sur le côté de panneaux de sensibilisation. Les adaptations nécessaires aux véhicules sont à charge du prestataire de services. Les dimensions supposées de ces panneaux sont de 1 m x 1,5 m ; les dimensions finales seront déterminées avec le prestataire de services. Ces panneaux de sensibilisation seront mis à disposition par le pouvoir adjudicateur.</w:t>
      </w:r>
    </w:p>
    <w:p w14:paraId="000003DC" w14:textId="77777777" w:rsidR="00CB799D" w:rsidRPr="006A7556" w:rsidRDefault="008E6B26" w:rsidP="00FA00B3">
      <w:pPr>
        <w:pStyle w:val="Paragraphedeliste"/>
        <w:numPr>
          <w:ilvl w:val="0"/>
          <w:numId w:val="4"/>
        </w:numPr>
        <w:rPr>
          <w:szCs w:val="18"/>
        </w:rPr>
      </w:pPr>
      <w:r w:rsidRPr="006A7556">
        <w:rPr>
          <w:szCs w:val="18"/>
        </w:rPr>
        <w:t>Dans le cas où le prestataire de services utiliserait d’autres véhicules durant la durée du marché, ceux-ci devront présenter au minimum les mêmes qualités et le même niveau technique que ceux présentés dans son offre pour le présent marché.</w:t>
      </w:r>
    </w:p>
    <w:p w14:paraId="000003DD" w14:textId="77777777" w:rsidR="00CB799D" w:rsidRPr="0076011E" w:rsidRDefault="00CB799D" w:rsidP="003F5447">
      <w:pPr>
        <w:rPr>
          <w:sz w:val="22"/>
          <w:szCs w:val="22"/>
        </w:rPr>
      </w:pPr>
    </w:p>
    <w:p w14:paraId="000003DE" w14:textId="77777777" w:rsidR="00CB799D" w:rsidRPr="00252236" w:rsidRDefault="008E6B26" w:rsidP="00252236">
      <w:pPr>
        <w:pStyle w:val="Titre2"/>
        <w:numPr>
          <w:ilvl w:val="1"/>
          <w:numId w:val="14"/>
        </w:numPr>
        <w:tabs>
          <w:tab w:val="clear" w:pos="851"/>
        </w:tabs>
        <w:spacing w:before="510" w:after="20" w:line="288" w:lineRule="atLeast"/>
        <w:ind w:left="576" w:right="567" w:hanging="576"/>
        <w:jc w:val="left"/>
        <w:rPr>
          <w:rFonts w:ascii="Verdana" w:eastAsia="Times New Roman" w:hAnsi="Verdana" w:cs="Arial"/>
          <w:b/>
          <w:bCs/>
          <w:iCs/>
          <w:snapToGrid/>
          <w:sz w:val="20"/>
          <w:szCs w:val="28"/>
          <w:u w:val="none"/>
          <w:lang w:eastAsia="nl-NL"/>
        </w:rPr>
      </w:pPr>
      <w:bookmarkStart w:id="82" w:name="_Toc169708876"/>
      <w:r w:rsidRPr="00252236">
        <w:rPr>
          <w:rFonts w:ascii="Verdana" w:eastAsia="Times New Roman" w:hAnsi="Verdana" w:cs="Arial"/>
          <w:b/>
          <w:bCs/>
          <w:iCs/>
          <w:snapToGrid/>
          <w:sz w:val="20"/>
          <w:szCs w:val="28"/>
          <w:u w:val="none"/>
          <w:lang w:eastAsia="nl-NL"/>
        </w:rPr>
        <w:t>Exigences minimales pour le personnel</w:t>
      </w:r>
      <w:bookmarkEnd w:id="82"/>
    </w:p>
    <w:p w14:paraId="000003DF" w14:textId="77777777" w:rsidR="00CB799D" w:rsidRPr="006A7556" w:rsidRDefault="008E6B26" w:rsidP="003F5447">
      <w:pPr>
        <w:rPr>
          <w:szCs w:val="18"/>
        </w:rPr>
      </w:pPr>
      <w:r w:rsidRPr="006A7556">
        <w:rPr>
          <w:szCs w:val="18"/>
        </w:rPr>
        <w:t xml:space="preserve">Le prestataire de services s’engage à ce </w:t>
      </w:r>
      <w:proofErr w:type="gramStart"/>
      <w:r w:rsidRPr="006A7556">
        <w:rPr>
          <w:szCs w:val="18"/>
        </w:rPr>
        <w:t>que:</w:t>
      </w:r>
      <w:proofErr w:type="gramEnd"/>
    </w:p>
    <w:p w14:paraId="000003E0" w14:textId="77777777" w:rsidR="00CB799D" w:rsidRPr="006A7556" w:rsidRDefault="008E6B26" w:rsidP="003F5447">
      <w:pPr>
        <w:pStyle w:val="Paragraphedeliste"/>
        <w:numPr>
          <w:ilvl w:val="0"/>
          <w:numId w:val="2"/>
        </w:numPr>
        <w:rPr>
          <w:szCs w:val="18"/>
        </w:rPr>
      </w:pPr>
      <w:proofErr w:type="gramStart"/>
      <w:r w:rsidRPr="006A7556">
        <w:rPr>
          <w:szCs w:val="18"/>
        </w:rPr>
        <w:t>le</w:t>
      </w:r>
      <w:proofErr w:type="gramEnd"/>
      <w:r w:rsidRPr="006A7556">
        <w:rPr>
          <w:szCs w:val="18"/>
        </w:rPr>
        <w:t xml:space="preserve"> personnel affecté à cette mission reçoive les instructions nécessaires dans le cadre de son travail et veille à ce que ces consignes soient appliquées et respectées ;</w:t>
      </w:r>
    </w:p>
    <w:p w14:paraId="000003E1" w14:textId="77777777" w:rsidR="00CB799D" w:rsidRPr="006A7556" w:rsidRDefault="008E6B26" w:rsidP="003F5447">
      <w:pPr>
        <w:pStyle w:val="Paragraphedeliste"/>
        <w:numPr>
          <w:ilvl w:val="0"/>
          <w:numId w:val="2"/>
        </w:numPr>
        <w:rPr>
          <w:szCs w:val="18"/>
        </w:rPr>
      </w:pPr>
      <w:proofErr w:type="gramStart"/>
      <w:r w:rsidRPr="006A7556">
        <w:rPr>
          <w:szCs w:val="18"/>
        </w:rPr>
        <w:t>le</w:t>
      </w:r>
      <w:proofErr w:type="gramEnd"/>
      <w:r w:rsidRPr="006A7556">
        <w:rPr>
          <w:szCs w:val="18"/>
        </w:rPr>
        <w:t xml:space="preserve"> personnel affecté à cette mission reçoive et utilise les équipements de protection individuelle mis à sa disposition ;</w:t>
      </w:r>
    </w:p>
    <w:p w14:paraId="000003E2" w14:textId="77777777" w:rsidR="00CB799D" w:rsidRPr="006A7556" w:rsidRDefault="008E6B26" w:rsidP="003F5447">
      <w:pPr>
        <w:pStyle w:val="Paragraphedeliste"/>
        <w:numPr>
          <w:ilvl w:val="0"/>
          <w:numId w:val="2"/>
        </w:numPr>
        <w:rPr>
          <w:szCs w:val="18"/>
        </w:rPr>
      </w:pPr>
      <w:proofErr w:type="gramStart"/>
      <w:r w:rsidRPr="006A7556">
        <w:rPr>
          <w:szCs w:val="18"/>
        </w:rPr>
        <w:t>le</w:t>
      </w:r>
      <w:proofErr w:type="gramEnd"/>
      <w:r w:rsidRPr="006A7556">
        <w:rPr>
          <w:szCs w:val="18"/>
        </w:rPr>
        <w:t xml:space="preserve"> personnel affecté à cette mission puisse s’exprimer aisément en Français ;</w:t>
      </w:r>
    </w:p>
    <w:p w14:paraId="000003E3" w14:textId="77777777" w:rsidR="00CB799D" w:rsidRPr="006A7556" w:rsidRDefault="008E6B26" w:rsidP="003F5447">
      <w:pPr>
        <w:pStyle w:val="Paragraphedeliste"/>
        <w:numPr>
          <w:ilvl w:val="0"/>
          <w:numId w:val="2"/>
        </w:numPr>
        <w:rPr>
          <w:szCs w:val="18"/>
        </w:rPr>
      </w:pPr>
      <w:proofErr w:type="gramStart"/>
      <w:r w:rsidRPr="006A7556">
        <w:rPr>
          <w:szCs w:val="18"/>
        </w:rPr>
        <w:t>le</w:t>
      </w:r>
      <w:proofErr w:type="gramEnd"/>
      <w:r w:rsidRPr="006A7556">
        <w:rPr>
          <w:szCs w:val="18"/>
        </w:rPr>
        <w:t xml:space="preserve"> personnel affecté à cette mission se comporte de manière aimable et polie envers les citoyens et les usagers de la route ;</w:t>
      </w:r>
    </w:p>
    <w:p w14:paraId="000003E4" w14:textId="77777777" w:rsidR="00CB799D" w:rsidRPr="006A7556" w:rsidRDefault="008E6B26" w:rsidP="003F5447">
      <w:pPr>
        <w:pStyle w:val="Paragraphedeliste"/>
        <w:numPr>
          <w:ilvl w:val="0"/>
          <w:numId w:val="2"/>
        </w:numPr>
        <w:rPr>
          <w:szCs w:val="18"/>
        </w:rPr>
      </w:pPr>
      <w:proofErr w:type="gramStart"/>
      <w:r w:rsidRPr="006A7556">
        <w:rPr>
          <w:szCs w:val="18"/>
        </w:rPr>
        <w:t>le</w:t>
      </w:r>
      <w:proofErr w:type="gramEnd"/>
      <w:r w:rsidRPr="006A7556">
        <w:rPr>
          <w:szCs w:val="18"/>
        </w:rPr>
        <w:t xml:space="preserve"> personnel affecté à cette mission fasse preuve d’un comportement discret.</w:t>
      </w:r>
    </w:p>
    <w:p w14:paraId="000003E5" w14:textId="77777777" w:rsidR="00CB799D" w:rsidRPr="0076011E" w:rsidRDefault="00CB799D" w:rsidP="003F5447">
      <w:pPr>
        <w:rPr>
          <w:sz w:val="22"/>
          <w:szCs w:val="22"/>
        </w:rPr>
      </w:pPr>
    </w:p>
    <w:p w14:paraId="000003E6" w14:textId="77777777" w:rsidR="00CB799D" w:rsidRPr="0076011E" w:rsidRDefault="00CB799D" w:rsidP="003F5447">
      <w:pPr>
        <w:rPr>
          <w:sz w:val="22"/>
          <w:szCs w:val="22"/>
        </w:rPr>
      </w:pPr>
    </w:p>
    <w:p w14:paraId="000003E7" w14:textId="77777777"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83" w:name="_Toc169708877"/>
      <w:r w:rsidRPr="00252236">
        <w:rPr>
          <w:rFonts w:ascii="Verdana" w:eastAsia="Times New Roman" w:hAnsi="Verdana" w:cs="Arial"/>
          <w:b/>
          <w:snapToGrid/>
          <w:kern w:val="32"/>
          <w:sz w:val="24"/>
          <w:szCs w:val="32"/>
          <w:lang w:eastAsia="nl-NL"/>
        </w:rPr>
        <w:t>Suivi administratif de la mission</w:t>
      </w:r>
      <w:bookmarkEnd w:id="83"/>
    </w:p>
    <w:p w14:paraId="000003E8" w14:textId="6DBF4F13" w:rsidR="00CB799D" w:rsidRPr="006A7556" w:rsidRDefault="008E6B26" w:rsidP="003F5447">
      <w:pPr>
        <w:rPr>
          <w:szCs w:val="18"/>
        </w:rPr>
      </w:pPr>
      <w:r w:rsidRPr="006A7556">
        <w:rPr>
          <w:szCs w:val="18"/>
        </w:rPr>
        <w:t>Pour le suivi administratif, Fost Plus met à dispo</w:t>
      </w:r>
      <w:r w:rsidR="000B64FD" w:rsidRPr="006A7556">
        <w:rPr>
          <w:szCs w:val="18"/>
        </w:rPr>
        <w:t>sition une application en ligne</w:t>
      </w:r>
      <w:r w:rsidRPr="006A7556">
        <w:rPr>
          <w:szCs w:val="18"/>
        </w:rPr>
        <w:t xml:space="preserve">, ainsi que les données de rapport y associées. </w:t>
      </w:r>
    </w:p>
    <w:p w14:paraId="000003E9" w14:textId="77777777" w:rsidR="00CB799D" w:rsidRPr="006A7556" w:rsidRDefault="00CB799D" w:rsidP="003F5447">
      <w:pPr>
        <w:rPr>
          <w:szCs w:val="18"/>
        </w:rPr>
      </w:pPr>
    </w:p>
    <w:p w14:paraId="000003EA" w14:textId="77777777" w:rsidR="00CB799D" w:rsidRPr="006A7556" w:rsidRDefault="008E6B26" w:rsidP="003F5447">
      <w:pPr>
        <w:rPr>
          <w:szCs w:val="18"/>
        </w:rPr>
      </w:pPr>
      <w:r w:rsidRPr="006A7556">
        <w:rPr>
          <w:szCs w:val="18"/>
        </w:rPr>
        <w:t>Une explication détaillée de l’utilisation de l’application en ligne et la configuration système minimale sont disponibles sur le Site web.</w:t>
      </w:r>
    </w:p>
    <w:p w14:paraId="000003EB" w14:textId="77777777" w:rsidR="00CB799D" w:rsidRPr="006A7556" w:rsidRDefault="008E6B26" w:rsidP="003F5447">
      <w:pPr>
        <w:rPr>
          <w:szCs w:val="18"/>
        </w:rPr>
      </w:pPr>
      <w:bookmarkStart w:id="84" w:name="_heading=h.3vac5uf" w:colFirst="0" w:colLast="0"/>
      <w:bookmarkEnd w:id="84"/>
      <w:r w:rsidRPr="006A7556">
        <w:rPr>
          <w:szCs w:val="18"/>
        </w:rPr>
        <w:t xml:space="preserve"> </w:t>
      </w:r>
    </w:p>
    <w:p w14:paraId="000003EC" w14:textId="77777777" w:rsidR="00CB799D" w:rsidRPr="006A7556" w:rsidRDefault="008E6B26" w:rsidP="003F5447">
      <w:pPr>
        <w:rPr>
          <w:szCs w:val="18"/>
        </w:rPr>
      </w:pPr>
      <w:r w:rsidRPr="006A7556">
        <w:rPr>
          <w:szCs w:val="18"/>
        </w:rPr>
        <w:t>Le flux des données est basé sur un principe de "workflow". C’est-à-dire que l’encodage et le contrôle des données de livraison nécessitent la collaboration de toutes les parties.</w:t>
      </w:r>
    </w:p>
    <w:p w14:paraId="000003ED" w14:textId="77777777" w:rsidR="00CB799D" w:rsidRPr="006A7556" w:rsidRDefault="008E6B26" w:rsidP="003F5447">
      <w:pPr>
        <w:rPr>
          <w:szCs w:val="18"/>
        </w:rPr>
      </w:pPr>
      <w:r w:rsidRPr="006A7556">
        <w:rPr>
          <w:szCs w:val="18"/>
        </w:rPr>
        <w:t>Concrètement, le traitement des données entrantes s'opère comme suit :</w:t>
      </w:r>
    </w:p>
    <w:p w14:paraId="000003EE" w14:textId="77777777" w:rsidR="00CB799D" w:rsidRPr="006A7556" w:rsidRDefault="00CB799D" w:rsidP="003F5447">
      <w:pPr>
        <w:rPr>
          <w:szCs w:val="18"/>
        </w:rPr>
      </w:pPr>
    </w:p>
    <w:p w14:paraId="000003EF" w14:textId="77777777" w:rsidR="00CB799D" w:rsidRPr="006A7556" w:rsidRDefault="008E6B26" w:rsidP="00FA00B3">
      <w:pPr>
        <w:pStyle w:val="Paragraphedeliste"/>
        <w:numPr>
          <w:ilvl w:val="0"/>
          <w:numId w:val="22"/>
        </w:numPr>
        <w:rPr>
          <w:szCs w:val="18"/>
        </w:rPr>
      </w:pPr>
      <w:r w:rsidRPr="006A7556">
        <w:rPr>
          <w:szCs w:val="18"/>
        </w:rPr>
        <w:t xml:space="preserve">À chaque livraison de matériau, un bon de livraison est encodé dans les applications en ligne (projet, collecteur, matériau, quantités, etc.). Le bon de livraison peut être imprimé. </w:t>
      </w:r>
    </w:p>
    <w:p w14:paraId="000003F0" w14:textId="77777777" w:rsidR="00CB799D" w:rsidRPr="006A7556" w:rsidRDefault="008E6B26" w:rsidP="00FA00B3">
      <w:pPr>
        <w:pStyle w:val="Paragraphedeliste"/>
        <w:numPr>
          <w:ilvl w:val="0"/>
          <w:numId w:val="22"/>
        </w:numPr>
        <w:rPr>
          <w:szCs w:val="18"/>
        </w:rPr>
      </w:pPr>
      <w:r w:rsidRPr="006A7556">
        <w:rPr>
          <w:szCs w:val="18"/>
        </w:rPr>
        <w:t xml:space="preserve">Le bon de livraison est ensuite complété, éventuellement corrigé et validé par toutes les parties dans le délai prévu sur le Site web.  Après ce délai, la validation s’effectue automatiquement dans la mesure où aucune correction n’a été demandée. </w:t>
      </w:r>
    </w:p>
    <w:p w14:paraId="000003F1" w14:textId="77777777" w:rsidR="00CB799D" w:rsidRPr="006A7556" w:rsidRDefault="008E6B26" w:rsidP="00FA00B3">
      <w:pPr>
        <w:pStyle w:val="Paragraphedeliste"/>
        <w:numPr>
          <w:ilvl w:val="0"/>
          <w:numId w:val="22"/>
        </w:numPr>
        <w:rPr>
          <w:szCs w:val="18"/>
        </w:rPr>
      </w:pPr>
      <w:r w:rsidRPr="006A7556">
        <w:rPr>
          <w:szCs w:val="18"/>
        </w:rPr>
        <w:t>En cas de demande de correction, toutes les parties sont impliquées dans l'approbation des données.</w:t>
      </w:r>
    </w:p>
    <w:p w14:paraId="000003F2" w14:textId="77777777" w:rsidR="00CB799D" w:rsidRPr="006A7556" w:rsidRDefault="00CB799D" w:rsidP="003F5447">
      <w:pPr>
        <w:rPr>
          <w:szCs w:val="18"/>
        </w:rPr>
      </w:pPr>
    </w:p>
    <w:p w14:paraId="000003F3" w14:textId="77777777" w:rsidR="00CB799D" w:rsidRPr="006A7556" w:rsidRDefault="008E6B26" w:rsidP="003F5447">
      <w:pPr>
        <w:rPr>
          <w:szCs w:val="18"/>
        </w:rPr>
      </w:pPr>
      <w:r w:rsidRPr="006A7556">
        <w:rPr>
          <w:szCs w:val="18"/>
        </w:rPr>
        <w:t xml:space="preserve">L’application en ligne est fournie par Fost Plus, qui en garantit le bon fonctionnement et l’actualisation. </w:t>
      </w:r>
    </w:p>
    <w:p w14:paraId="000003F4" w14:textId="77777777" w:rsidR="00CB799D" w:rsidRPr="006A7556" w:rsidRDefault="00CB799D" w:rsidP="003F5447">
      <w:pPr>
        <w:rPr>
          <w:szCs w:val="18"/>
        </w:rPr>
      </w:pPr>
    </w:p>
    <w:p w14:paraId="000003F5" w14:textId="77777777" w:rsidR="00CB799D" w:rsidRPr="006A7556" w:rsidRDefault="008E6B26" w:rsidP="003F5447">
      <w:pPr>
        <w:rPr>
          <w:szCs w:val="18"/>
        </w:rPr>
      </w:pPr>
      <w:r w:rsidRPr="006A7556">
        <w:rPr>
          <w:szCs w:val="18"/>
        </w:rPr>
        <w:t xml:space="preserve">Le prestataire de services tient compte que l’application en ligne et les procédures concernant ce système peuvent encore être modifiées pour des raisons légales ou d’autres raisons. </w:t>
      </w:r>
    </w:p>
    <w:p w14:paraId="000003F6" w14:textId="77777777" w:rsidR="00CB799D" w:rsidRPr="006A7556" w:rsidRDefault="00CB799D" w:rsidP="003F5447">
      <w:pPr>
        <w:rPr>
          <w:szCs w:val="18"/>
        </w:rPr>
      </w:pPr>
    </w:p>
    <w:p w14:paraId="000003F7" w14:textId="77777777" w:rsidR="00CB799D" w:rsidRPr="006A7556" w:rsidRDefault="008E6B26" w:rsidP="003F5447">
      <w:pPr>
        <w:rPr>
          <w:szCs w:val="18"/>
        </w:rPr>
      </w:pPr>
      <w:r w:rsidRPr="006A7556">
        <w:rPr>
          <w:szCs w:val="18"/>
        </w:rPr>
        <w:lastRenderedPageBreak/>
        <w:t>Fost Plus procédera régulièrement à des contrôles de l’application de l’application en ligne par le prestataire de services. Le non-respect des procédures en vigueur, et plus particulièrement le non-respect des délais fixés, peut mener à l’application d’une amende.</w:t>
      </w:r>
    </w:p>
    <w:p w14:paraId="7B82A957" w14:textId="77777777" w:rsidR="00F5128E" w:rsidRPr="006A7556" w:rsidRDefault="00F5128E" w:rsidP="003F5447">
      <w:pPr>
        <w:rPr>
          <w:szCs w:val="18"/>
        </w:rPr>
      </w:pPr>
    </w:p>
    <w:p w14:paraId="000003FA" w14:textId="77777777" w:rsidR="00CB799D" w:rsidRPr="006A7556" w:rsidRDefault="008E6B26" w:rsidP="003F5447">
      <w:pPr>
        <w:rPr>
          <w:szCs w:val="18"/>
        </w:rPr>
      </w:pPr>
      <w:r w:rsidRPr="006A7556">
        <w:rPr>
          <w:szCs w:val="18"/>
        </w:rPr>
        <w:t>Il convient de souligner que :</w:t>
      </w:r>
    </w:p>
    <w:p w14:paraId="000003FB" w14:textId="77777777" w:rsidR="00CB799D" w:rsidRPr="006A7556" w:rsidRDefault="008E6B26" w:rsidP="00FA00B3">
      <w:pPr>
        <w:pStyle w:val="Paragraphedeliste"/>
        <w:numPr>
          <w:ilvl w:val="0"/>
          <w:numId w:val="22"/>
        </w:numPr>
        <w:rPr>
          <w:szCs w:val="18"/>
        </w:rPr>
      </w:pPr>
      <w:r w:rsidRPr="006A7556">
        <w:rPr>
          <w:szCs w:val="18"/>
        </w:rPr>
        <w:t>Fost Plus se réserve les droits nécessaires, durant la durée du contrat, de prendre les mesures ou de réaliser des interventions afin de garantir la continuité, le bon fonctionnement et la sûreté de ses applications. Cela peut entraîner une mise à jour de certaines parties du logiciel de la part du prestataire de service.</w:t>
      </w:r>
    </w:p>
    <w:p w14:paraId="000003FC" w14:textId="77777777" w:rsidR="00CB799D" w:rsidRPr="006A7556" w:rsidRDefault="008E6B26" w:rsidP="00FA00B3">
      <w:pPr>
        <w:pStyle w:val="Paragraphedeliste"/>
        <w:numPr>
          <w:ilvl w:val="0"/>
          <w:numId w:val="22"/>
        </w:numPr>
        <w:rPr>
          <w:szCs w:val="18"/>
        </w:rPr>
      </w:pPr>
      <w:r w:rsidRPr="006A7556">
        <w:rPr>
          <w:szCs w:val="18"/>
        </w:rPr>
        <w:t>Le prestataire de services s’engage, durant l’exécution du contrat, à réaliser aux moments opportuns les adaptations nécessaires à son environnement informatique pour toujours pouvoir répondre aux éventuelles modifications de la part de Fost Plus.</w:t>
      </w:r>
    </w:p>
    <w:p w14:paraId="000003FD" w14:textId="39194B5E" w:rsidR="00CB799D" w:rsidRPr="006A7556" w:rsidRDefault="00B27D79" w:rsidP="00FA00B3">
      <w:pPr>
        <w:pStyle w:val="Paragraphedeliste"/>
        <w:numPr>
          <w:ilvl w:val="0"/>
          <w:numId w:val="22"/>
        </w:numPr>
        <w:rPr>
          <w:szCs w:val="18"/>
        </w:rPr>
      </w:pPr>
      <w:sdt>
        <w:sdtPr>
          <w:rPr>
            <w:szCs w:val="18"/>
          </w:rPr>
          <w:tag w:val="goog_rdk_14"/>
          <w:id w:val="-1883009768"/>
        </w:sdtPr>
        <w:sdtEndPr/>
        <w:sdtContent/>
      </w:sdt>
      <w:r w:rsidR="008E6B26" w:rsidRPr="006A7556">
        <w:rPr>
          <w:szCs w:val="18"/>
        </w:rPr>
        <w:t>Si de telles modifications devaient être réalisées sur l’environnement IT du prestataire de services, celles-ci seraient intégralement à charge du prestataire de services.</w:t>
      </w:r>
      <w:r w:rsidR="00105F57" w:rsidRPr="006A7556">
        <w:rPr>
          <w:szCs w:val="18"/>
        </w:rPr>
        <w:t xml:space="preserve"> </w:t>
      </w:r>
    </w:p>
    <w:p w14:paraId="1A6D30B7" w14:textId="55A86EE3" w:rsidR="006B5DA4" w:rsidRPr="0076011E" w:rsidRDefault="006B5DA4" w:rsidP="006B5DA4">
      <w:pPr>
        <w:rPr>
          <w:sz w:val="22"/>
          <w:szCs w:val="22"/>
        </w:rPr>
      </w:pPr>
    </w:p>
    <w:p w14:paraId="39B2DD4C" w14:textId="474DD138" w:rsidR="006B5DA4" w:rsidRPr="0076011E" w:rsidRDefault="006B5DA4" w:rsidP="006B5DA4">
      <w:pPr>
        <w:rPr>
          <w:b/>
          <w:sz w:val="22"/>
          <w:szCs w:val="22"/>
          <w:u w:val="single"/>
        </w:rPr>
      </w:pPr>
      <w:r w:rsidRPr="0076011E">
        <w:rPr>
          <w:b/>
          <w:sz w:val="22"/>
          <w:szCs w:val="22"/>
          <w:u w:val="single"/>
        </w:rPr>
        <w:t>Site web</w:t>
      </w:r>
    </w:p>
    <w:p w14:paraId="000003FE" w14:textId="791EAF6A" w:rsidR="00CB799D" w:rsidRPr="006A7556" w:rsidRDefault="008E6B26" w:rsidP="003F5447">
      <w:pPr>
        <w:rPr>
          <w:szCs w:val="18"/>
        </w:rPr>
      </w:pPr>
      <w:r w:rsidRPr="006A7556">
        <w:rPr>
          <w:szCs w:val="18"/>
        </w:rPr>
        <w:t xml:space="preserve">Pour plus d'informations sur l'utilisation du système ou de l'application des procédures en vigueur, le soumissionnaire peut prendre contact avec </w:t>
      </w:r>
      <w:proofErr w:type="gramStart"/>
      <w:r w:rsidRPr="006A7556">
        <w:rPr>
          <w:szCs w:val="18"/>
        </w:rPr>
        <w:t>le Helpdesk</w:t>
      </w:r>
      <w:proofErr w:type="gramEnd"/>
      <w:r w:rsidRPr="006A7556">
        <w:rPr>
          <w:szCs w:val="18"/>
        </w:rPr>
        <w:t xml:space="preserve"> </w:t>
      </w:r>
      <w:r w:rsidR="005B5884" w:rsidRPr="006A7556">
        <w:rPr>
          <w:szCs w:val="18"/>
        </w:rPr>
        <w:t>opérationnel</w:t>
      </w:r>
      <w:r w:rsidRPr="006A7556">
        <w:rPr>
          <w:szCs w:val="18"/>
        </w:rPr>
        <w:t xml:space="preserve"> de Fost Plus au n° 02 775 03 50.</w:t>
      </w:r>
    </w:p>
    <w:p w14:paraId="000003FF" w14:textId="77777777" w:rsidR="00CB799D" w:rsidRPr="006A7556" w:rsidRDefault="00CB799D" w:rsidP="003F5447">
      <w:pPr>
        <w:rPr>
          <w:szCs w:val="18"/>
        </w:rPr>
      </w:pPr>
    </w:p>
    <w:p w14:paraId="00000400" w14:textId="77777777" w:rsidR="00CB799D" w:rsidRPr="006A7556" w:rsidRDefault="008E6B26" w:rsidP="003F5447">
      <w:pPr>
        <w:rPr>
          <w:szCs w:val="18"/>
        </w:rPr>
      </w:pPr>
      <w:r w:rsidRPr="006A7556">
        <w:rPr>
          <w:szCs w:val="18"/>
        </w:rPr>
        <w:t xml:space="preserve">Le prestataire de services et ses éventuels sous-traitants doivent tenir compte du fait que, en raison notamment des développements technologiques l’application en ligne et les procédures sont susceptibles d’être modifiées à l’avenir. </w:t>
      </w:r>
      <w:sdt>
        <w:sdtPr>
          <w:rPr>
            <w:szCs w:val="18"/>
          </w:rPr>
          <w:tag w:val="goog_rdk_15"/>
          <w:id w:val="570855810"/>
        </w:sdtPr>
        <w:sdtEndPr/>
        <w:sdtContent/>
      </w:sdt>
      <w:r w:rsidRPr="006A7556">
        <w:rPr>
          <w:szCs w:val="18"/>
        </w:rPr>
        <w:t>Les modifications qui sortent du cadre normal des mises à jour techniques, ne peuvent être réalisées qu’après une communication préalable entre Fost Plus et les représentants des intercommunales.</w:t>
      </w:r>
    </w:p>
    <w:p w14:paraId="00000402" w14:textId="77777777"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85" w:name="_Toc169708878"/>
      <w:r w:rsidRPr="00252236">
        <w:rPr>
          <w:rFonts w:ascii="Verdana" w:eastAsia="Times New Roman" w:hAnsi="Verdana" w:cs="Arial"/>
          <w:b/>
          <w:snapToGrid/>
          <w:kern w:val="32"/>
          <w:sz w:val="24"/>
          <w:szCs w:val="32"/>
          <w:lang w:eastAsia="nl-NL"/>
        </w:rPr>
        <w:t>Formations</w:t>
      </w:r>
      <w:bookmarkEnd w:id="85"/>
    </w:p>
    <w:p w14:paraId="00000403" w14:textId="77777777" w:rsidR="00CB799D" w:rsidRPr="006A7556" w:rsidRDefault="008E6B26" w:rsidP="003F5447">
      <w:pPr>
        <w:rPr>
          <w:szCs w:val="18"/>
        </w:rPr>
      </w:pPr>
      <w:r w:rsidRPr="006A7556">
        <w:rPr>
          <w:szCs w:val="18"/>
        </w:rPr>
        <w:t>Le pouvoir adjudicateur et/ou Fost Plus prévoient des formations pour le personnel du prestataire de services. Le prestataire de services tient compte du fait qu’il devra prévoir au minimum tous les 2 ans une formation d’une demi-journée maximum pour son personnel. L’objectif est de garantir la qualité des prestations fournies dans le cadre de ce présent Marché.</w:t>
      </w:r>
    </w:p>
    <w:p w14:paraId="00000404" w14:textId="77777777" w:rsidR="00CB799D" w:rsidRPr="0076011E" w:rsidRDefault="00CB799D" w:rsidP="003F5447">
      <w:pPr>
        <w:rPr>
          <w:sz w:val="22"/>
          <w:szCs w:val="22"/>
        </w:rPr>
      </w:pPr>
    </w:p>
    <w:p w14:paraId="00000405" w14:textId="77777777" w:rsidR="00CB799D" w:rsidRPr="00252236" w:rsidRDefault="008E6B26" w:rsidP="00252236">
      <w:pPr>
        <w:pStyle w:val="Titre1"/>
        <w:numPr>
          <w:ilvl w:val="0"/>
          <w:numId w:val="14"/>
        </w:numPr>
        <w:tabs>
          <w:tab w:val="clear" w:pos="851"/>
        </w:tabs>
        <w:spacing w:before="510" w:after="113" w:line="380" w:lineRule="atLeast"/>
        <w:ind w:left="432" w:hanging="432"/>
        <w:jc w:val="left"/>
        <w:rPr>
          <w:rFonts w:ascii="Verdana" w:eastAsia="Times New Roman" w:hAnsi="Verdana" w:cs="Arial"/>
          <w:b/>
          <w:snapToGrid/>
          <w:kern w:val="32"/>
          <w:sz w:val="24"/>
          <w:szCs w:val="32"/>
          <w:lang w:eastAsia="nl-NL"/>
        </w:rPr>
      </w:pPr>
      <w:bookmarkStart w:id="86" w:name="_Toc169708879"/>
      <w:r w:rsidRPr="00252236">
        <w:rPr>
          <w:rFonts w:ascii="Verdana" w:eastAsia="Times New Roman" w:hAnsi="Verdana" w:cs="Arial"/>
          <w:b/>
          <w:snapToGrid/>
          <w:kern w:val="32"/>
          <w:sz w:val="24"/>
          <w:szCs w:val="32"/>
          <w:lang w:eastAsia="nl-NL"/>
        </w:rPr>
        <w:t>Protection de la vie privée</w:t>
      </w:r>
      <w:bookmarkEnd w:id="86"/>
    </w:p>
    <w:p w14:paraId="00000406" w14:textId="77777777" w:rsidR="00CB799D" w:rsidRPr="006A7556" w:rsidRDefault="008E6B26" w:rsidP="003F5447">
      <w:pPr>
        <w:rPr>
          <w:szCs w:val="18"/>
        </w:rPr>
      </w:pPr>
      <w:r w:rsidRPr="006A7556">
        <w:rPr>
          <w:szCs w:val="18"/>
        </w:rPr>
        <w:t xml:space="preserve">Le soumissionnaire reconnaît et accepte que des données personnelles de son personnel soient utilisées par le pouvoir adjudicateur. Ces données pourront être utilisées dans le cadre de l’examen des offres, la facturation, la gestion clients ainsi que des fins opérationnelles. Ces données peuvent être communiquées à Fost Plus qui garantira que les données soient traitées en accord avec la législation applicable sur la gestion et le traitement des données personnelles. Chaque personne dont des données personnelles sont traitées dans le cadre de ce Marché a un droit d’accès et de rectification de ces données personnelles et a le droit de s’opposer à l’utilisation par le pouvoir adjudicateur ou de Fost Plus de </w:t>
      </w:r>
      <w:proofErr w:type="gramStart"/>
      <w:r w:rsidRPr="006A7556">
        <w:rPr>
          <w:szCs w:val="18"/>
        </w:rPr>
        <w:t>leur données personnelles</w:t>
      </w:r>
      <w:proofErr w:type="gramEnd"/>
      <w:r w:rsidRPr="006A7556">
        <w:rPr>
          <w:szCs w:val="18"/>
        </w:rPr>
        <w:t xml:space="preserve">. Ces droits peuvent être exercés en envoyer un </w:t>
      </w:r>
      <w:proofErr w:type="gramStart"/>
      <w:r w:rsidRPr="006A7556">
        <w:rPr>
          <w:szCs w:val="18"/>
        </w:rPr>
        <w:t>e-mail</w:t>
      </w:r>
      <w:proofErr w:type="gramEnd"/>
      <w:r w:rsidRPr="006A7556">
        <w:rPr>
          <w:szCs w:val="18"/>
        </w:rPr>
        <w:t xml:space="preserve"> à privacy@fostplus.be. </w:t>
      </w:r>
    </w:p>
    <w:p w14:paraId="00000407" w14:textId="77777777" w:rsidR="00CB799D" w:rsidRPr="006A7556" w:rsidRDefault="00CB799D" w:rsidP="003F5447">
      <w:pPr>
        <w:rPr>
          <w:szCs w:val="18"/>
        </w:rPr>
      </w:pPr>
    </w:p>
    <w:p w14:paraId="00000408" w14:textId="64963169" w:rsidR="00CB799D" w:rsidRPr="006A7556" w:rsidRDefault="008E6B26" w:rsidP="003F5447">
      <w:pPr>
        <w:rPr>
          <w:szCs w:val="18"/>
        </w:rPr>
      </w:pPr>
      <w:r w:rsidRPr="006A7556">
        <w:rPr>
          <w:szCs w:val="18"/>
        </w:rPr>
        <w:t>En soumettant une offre, le soumissionnaire confirme (1) qu’il a informé le personnel relevant du contenu de cet article 2</w:t>
      </w:r>
      <w:r w:rsidR="007A5AC7" w:rsidRPr="006A7556">
        <w:rPr>
          <w:szCs w:val="18"/>
        </w:rPr>
        <w:t>9</w:t>
      </w:r>
      <w:r w:rsidRPr="006A7556">
        <w:rPr>
          <w:szCs w:val="18"/>
        </w:rPr>
        <w:t xml:space="preserve"> et (2) qu’il a obtenu leur consentement éclairé, spécifique, clair et par écrit afin de pouvoir faire traiter </w:t>
      </w:r>
      <w:proofErr w:type="gramStart"/>
      <w:r w:rsidRPr="006A7556">
        <w:rPr>
          <w:szCs w:val="18"/>
        </w:rPr>
        <w:t>leur données personnels</w:t>
      </w:r>
      <w:proofErr w:type="gramEnd"/>
      <w:r w:rsidRPr="006A7556">
        <w:rPr>
          <w:szCs w:val="18"/>
        </w:rPr>
        <w:t xml:space="preserve"> dans le cadre du présent Marché.</w:t>
      </w:r>
    </w:p>
    <w:p w14:paraId="00000409" w14:textId="7DB6219C" w:rsidR="00F157D9" w:rsidRPr="006A7556" w:rsidRDefault="00F157D9">
      <w:pPr>
        <w:spacing w:before="0"/>
        <w:jc w:val="left"/>
        <w:rPr>
          <w:szCs w:val="18"/>
        </w:rPr>
      </w:pPr>
      <w:r w:rsidRPr="006A7556">
        <w:rPr>
          <w:szCs w:val="18"/>
        </w:rPr>
        <w:br w:type="page"/>
      </w:r>
    </w:p>
    <w:p w14:paraId="0000041D" w14:textId="77777777" w:rsidR="00CB799D" w:rsidRPr="0076011E" w:rsidRDefault="00CB799D" w:rsidP="003F5447">
      <w:pPr>
        <w:rPr>
          <w:sz w:val="22"/>
          <w:szCs w:val="22"/>
        </w:rPr>
      </w:pPr>
    </w:p>
    <w:p w14:paraId="00000430" w14:textId="77777777" w:rsidR="00CB799D" w:rsidRPr="005B5884" w:rsidRDefault="008E6B26" w:rsidP="00FA00B3">
      <w:pPr>
        <w:pStyle w:val="Titre1"/>
        <w:numPr>
          <w:ilvl w:val="0"/>
          <w:numId w:val="9"/>
        </w:numPr>
        <w:ind w:left="851" w:hanging="851"/>
        <w:jc w:val="left"/>
        <w:rPr>
          <w:rFonts w:ascii="Verdana" w:eastAsia="Times New Roman" w:hAnsi="Verdana" w:cs="Times New Roman"/>
          <w:sz w:val="22"/>
          <w:szCs w:val="22"/>
          <w:lang w:val="nl-BE"/>
        </w:rPr>
      </w:pPr>
      <w:bookmarkStart w:id="87" w:name="_Toc169708880"/>
      <w:r w:rsidRPr="005B5884">
        <w:rPr>
          <w:rFonts w:ascii="Verdana" w:eastAsia="Times New Roman" w:hAnsi="Verdana" w:cs="Times New Roman"/>
          <w:sz w:val="22"/>
          <w:szCs w:val="22"/>
          <w:lang w:val="nl-BE"/>
        </w:rPr>
        <w:t>ANNEXES</w:t>
      </w:r>
      <w:bookmarkEnd w:id="87"/>
    </w:p>
    <w:p w14:paraId="00000431" w14:textId="77777777" w:rsidR="00CB799D" w:rsidRPr="0076011E" w:rsidRDefault="00CB799D" w:rsidP="003F5447">
      <w:pPr>
        <w:rPr>
          <w:sz w:val="22"/>
          <w:szCs w:val="22"/>
        </w:rPr>
      </w:pPr>
    </w:p>
    <w:p w14:paraId="00000432" w14:textId="77777777" w:rsidR="00CB799D" w:rsidRPr="0076011E" w:rsidRDefault="00CB799D" w:rsidP="003F5447">
      <w:pPr>
        <w:rPr>
          <w:sz w:val="22"/>
          <w:szCs w:val="22"/>
        </w:rPr>
      </w:pPr>
    </w:p>
    <w:p w14:paraId="00000433" w14:textId="77777777" w:rsidR="00CB799D" w:rsidRPr="0076011E" w:rsidRDefault="008E6B26" w:rsidP="00FA00B3">
      <w:pPr>
        <w:pStyle w:val="Paragraphedeliste"/>
        <w:numPr>
          <w:ilvl w:val="0"/>
          <w:numId w:val="5"/>
        </w:numPr>
        <w:rPr>
          <w:sz w:val="22"/>
          <w:szCs w:val="22"/>
        </w:rPr>
      </w:pPr>
      <w:proofErr w:type="gramStart"/>
      <w:r w:rsidRPr="0076011E">
        <w:rPr>
          <w:sz w:val="22"/>
          <w:szCs w:val="22"/>
        </w:rPr>
        <w:t>un</w:t>
      </w:r>
      <w:proofErr w:type="gramEnd"/>
      <w:r w:rsidRPr="0076011E">
        <w:rPr>
          <w:sz w:val="22"/>
          <w:szCs w:val="22"/>
        </w:rPr>
        <w:t xml:space="preserve"> formulaire d’inscription</w:t>
      </w:r>
    </w:p>
    <w:p w14:paraId="00000434" w14:textId="77777777" w:rsidR="00CB799D" w:rsidRPr="0076011E" w:rsidRDefault="008E6B26" w:rsidP="00FA00B3">
      <w:pPr>
        <w:pStyle w:val="Paragraphedeliste"/>
        <w:numPr>
          <w:ilvl w:val="0"/>
          <w:numId w:val="5"/>
        </w:numPr>
        <w:rPr>
          <w:sz w:val="22"/>
          <w:szCs w:val="22"/>
        </w:rPr>
      </w:pPr>
      <w:proofErr w:type="gramStart"/>
      <w:r w:rsidRPr="0076011E">
        <w:rPr>
          <w:sz w:val="22"/>
          <w:szCs w:val="22"/>
        </w:rPr>
        <w:t>un</w:t>
      </w:r>
      <w:proofErr w:type="gramEnd"/>
      <w:r w:rsidRPr="0076011E">
        <w:rPr>
          <w:sz w:val="22"/>
          <w:szCs w:val="22"/>
        </w:rPr>
        <w:t xml:space="preserve"> inventaire</w:t>
      </w:r>
    </w:p>
    <w:p w14:paraId="00000435" w14:textId="77777777" w:rsidR="00CB799D" w:rsidRPr="0076011E" w:rsidRDefault="008E6B26" w:rsidP="00FA00B3">
      <w:pPr>
        <w:pStyle w:val="Paragraphedeliste"/>
        <w:numPr>
          <w:ilvl w:val="0"/>
          <w:numId w:val="5"/>
        </w:numPr>
        <w:rPr>
          <w:sz w:val="22"/>
          <w:szCs w:val="22"/>
        </w:rPr>
      </w:pPr>
      <w:r w:rsidRPr="0076011E">
        <w:rPr>
          <w:sz w:val="22"/>
          <w:szCs w:val="22"/>
        </w:rPr>
        <w:t>UEA</w:t>
      </w:r>
    </w:p>
    <w:p w14:paraId="00000436" w14:textId="77777777" w:rsidR="00CB799D" w:rsidRPr="0076011E" w:rsidRDefault="008E6B26" w:rsidP="00FA00B3">
      <w:pPr>
        <w:pStyle w:val="Paragraphedeliste"/>
        <w:numPr>
          <w:ilvl w:val="0"/>
          <w:numId w:val="5"/>
        </w:numPr>
        <w:rPr>
          <w:sz w:val="22"/>
          <w:szCs w:val="22"/>
        </w:rPr>
      </w:pPr>
      <w:r w:rsidRPr="0076011E">
        <w:rPr>
          <w:sz w:val="22"/>
          <w:szCs w:val="22"/>
        </w:rPr>
        <w:t>Une liste de toutes les communes faisant partie du présent marché</w:t>
      </w:r>
    </w:p>
    <w:p w14:paraId="00000437" w14:textId="77777777" w:rsidR="00CB799D" w:rsidRPr="0076011E" w:rsidRDefault="008E6B26" w:rsidP="00FA00B3">
      <w:pPr>
        <w:pStyle w:val="Paragraphedeliste"/>
        <w:numPr>
          <w:ilvl w:val="0"/>
          <w:numId w:val="5"/>
        </w:numPr>
        <w:rPr>
          <w:sz w:val="22"/>
          <w:szCs w:val="22"/>
        </w:rPr>
      </w:pPr>
      <w:r w:rsidRPr="0076011E">
        <w:rPr>
          <w:sz w:val="22"/>
          <w:szCs w:val="22"/>
        </w:rPr>
        <w:t>Description des spécifications de la matière</w:t>
      </w:r>
    </w:p>
    <w:p w14:paraId="00000438" w14:textId="77777777" w:rsidR="00CB799D" w:rsidRPr="0076011E" w:rsidRDefault="008E6B26" w:rsidP="00FA00B3">
      <w:pPr>
        <w:pStyle w:val="Paragraphedeliste"/>
        <w:numPr>
          <w:ilvl w:val="0"/>
          <w:numId w:val="5"/>
        </w:numPr>
        <w:rPr>
          <w:sz w:val="22"/>
          <w:szCs w:val="22"/>
        </w:rPr>
      </w:pPr>
      <w:r w:rsidRPr="0076011E">
        <w:rPr>
          <w:sz w:val="22"/>
          <w:szCs w:val="22"/>
        </w:rPr>
        <w:t>Procédure pour l’application des pénalités et les constatations des manquements</w:t>
      </w:r>
    </w:p>
    <w:p w14:paraId="00000439" w14:textId="77777777" w:rsidR="00CB799D" w:rsidRPr="0076011E" w:rsidRDefault="008E6B26" w:rsidP="00FA00B3">
      <w:pPr>
        <w:pStyle w:val="Paragraphedeliste"/>
        <w:numPr>
          <w:ilvl w:val="0"/>
          <w:numId w:val="5"/>
        </w:numPr>
        <w:rPr>
          <w:sz w:val="22"/>
          <w:szCs w:val="22"/>
        </w:rPr>
      </w:pPr>
      <w:r w:rsidRPr="0076011E">
        <w:rPr>
          <w:sz w:val="22"/>
          <w:szCs w:val="22"/>
        </w:rPr>
        <w:t>Description des conteneurs propriété de l’intercommunale/et ou des communes, inclus la liste des localisations de ces conteneurs</w:t>
      </w:r>
    </w:p>
    <w:p w14:paraId="0000043A" w14:textId="77777777" w:rsidR="00CB799D" w:rsidRPr="0076011E" w:rsidRDefault="008E6B26" w:rsidP="00FA00B3">
      <w:pPr>
        <w:pStyle w:val="Paragraphedeliste"/>
        <w:numPr>
          <w:ilvl w:val="0"/>
          <w:numId w:val="5"/>
        </w:numPr>
        <w:rPr>
          <w:sz w:val="22"/>
          <w:szCs w:val="22"/>
        </w:rPr>
      </w:pPr>
      <w:r w:rsidRPr="0076011E">
        <w:rPr>
          <w:sz w:val="22"/>
          <w:szCs w:val="22"/>
        </w:rPr>
        <w:t>Modèle de déclaration bancaire</w:t>
      </w:r>
    </w:p>
    <w:p w14:paraId="0000043B" w14:textId="77777777" w:rsidR="00CB799D" w:rsidRPr="0076011E" w:rsidRDefault="008E6B26" w:rsidP="00FA00B3">
      <w:pPr>
        <w:pStyle w:val="Paragraphedeliste"/>
        <w:numPr>
          <w:ilvl w:val="0"/>
          <w:numId w:val="5"/>
        </w:numPr>
        <w:rPr>
          <w:sz w:val="22"/>
          <w:szCs w:val="22"/>
        </w:rPr>
      </w:pPr>
      <w:r w:rsidRPr="0076011E">
        <w:rPr>
          <w:sz w:val="22"/>
          <w:szCs w:val="22"/>
        </w:rPr>
        <w:t>Engagement de mise à disposition de moyens</w:t>
      </w:r>
    </w:p>
    <w:p w14:paraId="0000043C" w14:textId="77777777" w:rsidR="00CB799D" w:rsidRPr="0076011E" w:rsidRDefault="008E6B26" w:rsidP="00FA00B3">
      <w:pPr>
        <w:pStyle w:val="Paragraphedeliste"/>
        <w:numPr>
          <w:ilvl w:val="0"/>
          <w:numId w:val="5"/>
        </w:numPr>
        <w:rPr>
          <w:sz w:val="22"/>
          <w:szCs w:val="22"/>
        </w:rPr>
      </w:pPr>
      <w:r w:rsidRPr="0076011E">
        <w:rPr>
          <w:sz w:val="22"/>
          <w:szCs w:val="22"/>
        </w:rPr>
        <w:t>Checklist des documents à ajouter à l’offre</w:t>
      </w:r>
    </w:p>
    <w:p w14:paraId="0000043D" w14:textId="77777777" w:rsidR="00CB799D" w:rsidRPr="0076011E" w:rsidRDefault="00CB799D" w:rsidP="003F5447">
      <w:pPr>
        <w:rPr>
          <w:sz w:val="22"/>
          <w:szCs w:val="22"/>
        </w:rPr>
      </w:pPr>
    </w:p>
    <w:p w14:paraId="0000043E" w14:textId="77777777" w:rsidR="00CB799D" w:rsidRPr="0076011E" w:rsidRDefault="008E6B26" w:rsidP="003F5447">
      <w:pPr>
        <w:rPr>
          <w:sz w:val="22"/>
          <w:szCs w:val="22"/>
        </w:rPr>
      </w:pPr>
      <w:r w:rsidRPr="0076011E">
        <w:rPr>
          <w:sz w:val="22"/>
          <w:szCs w:val="22"/>
        </w:rPr>
        <w:t>APPROUVÉ :</w:t>
      </w:r>
    </w:p>
    <w:p w14:paraId="0000043F" w14:textId="77777777" w:rsidR="00CB799D" w:rsidRPr="00877312" w:rsidRDefault="008E6B26" w:rsidP="003F5447">
      <w:pPr>
        <w:rPr>
          <w:sz w:val="22"/>
          <w:szCs w:val="22"/>
          <w:highlight w:val="lightGray"/>
        </w:rPr>
      </w:pPr>
      <w:bookmarkStart w:id="88" w:name="bookmark=id.1opuj5n" w:colFirst="0" w:colLast="0"/>
      <w:bookmarkEnd w:id="88"/>
      <w:r w:rsidRPr="00877312">
        <w:rPr>
          <w:sz w:val="22"/>
          <w:szCs w:val="22"/>
          <w:highlight w:val="lightGray"/>
        </w:rPr>
        <w:t>&lt;</w:t>
      </w:r>
      <w:proofErr w:type="gramStart"/>
      <w:r w:rsidRPr="00877312">
        <w:rPr>
          <w:sz w:val="22"/>
          <w:szCs w:val="22"/>
          <w:highlight w:val="lightGray"/>
        </w:rPr>
        <w:t>mentionner</w:t>
      </w:r>
      <w:proofErr w:type="gramEnd"/>
      <w:r w:rsidRPr="00877312">
        <w:rPr>
          <w:sz w:val="22"/>
          <w:szCs w:val="22"/>
          <w:highlight w:val="lightGray"/>
        </w:rPr>
        <w:t xml:space="preserve"> la localité et le code postal&gt; </w:t>
      </w:r>
    </w:p>
    <w:p w14:paraId="00000440" w14:textId="77777777" w:rsidR="00CB799D" w:rsidRPr="0076011E" w:rsidRDefault="008E6B26" w:rsidP="003F5447">
      <w:pPr>
        <w:rPr>
          <w:sz w:val="22"/>
          <w:szCs w:val="22"/>
        </w:rPr>
      </w:pPr>
      <w:bookmarkStart w:id="89" w:name="bookmark=id.48pi1tg" w:colFirst="0" w:colLast="0"/>
      <w:bookmarkEnd w:id="89"/>
      <w:r w:rsidRPr="00877312">
        <w:rPr>
          <w:sz w:val="22"/>
          <w:szCs w:val="22"/>
          <w:highlight w:val="lightGray"/>
        </w:rPr>
        <w:t>&lt;</w:t>
      </w:r>
      <w:proofErr w:type="gramStart"/>
      <w:r w:rsidRPr="00877312">
        <w:rPr>
          <w:sz w:val="22"/>
          <w:szCs w:val="22"/>
          <w:highlight w:val="lightGray"/>
        </w:rPr>
        <w:t>mentionner</w:t>
      </w:r>
      <w:proofErr w:type="gramEnd"/>
      <w:r w:rsidRPr="00877312">
        <w:rPr>
          <w:sz w:val="22"/>
          <w:szCs w:val="22"/>
          <w:highlight w:val="lightGray"/>
        </w:rPr>
        <w:t xml:space="preserve"> le titre + le nom de la personne habilitée à approuver le cahier spécial des charges&gt;</w:t>
      </w:r>
      <w:r w:rsidRPr="0076011E">
        <w:rPr>
          <w:sz w:val="22"/>
          <w:szCs w:val="22"/>
        </w:rPr>
        <w:t xml:space="preserve"> </w:t>
      </w:r>
    </w:p>
    <w:p w14:paraId="00000441" w14:textId="77777777" w:rsidR="00CB799D" w:rsidRPr="0076011E" w:rsidRDefault="00CB799D" w:rsidP="003F5447">
      <w:pPr>
        <w:rPr>
          <w:sz w:val="22"/>
          <w:szCs w:val="22"/>
        </w:rPr>
      </w:pPr>
    </w:p>
    <w:p w14:paraId="00000442" w14:textId="77777777" w:rsidR="00CB799D" w:rsidRPr="0076011E" w:rsidRDefault="008E6B26" w:rsidP="003F5447">
      <w:pPr>
        <w:rPr>
          <w:sz w:val="22"/>
          <w:szCs w:val="22"/>
        </w:rPr>
      </w:pPr>
      <w:bookmarkStart w:id="90" w:name="_heading=h.2nusc19" w:colFirst="0" w:colLast="0"/>
      <w:bookmarkEnd w:id="90"/>
      <w:r w:rsidRPr="0076011E">
        <w:rPr>
          <w:sz w:val="22"/>
          <w:szCs w:val="22"/>
        </w:rPr>
        <w:br w:type="page"/>
      </w:r>
      <w:r w:rsidRPr="0076011E">
        <w:rPr>
          <w:sz w:val="22"/>
          <w:szCs w:val="22"/>
        </w:rPr>
        <w:lastRenderedPageBreak/>
        <w:t xml:space="preserve"> </w:t>
      </w:r>
    </w:p>
    <w:p w14:paraId="00000443"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91" w:name="_Toc169708881"/>
      <w:r w:rsidRPr="004E7CE8">
        <w:rPr>
          <w:rFonts w:ascii="Verdana" w:eastAsia="Times New Roman" w:hAnsi="Verdana" w:cs="Arial"/>
          <w:b/>
          <w:bCs/>
          <w:snapToGrid/>
          <w:sz w:val="24"/>
          <w:szCs w:val="26"/>
          <w:lang w:eastAsia="nl-NL"/>
        </w:rPr>
        <w:t xml:space="preserve">Annexe </w:t>
      </w:r>
      <w:proofErr w:type="gramStart"/>
      <w:r w:rsidRPr="004E7CE8">
        <w:rPr>
          <w:rFonts w:ascii="Verdana" w:eastAsia="Times New Roman" w:hAnsi="Verdana" w:cs="Arial"/>
          <w:b/>
          <w:bCs/>
          <w:snapToGrid/>
          <w:sz w:val="24"/>
          <w:szCs w:val="26"/>
          <w:lang w:eastAsia="nl-NL"/>
        </w:rPr>
        <w:t>A:</w:t>
      </w:r>
      <w:proofErr w:type="gramEnd"/>
      <w:r w:rsidRPr="004E7CE8">
        <w:rPr>
          <w:rFonts w:ascii="Verdana" w:eastAsia="Times New Roman" w:hAnsi="Verdana" w:cs="Arial"/>
          <w:b/>
          <w:bCs/>
          <w:snapToGrid/>
          <w:sz w:val="24"/>
          <w:szCs w:val="26"/>
          <w:lang w:eastAsia="nl-NL"/>
        </w:rPr>
        <w:t xml:space="preserve"> Formulaire de soumission</w:t>
      </w:r>
      <w:bookmarkEnd w:id="91"/>
    </w:p>
    <w:p w14:paraId="00000444" w14:textId="77777777" w:rsidR="00CB799D" w:rsidRPr="0076011E" w:rsidRDefault="008E6B26" w:rsidP="000D4DC8">
      <w:pPr>
        <w:rPr>
          <w:highlight w:val="lightGray"/>
        </w:rPr>
      </w:pPr>
      <w:r w:rsidRPr="0076011E">
        <w:rPr>
          <w:highlight w:val="lightGray"/>
        </w:rPr>
        <w:t xml:space="preserve">&lt;Dénomination du pouvoir adjudicateur&gt; </w:t>
      </w:r>
    </w:p>
    <w:p w14:paraId="00000445" w14:textId="77777777" w:rsidR="00CB799D" w:rsidRPr="0076011E" w:rsidRDefault="008E6B26" w:rsidP="000D4DC8">
      <w:pPr>
        <w:rPr>
          <w:highlight w:val="lightGray"/>
        </w:rPr>
      </w:pPr>
      <w:r w:rsidRPr="0076011E">
        <w:rPr>
          <w:highlight w:val="lightGray"/>
        </w:rPr>
        <w:t xml:space="preserve">&lt;Adresse du pouvoir adjudicateur&gt; </w:t>
      </w:r>
    </w:p>
    <w:p w14:paraId="00000446" w14:textId="3E9CFDEE" w:rsidR="00CB799D" w:rsidRPr="0076011E" w:rsidRDefault="008E6B26" w:rsidP="000D4DC8">
      <w:r w:rsidRPr="0076011E">
        <w:rPr>
          <w:highlight w:val="lightGray"/>
        </w:rPr>
        <w:t>&lt;Numéro de téléphone</w:t>
      </w:r>
      <w:r w:rsidR="00AD6F80">
        <w:rPr>
          <w:highlight w:val="lightGray"/>
        </w:rPr>
        <w:t xml:space="preserve"> et</w:t>
      </w:r>
      <w:r w:rsidR="009C7B04">
        <w:rPr>
          <w:highlight w:val="lightGray"/>
        </w:rPr>
        <w:t xml:space="preserve"> </w:t>
      </w:r>
      <w:r w:rsidRPr="0076011E">
        <w:rPr>
          <w:highlight w:val="lightGray"/>
        </w:rPr>
        <w:t xml:space="preserve">adresse </w:t>
      </w:r>
      <w:proofErr w:type="gramStart"/>
      <w:r w:rsidRPr="0076011E">
        <w:rPr>
          <w:highlight w:val="lightGray"/>
        </w:rPr>
        <w:t>e-mail</w:t>
      </w:r>
      <w:proofErr w:type="gramEnd"/>
      <w:r w:rsidRPr="0076011E">
        <w:rPr>
          <w:highlight w:val="lightGray"/>
        </w:rPr>
        <w:t xml:space="preserve"> de la personne de contact du pouvoir adjudicateur&gt;</w:t>
      </w:r>
      <w:r w:rsidRPr="0076011E">
        <w:t xml:space="preserve"> </w:t>
      </w:r>
    </w:p>
    <w:p w14:paraId="00000447" w14:textId="77777777" w:rsidR="00CB799D" w:rsidRPr="0076011E" w:rsidRDefault="00CB799D" w:rsidP="000D4DC8"/>
    <w:p w14:paraId="00000448" w14:textId="77777777" w:rsidR="00CB799D" w:rsidRPr="0076011E" w:rsidRDefault="008E6B26" w:rsidP="000D4DC8">
      <w:r w:rsidRPr="0076011E">
        <w:t xml:space="preserve">CAHIER SPÉCIAL DES CHARGES N° </w:t>
      </w:r>
      <w:bookmarkStart w:id="92" w:name="bookmark=id.3mzq4wv" w:colFirst="0" w:colLast="0"/>
      <w:bookmarkEnd w:id="92"/>
      <w:r w:rsidRPr="0076011E">
        <w:rPr>
          <w:highlight w:val="lightGray"/>
        </w:rPr>
        <w:t>&lt;numéro ou numéro de référence&gt;</w:t>
      </w:r>
      <w:r w:rsidRPr="0076011E">
        <w:t xml:space="preserve"> </w:t>
      </w:r>
    </w:p>
    <w:p w14:paraId="0000044A" w14:textId="77777777" w:rsidR="00CB799D" w:rsidRPr="0076011E" w:rsidRDefault="00CB799D" w:rsidP="000D4DC8"/>
    <w:p w14:paraId="0000044B" w14:textId="3F290219" w:rsidR="00CB799D" w:rsidRPr="0076011E" w:rsidRDefault="008E6B26" w:rsidP="000D4DC8">
      <w:r w:rsidRPr="0076011E">
        <w:t xml:space="preserve">Procédure </w:t>
      </w:r>
      <w:proofErr w:type="gramStart"/>
      <w:r w:rsidRPr="0076011E">
        <w:t>ouverte  relative</w:t>
      </w:r>
      <w:proofErr w:type="gramEnd"/>
      <w:r w:rsidRPr="0076011E">
        <w:t xml:space="preserve"> à la collecte du verre creux d’origine ménagère séparée par couleur par la méthode d'apport sur le territoire de </w:t>
      </w:r>
      <w:r w:rsidRPr="00B02665">
        <w:rPr>
          <w:highlight w:val="lightGray"/>
        </w:rPr>
        <w:t>&lt;indiquer ici le nom de l'intercommunale&gt;</w:t>
      </w:r>
    </w:p>
    <w:p w14:paraId="0000044C" w14:textId="77777777" w:rsidR="00CB799D" w:rsidRPr="0076011E" w:rsidRDefault="00CB799D" w:rsidP="000D4DC8"/>
    <w:p w14:paraId="0000044D" w14:textId="77777777" w:rsidR="00CB799D" w:rsidRPr="0076011E" w:rsidRDefault="008E6B26" w:rsidP="000D4DC8">
      <w:r w:rsidRPr="0076011E">
        <w:t>La firme</w:t>
      </w:r>
    </w:p>
    <w:tbl>
      <w:tblPr>
        <w:tblW w:w="9211" w:type="dxa"/>
        <w:tblLayout w:type="fixed"/>
        <w:tblCellMar>
          <w:left w:w="70" w:type="dxa"/>
          <w:right w:w="70" w:type="dxa"/>
        </w:tblCellMar>
        <w:tblLook w:val="0000" w:firstRow="0" w:lastRow="0" w:firstColumn="0" w:lastColumn="0" w:noHBand="0" w:noVBand="0"/>
      </w:tblPr>
      <w:tblGrid>
        <w:gridCol w:w="9211"/>
      </w:tblGrid>
      <w:tr w:rsidR="00CB799D" w:rsidRPr="0076011E" w14:paraId="6564F0F4" w14:textId="77777777">
        <w:tc>
          <w:tcPr>
            <w:tcW w:w="9211" w:type="dxa"/>
            <w:tcBorders>
              <w:top w:val="single" w:sz="6" w:space="0" w:color="000000"/>
              <w:left w:val="single" w:sz="6" w:space="0" w:color="000000"/>
              <w:bottom w:val="single" w:sz="6" w:space="0" w:color="000000"/>
              <w:right w:val="single" w:sz="6" w:space="0" w:color="000000"/>
            </w:tcBorders>
          </w:tcPr>
          <w:p w14:paraId="0000044E" w14:textId="77777777" w:rsidR="00CB799D" w:rsidRPr="0076011E" w:rsidRDefault="00CB799D" w:rsidP="000D4DC8"/>
          <w:p w14:paraId="0000044F" w14:textId="77777777" w:rsidR="00CB799D" w:rsidRPr="0076011E" w:rsidRDefault="008E6B26" w:rsidP="000D4DC8">
            <w:r w:rsidRPr="0076011E">
              <w:t>(</w:t>
            </w:r>
            <w:proofErr w:type="gramStart"/>
            <w:r w:rsidRPr="0076011E">
              <w:t>dénomination</w:t>
            </w:r>
            <w:proofErr w:type="gramEnd"/>
            <w:r w:rsidRPr="0076011E">
              <w:t xml:space="preserve"> complète)</w:t>
            </w:r>
          </w:p>
        </w:tc>
      </w:tr>
    </w:tbl>
    <w:p w14:paraId="00000450" w14:textId="77777777" w:rsidR="00CB799D" w:rsidRPr="0076011E" w:rsidRDefault="00CB799D" w:rsidP="000D4DC8"/>
    <w:p w14:paraId="00000451" w14:textId="77777777" w:rsidR="00CB799D" w:rsidRPr="0076011E" w:rsidRDefault="008E6B26" w:rsidP="000D4DC8">
      <w:proofErr w:type="gramStart"/>
      <w:r w:rsidRPr="0076011E">
        <w:t>dont</w:t>
      </w:r>
      <w:proofErr w:type="gramEnd"/>
      <w:r w:rsidRPr="0076011E">
        <w:t xml:space="preserve"> l’adresse est :</w:t>
      </w:r>
    </w:p>
    <w:tbl>
      <w:tblPr>
        <w:tblW w:w="9211" w:type="dxa"/>
        <w:tblLayout w:type="fixed"/>
        <w:tblCellMar>
          <w:left w:w="70" w:type="dxa"/>
          <w:right w:w="70" w:type="dxa"/>
        </w:tblCellMar>
        <w:tblLook w:val="0000" w:firstRow="0" w:lastRow="0" w:firstColumn="0" w:lastColumn="0" w:noHBand="0" w:noVBand="0"/>
      </w:tblPr>
      <w:tblGrid>
        <w:gridCol w:w="9211"/>
      </w:tblGrid>
      <w:tr w:rsidR="00CB799D" w:rsidRPr="0076011E" w14:paraId="6C7CA9B0" w14:textId="77777777">
        <w:tc>
          <w:tcPr>
            <w:tcW w:w="9211" w:type="dxa"/>
            <w:tcBorders>
              <w:top w:val="single" w:sz="6" w:space="0" w:color="000000"/>
              <w:left w:val="single" w:sz="6" w:space="0" w:color="000000"/>
              <w:bottom w:val="single" w:sz="6" w:space="0" w:color="000000"/>
              <w:right w:val="single" w:sz="6" w:space="0" w:color="000000"/>
            </w:tcBorders>
          </w:tcPr>
          <w:p w14:paraId="00000452" w14:textId="77777777" w:rsidR="00CB799D" w:rsidRPr="0076011E" w:rsidRDefault="00CB799D" w:rsidP="000D4DC8"/>
          <w:p w14:paraId="00000454" w14:textId="3D03597D" w:rsidR="00CB799D" w:rsidRPr="0076011E" w:rsidRDefault="008E6B26" w:rsidP="000D4DC8">
            <w:r w:rsidRPr="0076011E">
              <w:t>(</w:t>
            </w:r>
            <w:proofErr w:type="gramStart"/>
            <w:r w:rsidRPr="0076011E">
              <w:t>rue</w:t>
            </w:r>
            <w:proofErr w:type="gramEnd"/>
            <w:r w:rsidRPr="0076011E">
              <w:t>)</w:t>
            </w:r>
          </w:p>
          <w:p w14:paraId="00000456" w14:textId="28730BF3" w:rsidR="00CB799D" w:rsidRPr="0076011E" w:rsidRDefault="008E6B26" w:rsidP="000D4DC8">
            <w:r w:rsidRPr="0076011E">
              <w:t>(</w:t>
            </w:r>
            <w:proofErr w:type="gramStart"/>
            <w:r w:rsidRPr="0076011E">
              <w:t>code</w:t>
            </w:r>
            <w:proofErr w:type="gramEnd"/>
            <w:r w:rsidRPr="0076011E">
              <w:t xml:space="preserve"> postal et commune)</w:t>
            </w:r>
          </w:p>
          <w:p w14:paraId="00000457" w14:textId="77777777" w:rsidR="00CB799D" w:rsidRPr="0076011E" w:rsidRDefault="008E6B26" w:rsidP="000D4DC8">
            <w:r w:rsidRPr="0076011E">
              <w:t>(</w:t>
            </w:r>
            <w:proofErr w:type="gramStart"/>
            <w:r w:rsidRPr="0076011E">
              <w:t>pays</w:t>
            </w:r>
            <w:proofErr w:type="gramEnd"/>
            <w:r w:rsidRPr="0076011E">
              <w:t xml:space="preserve">) </w:t>
            </w:r>
          </w:p>
        </w:tc>
      </w:tr>
    </w:tbl>
    <w:p w14:paraId="00000458" w14:textId="77777777" w:rsidR="00CB799D" w:rsidRPr="0076011E" w:rsidRDefault="00CB799D" w:rsidP="000D4DC8"/>
    <w:tbl>
      <w:tblPr>
        <w:tblW w:w="9210" w:type="dxa"/>
        <w:tblLayout w:type="fixed"/>
        <w:tblCellMar>
          <w:left w:w="70" w:type="dxa"/>
          <w:right w:w="70" w:type="dxa"/>
        </w:tblCellMar>
        <w:tblLook w:val="0000" w:firstRow="0" w:lastRow="0" w:firstColumn="0" w:lastColumn="0" w:noHBand="0" w:noVBand="0"/>
      </w:tblPr>
      <w:tblGrid>
        <w:gridCol w:w="4395"/>
        <w:gridCol w:w="4815"/>
      </w:tblGrid>
      <w:tr w:rsidR="00CB799D" w:rsidRPr="0076011E" w14:paraId="0586B81B" w14:textId="77777777" w:rsidTr="00EB5AE8">
        <w:tc>
          <w:tcPr>
            <w:tcW w:w="4395" w:type="dxa"/>
          </w:tcPr>
          <w:p w14:paraId="00000459" w14:textId="77777777" w:rsidR="00CB799D" w:rsidRPr="0076011E" w:rsidRDefault="008E6B26" w:rsidP="000D4DC8">
            <w:proofErr w:type="gramStart"/>
            <w:r w:rsidRPr="0076011E">
              <w:t>immatriculée</w:t>
            </w:r>
            <w:proofErr w:type="gramEnd"/>
            <w:r w:rsidRPr="0076011E">
              <w:t xml:space="preserve"> à la Banque Carrefour des Entreprises sous le numéro :</w:t>
            </w:r>
          </w:p>
        </w:tc>
        <w:tc>
          <w:tcPr>
            <w:tcW w:w="4815" w:type="dxa"/>
            <w:tcBorders>
              <w:top w:val="single" w:sz="6" w:space="0" w:color="000000"/>
              <w:left w:val="single" w:sz="6" w:space="0" w:color="000000"/>
              <w:bottom w:val="single" w:sz="6" w:space="0" w:color="000000"/>
              <w:right w:val="single" w:sz="6" w:space="0" w:color="000000"/>
            </w:tcBorders>
          </w:tcPr>
          <w:p w14:paraId="0000045A" w14:textId="77777777" w:rsidR="00CB799D" w:rsidRPr="0076011E" w:rsidRDefault="00CB799D" w:rsidP="000D4DC8"/>
          <w:p w14:paraId="0000045B" w14:textId="77777777" w:rsidR="00CB799D" w:rsidRPr="0076011E" w:rsidRDefault="00CB799D" w:rsidP="000D4DC8"/>
        </w:tc>
      </w:tr>
    </w:tbl>
    <w:p w14:paraId="0000045C" w14:textId="77777777" w:rsidR="00CB799D" w:rsidRPr="0076011E" w:rsidRDefault="00CB799D" w:rsidP="000D4DC8"/>
    <w:tbl>
      <w:tblPr>
        <w:tblW w:w="9210" w:type="dxa"/>
        <w:tblLayout w:type="fixed"/>
        <w:tblCellMar>
          <w:left w:w="70" w:type="dxa"/>
          <w:right w:w="70" w:type="dxa"/>
        </w:tblCellMar>
        <w:tblLook w:val="0000" w:firstRow="0" w:lastRow="0" w:firstColumn="0" w:lastColumn="0" w:noHBand="0" w:noVBand="0"/>
      </w:tblPr>
      <w:tblGrid>
        <w:gridCol w:w="4395"/>
        <w:gridCol w:w="4815"/>
      </w:tblGrid>
      <w:tr w:rsidR="00CB799D" w:rsidRPr="0076011E" w14:paraId="1C519E55" w14:textId="77777777" w:rsidTr="00EB5AE8">
        <w:tc>
          <w:tcPr>
            <w:tcW w:w="4395" w:type="dxa"/>
          </w:tcPr>
          <w:p w14:paraId="0000045D" w14:textId="77777777" w:rsidR="00CB799D" w:rsidRPr="0076011E" w:rsidRDefault="008E6B26" w:rsidP="000D4DC8">
            <w:pPr>
              <w:rPr>
                <w:i/>
              </w:rPr>
            </w:pPr>
            <w:proofErr w:type="gramStart"/>
            <w:r w:rsidRPr="0076011E">
              <w:t>et</w:t>
            </w:r>
            <w:proofErr w:type="gramEnd"/>
            <w:r w:rsidRPr="0076011E">
              <w:t xml:space="preserve"> pour laquelle Monsieur/Madame </w:t>
            </w:r>
            <w:r w:rsidRPr="0076011E">
              <w:rPr>
                <w:i/>
              </w:rPr>
              <w:t>(*)</w:t>
            </w:r>
          </w:p>
        </w:tc>
        <w:tc>
          <w:tcPr>
            <w:tcW w:w="4815" w:type="dxa"/>
            <w:tcBorders>
              <w:top w:val="single" w:sz="6" w:space="0" w:color="000000"/>
              <w:left w:val="single" w:sz="6" w:space="0" w:color="000000"/>
              <w:bottom w:val="single" w:sz="6" w:space="0" w:color="000000"/>
              <w:right w:val="single" w:sz="6" w:space="0" w:color="000000"/>
            </w:tcBorders>
          </w:tcPr>
          <w:p w14:paraId="0000045E" w14:textId="77777777" w:rsidR="00CB799D" w:rsidRPr="0076011E" w:rsidRDefault="008E6B26" w:rsidP="000D4DC8">
            <w:r w:rsidRPr="0076011E">
              <w:t>(</w:t>
            </w:r>
            <w:proofErr w:type="gramStart"/>
            <w:r w:rsidRPr="0076011E">
              <w:t>nom</w:t>
            </w:r>
            <w:proofErr w:type="gramEnd"/>
            <w:r w:rsidRPr="0076011E">
              <w:t>)</w:t>
            </w:r>
          </w:p>
          <w:p w14:paraId="0000045F" w14:textId="77777777" w:rsidR="00CB799D" w:rsidRPr="0076011E" w:rsidRDefault="008E6B26" w:rsidP="000D4DC8">
            <w:r w:rsidRPr="0076011E">
              <w:t>(</w:t>
            </w:r>
            <w:proofErr w:type="gramStart"/>
            <w:r w:rsidRPr="0076011E">
              <w:t>fonction</w:t>
            </w:r>
            <w:proofErr w:type="gramEnd"/>
            <w:r w:rsidRPr="0076011E">
              <w:t>)</w:t>
            </w:r>
          </w:p>
        </w:tc>
      </w:tr>
    </w:tbl>
    <w:p w14:paraId="00000460" w14:textId="77777777" w:rsidR="00CB799D" w:rsidRPr="0076011E" w:rsidRDefault="00CB799D" w:rsidP="000D4DC8"/>
    <w:p w14:paraId="00000461" w14:textId="77777777" w:rsidR="00CB799D" w:rsidRPr="0076011E" w:rsidRDefault="008E6B26" w:rsidP="000D4DC8">
      <w:proofErr w:type="gramStart"/>
      <w:r w:rsidRPr="0076011E">
        <w:t>domicilié</w:t>
      </w:r>
      <w:proofErr w:type="gramEnd"/>
      <w:r w:rsidRPr="0076011E">
        <w:t>(e) à l’adresse :</w:t>
      </w:r>
    </w:p>
    <w:tbl>
      <w:tblPr>
        <w:tblW w:w="9211" w:type="dxa"/>
        <w:tblBorders>
          <w:top w:val="single" w:sz="6" w:space="0" w:color="000000"/>
          <w:left w:val="single" w:sz="6" w:space="0" w:color="000000"/>
          <w:bottom w:val="single" w:sz="6" w:space="0" w:color="000000"/>
          <w:right w:val="single" w:sz="6"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0233D10A" w14:textId="77777777">
        <w:tc>
          <w:tcPr>
            <w:tcW w:w="9211" w:type="dxa"/>
          </w:tcPr>
          <w:p w14:paraId="00000462" w14:textId="77777777" w:rsidR="00CB799D" w:rsidRPr="0076011E" w:rsidRDefault="00CB799D" w:rsidP="000D4DC8"/>
          <w:p w14:paraId="00000464" w14:textId="36750CDE" w:rsidR="00CB799D" w:rsidRPr="0076011E" w:rsidRDefault="008E6B26" w:rsidP="000D4DC8">
            <w:r w:rsidRPr="0076011E">
              <w:t>(</w:t>
            </w:r>
            <w:proofErr w:type="gramStart"/>
            <w:r w:rsidRPr="0076011E">
              <w:t>rue</w:t>
            </w:r>
            <w:proofErr w:type="gramEnd"/>
            <w:r w:rsidRPr="0076011E">
              <w:t>)</w:t>
            </w:r>
          </w:p>
          <w:p w14:paraId="00000466" w14:textId="3F5F4D4C" w:rsidR="00CB799D" w:rsidRPr="0076011E" w:rsidRDefault="008E6B26" w:rsidP="000D4DC8">
            <w:r w:rsidRPr="0076011E">
              <w:t>(</w:t>
            </w:r>
            <w:proofErr w:type="gramStart"/>
            <w:r w:rsidRPr="0076011E">
              <w:t>code</w:t>
            </w:r>
            <w:proofErr w:type="gramEnd"/>
            <w:r w:rsidRPr="0076011E">
              <w:t xml:space="preserve"> postal et commune)</w:t>
            </w:r>
          </w:p>
          <w:p w14:paraId="00000467" w14:textId="77777777" w:rsidR="00CB799D" w:rsidRPr="0076011E" w:rsidRDefault="008E6B26" w:rsidP="000D4DC8">
            <w:r w:rsidRPr="0076011E">
              <w:t>(</w:t>
            </w:r>
            <w:proofErr w:type="gramStart"/>
            <w:r w:rsidRPr="0076011E">
              <w:t>pays</w:t>
            </w:r>
            <w:proofErr w:type="gramEnd"/>
            <w:r w:rsidRPr="0076011E">
              <w:t xml:space="preserve">) </w:t>
            </w:r>
          </w:p>
        </w:tc>
      </w:tr>
    </w:tbl>
    <w:p w14:paraId="00000468" w14:textId="77777777" w:rsidR="00CB799D" w:rsidRPr="0076011E" w:rsidRDefault="00CB799D" w:rsidP="00FD77DC"/>
    <w:p w14:paraId="00000469" w14:textId="74607A2E" w:rsidR="00CB799D" w:rsidRPr="0076011E" w:rsidRDefault="00FD77DC" w:rsidP="00FD77DC">
      <w:r>
        <w:t>A</w:t>
      </w:r>
      <w:r w:rsidR="008E6B26" w:rsidRPr="0076011E">
        <w:t xml:space="preserve">gissant comme soumissionnaire ou fondé de pouvoirs, signe ci-dessous et s’engage à exécuter conformément aux clauses et conditions du cahier spécial des charges n° </w:t>
      </w:r>
      <w:bookmarkStart w:id="93" w:name="bookmark=id.2250f4o" w:colFirst="0" w:colLast="0"/>
      <w:bookmarkEnd w:id="93"/>
      <w:r w:rsidR="008E6B26" w:rsidRPr="00B02665">
        <w:rPr>
          <w:highlight w:val="lightGray"/>
        </w:rPr>
        <w:t>&lt;numéro ou numéro de référence</w:t>
      </w:r>
      <w:proofErr w:type="gramStart"/>
      <w:r w:rsidR="008E6B26" w:rsidRPr="00B02665">
        <w:rPr>
          <w:highlight w:val="lightGray"/>
        </w:rPr>
        <w:t>&gt;</w:t>
      </w:r>
      <w:r w:rsidR="008E6B26" w:rsidRPr="0076011E">
        <w:t xml:space="preserve">  la</w:t>
      </w:r>
      <w:proofErr w:type="gramEnd"/>
      <w:r w:rsidR="008E6B26" w:rsidRPr="0076011E">
        <w:t xml:space="preserve"> fourniture/le service</w:t>
      </w:r>
      <w:r w:rsidR="008F774F">
        <w:rPr>
          <w:rFonts w:ascii="ZWAdobeF" w:hAnsi="ZWAdobeF" w:cs="ZWAdobeF"/>
          <w:sz w:val="2"/>
          <w:szCs w:val="2"/>
        </w:rPr>
        <w:t>22F</w:t>
      </w:r>
      <w:r w:rsidR="008E6B26" w:rsidRPr="0076011E">
        <w:rPr>
          <w:vertAlign w:val="superscript"/>
        </w:rPr>
        <w:footnoteReference w:id="24"/>
      </w:r>
      <w:r w:rsidR="008E6B26" w:rsidRPr="0076011E">
        <w:t xml:space="preserve"> détaillé(e) ci-avant, formant le LOT UNIQUE</w:t>
      </w:r>
      <w:r w:rsidR="008F774F">
        <w:rPr>
          <w:rFonts w:ascii="ZWAdobeF" w:hAnsi="ZWAdobeF" w:cs="ZWAdobeF"/>
          <w:sz w:val="2"/>
          <w:szCs w:val="2"/>
        </w:rPr>
        <w:t>23F</w:t>
      </w:r>
      <w:r w:rsidR="008E6B26" w:rsidRPr="0076011E">
        <w:rPr>
          <w:vertAlign w:val="superscript"/>
        </w:rPr>
        <w:footnoteReference w:id="25"/>
      </w:r>
      <w:r w:rsidR="008E6B26" w:rsidRPr="0076011E">
        <w:rPr>
          <w:b/>
        </w:rPr>
        <w:t xml:space="preserve">  </w:t>
      </w:r>
      <w:r w:rsidR="008E6B26" w:rsidRPr="0076011E">
        <w:t xml:space="preserve">de ce document, moyennant le prix unitaire forfaitaire </w:t>
      </w:r>
      <w:proofErr w:type="gramStart"/>
      <w:r w:rsidR="008E6B26" w:rsidRPr="0076011E">
        <w:t>suivant:</w:t>
      </w:r>
      <w:proofErr w:type="gramEnd"/>
    </w:p>
    <w:p w14:paraId="0000046B" w14:textId="77777777" w:rsidR="00CB799D" w:rsidRPr="0076011E" w:rsidRDefault="008E6B26" w:rsidP="00FD77DC">
      <w:r w:rsidRPr="0076011E">
        <w:t xml:space="preserve">a) prix unitaire forfaitaire, hors T.V.A., pour </w:t>
      </w:r>
      <w:r w:rsidRPr="00B02665">
        <w:rPr>
          <w:highlight w:val="lightGray"/>
        </w:rPr>
        <w:t>&lt;compléter&gt;</w:t>
      </w:r>
      <w:r w:rsidRPr="0076011E">
        <w:t> :</w:t>
      </w:r>
    </w:p>
    <w:p w14:paraId="0000046C"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677E5BFB" w14:textId="77777777">
        <w:tc>
          <w:tcPr>
            <w:tcW w:w="9211" w:type="dxa"/>
          </w:tcPr>
          <w:p w14:paraId="0000046D" w14:textId="77777777" w:rsidR="00CB799D" w:rsidRPr="0076011E" w:rsidRDefault="00CB799D" w:rsidP="00FF5172"/>
          <w:p w14:paraId="0000046F" w14:textId="77777777" w:rsidR="00CB799D" w:rsidRPr="0076011E" w:rsidRDefault="00CB799D" w:rsidP="00FF5172"/>
          <w:p w14:paraId="00000470"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71" w14:textId="77777777" w:rsidR="00CB799D" w:rsidRPr="0076011E" w:rsidRDefault="00CB799D" w:rsidP="00FF5172"/>
    <w:p w14:paraId="00000472" w14:textId="77777777" w:rsidR="00CB799D" w:rsidRPr="0076011E" w:rsidRDefault="008E6B26" w:rsidP="00FF5172">
      <w:proofErr w:type="gramStart"/>
      <w:r w:rsidRPr="0076011E">
        <w:t>auquel</w:t>
      </w:r>
      <w:proofErr w:type="gramEnd"/>
      <w:r w:rsidRPr="0076011E">
        <w:t xml:space="preserve"> doit être ajoutée la T.V.A., soit un montant de :</w:t>
      </w:r>
    </w:p>
    <w:p w14:paraId="00000473"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759BA916" w14:textId="77777777">
        <w:tc>
          <w:tcPr>
            <w:tcW w:w="9211" w:type="dxa"/>
          </w:tcPr>
          <w:p w14:paraId="00000474" w14:textId="77777777" w:rsidR="00CB799D" w:rsidRPr="0076011E" w:rsidRDefault="00CB799D" w:rsidP="00FF5172"/>
          <w:p w14:paraId="00000476" w14:textId="77777777" w:rsidR="00CB799D" w:rsidRPr="0076011E" w:rsidRDefault="00CB799D" w:rsidP="00FF5172"/>
          <w:p w14:paraId="00000477"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78" w14:textId="77777777" w:rsidR="00CB799D" w:rsidRPr="0076011E" w:rsidRDefault="00CB799D" w:rsidP="00FF5172"/>
    <w:p w14:paraId="00000479" w14:textId="77777777" w:rsidR="00CB799D" w:rsidRPr="0076011E" w:rsidRDefault="008E6B26" w:rsidP="00FF5172">
      <w:proofErr w:type="gramStart"/>
      <w:r w:rsidRPr="0076011E">
        <w:t>soit</w:t>
      </w:r>
      <w:proofErr w:type="gramEnd"/>
      <w:r w:rsidRPr="0076011E">
        <w:t xml:space="preserve"> un prix unitaire forfaitaire, T.V.A. incluse, de :</w:t>
      </w:r>
    </w:p>
    <w:p w14:paraId="0000047A"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6FB2A953" w14:textId="77777777">
        <w:tc>
          <w:tcPr>
            <w:tcW w:w="9211" w:type="dxa"/>
          </w:tcPr>
          <w:p w14:paraId="0000047B" w14:textId="77777777" w:rsidR="00CB799D" w:rsidRPr="0076011E" w:rsidRDefault="00CB799D" w:rsidP="00FF5172"/>
          <w:p w14:paraId="0000047D" w14:textId="77777777" w:rsidR="00CB799D" w:rsidRPr="0076011E" w:rsidRDefault="00CB799D" w:rsidP="00FF5172"/>
          <w:p w14:paraId="0000047E"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7F" w14:textId="77777777" w:rsidR="00CB799D" w:rsidRPr="0076011E" w:rsidRDefault="00CB799D" w:rsidP="00FF5172"/>
    <w:p w14:paraId="00000480" w14:textId="77777777" w:rsidR="00CB799D" w:rsidRPr="0076011E" w:rsidRDefault="008E6B26" w:rsidP="00FF5172">
      <w:r w:rsidRPr="0076011E">
        <w:t xml:space="preserve">b) prix unitaire forfaitaire, hors T.V.A., pour </w:t>
      </w:r>
      <w:r w:rsidRPr="00B02665">
        <w:rPr>
          <w:highlight w:val="lightGray"/>
        </w:rPr>
        <w:t>&lt;compléter &gt;</w:t>
      </w:r>
      <w:r w:rsidRPr="0076011E">
        <w:t> :</w:t>
      </w:r>
    </w:p>
    <w:p w14:paraId="00000481"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3416CA91" w14:textId="77777777">
        <w:tc>
          <w:tcPr>
            <w:tcW w:w="9211" w:type="dxa"/>
          </w:tcPr>
          <w:p w14:paraId="00000482" w14:textId="77777777" w:rsidR="00CB799D" w:rsidRPr="0076011E" w:rsidRDefault="00CB799D" w:rsidP="00FF5172"/>
          <w:p w14:paraId="00000484" w14:textId="77777777" w:rsidR="00CB799D" w:rsidRPr="0076011E" w:rsidRDefault="00CB799D" w:rsidP="00FF5172"/>
          <w:p w14:paraId="00000485"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86" w14:textId="77777777" w:rsidR="00CB799D" w:rsidRPr="0076011E" w:rsidRDefault="00CB799D" w:rsidP="00FF5172"/>
    <w:p w14:paraId="00000487" w14:textId="77777777" w:rsidR="00CB799D" w:rsidRPr="0076011E" w:rsidRDefault="008E6B26" w:rsidP="00FF5172">
      <w:proofErr w:type="gramStart"/>
      <w:r w:rsidRPr="0076011E">
        <w:t>auquel</w:t>
      </w:r>
      <w:proofErr w:type="gramEnd"/>
      <w:r w:rsidRPr="0076011E">
        <w:t xml:space="preserve"> doit être ajoutée la T.V.A., soit un montant de :</w:t>
      </w:r>
    </w:p>
    <w:p w14:paraId="00000488"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6965E86D" w14:textId="77777777">
        <w:tc>
          <w:tcPr>
            <w:tcW w:w="9211" w:type="dxa"/>
          </w:tcPr>
          <w:p w14:paraId="00000489" w14:textId="77777777" w:rsidR="00CB799D" w:rsidRPr="0076011E" w:rsidRDefault="00CB799D" w:rsidP="00FF5172"/>
          <w:p w14:paraId="0000048B" w14:textId="77777777" w:rsidR="00CB799D" w:rsidRPr="0076011E" w:rsidRDefault="00CB799D" w:rsidP="00FF5172"/>
          <w:p w14:paraId="0000048C" w14:textId="77777777" w:rsidR="00CB799D" w:rsidRPr="0076011E" w:rsidRDefault="008E6B26" w:rsidP="00FF5172">
            <w:r w:rsidRPr="0076011E">
              <w:rPr>
                <w:rFonts w:eastAsia="Symbol" w:cs="Symbol"/>
              </w:rPr>
              <w:t></w:t>
            </w:r>
            <w:r w:rsidRPr="0076011E">
              <w:t>en lettre et en chiffres en EURO</w:t>
            </w:r>
            <w:r w:rsidRPr="0076011E">
              <w:rPr>
                <w:rFonts w:eastAsia="Symbol" w:cs="Symbol"/>
              </w:rPr>
              <w:t></w:t>
            </w:r>
          </w:p>
        </w:tc>
      </w:tr>
    </w:tbl>
    <w:p w14:paraId="0000048D" w14:textId="77777777" w:rsidR="00CB799D" w:rsidRPr="0076011E" w:rsidRDefault="00CB799D" w:rsidP="00FF5172"/>
    <w:p w14:paraId="0000048E" w14:textId="77777777" w:rsidR="00CB799D" w:rsidRPr="0076011E" w:rsidRDefault="008E6B26" w:rsidP="00FF5172">
      <w:proofErr w:type="gramStart"/>
      <w:r w:rsidRPr="0076011E">
        <w:t>soit</w:t>
      </w:r>
      <w:proofErr w:type="gramEnd"/>
      <w:r w:rsidRPr="0076011E">
        <w:t xml:space="preserve"> un prix unitaire forfaitaire, T.V.A. incluse, de :</w:t>
      </w:r>
    </w:p>
    <w:p w14:paraId="0000048F"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05928FF1" w14:textId="77777777">
        <w:tc>
          <w:tcPr>
            <w:tcW w:w="9211" w:type="dxa"/>
          </w:tcPr>
          <w:p w14:paraId="00000491" w14:textId="77777777" w:rsidR="00CB799D" w:rsidRPr="0076011E" w:rsidRDefault="00CB799D" w:rsidP="00FF5172"/>
          <w:p w14:paraId="00000492" w14:textId="77777777" w:rsidR="00CB799D" w:rsidRPr="0076011E" w:rsidRDefault="00CB799D" w:rsidP="00FF5172"/>
          <w:p w14:paraId="00000493"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94" w14:textId="77777777" w:rsidR="00CB799D" w:rsidRPr="0076011E" w:rsidRDefault="00CB799D" w:rsidP="00FF5172"/>
    <w:p w14:paraId="00000495" w14:textId="77777777" w:rsidR="00CB799D" w:rsidRPr="0076011E" w:rsidRDefault="008E6B26" w:rsidP="00FF5172">
      <w:r w:rsidRPr="0076011E">
        <w:t xml:space="preserve">c) prix unitaire forfaitaire, hors T.V.A., pour </w:t>
      </w:r>
      <w:r w:rsidRPr="00B02665">
        <w:rPr>
          <w:highlight w:val="lightGray"/>
        </w:rPr>
        <w:t>&lt;compléter&gt;</w:t>
      </w:r>
      <w:r w:rsidRPr="0076011E">
        <w:t> :</w:t>
      </w:r>
    </w:p>
    <w:p w14:paraId="00000496"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62A8CB11" w14:textId="77777777">
        <w:tc>
          <w:tcPr>
            <w:tcW w:w="9211" w:type="dxa"/>
          </w:tcPr>
          <w:p w14:paraId="00000498" w14:textId="77777777" w:rsidR="00CB799D" w:rsidRPr="0076011E" w:rsidRDefault="00CB799D" w:rsidP="00FF5172"/>
          <w:p w14:paraId="00000499" w14:textId="77777777" w:rsidR="00CB799D" w:rsidRPr="0076011E" w:rsidRDefault="00CB799D" w:rsidP="00FF5172"/>
          <w:p w14:paraId="0000049A"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9B" w14:textId="77777777" w:rsidR="00CB799D" w:rsidRPr="0076011E" w:rsidRDefault="00CB799D" w:rsidP="00FF5172"/>
    <w:p w14:paraId="0000049C" w14:textId="77777777" w:rsidR="00CB799D" w:rsidRPr="0076011E" w:rsidRDefault="008E6B26" w:rsidP="00FF5172">
      <w:proofErr w:type="gramStart"/>
      <w:r w:rsidRPr="0076011E">
        <w:lastRenderedPageBreak/>
        <w:t>auquel</w:t>
      </w:r>
      <w:proofErr w:type="gramEnd"/>
      <w:r w:rsidRPr="0076011E">
        <w:t xml:space="preserve"> doit être ajoutée la T.V.A., soit un montant de :</w:t>
      </w:r>
    </w:p>
    <w:p w14:paraId="0000049D"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00834610" w14:textId="77777777">
        <w:tc>
          <w:tcPr>
            <w:tcW w:w="9211" w:type="dxa"/>
          </w:tcPr>
          <w:p w14:paraId="0000049F" w14:textId="77777777" w:rsidR="00CB799D" w:rsidRPr="0076011E" w:rsidRDefault="00CB799D" w:rsidP="00FF5172"/>
          <w:p w14:paraId="000004A0" w14:textId="77777777" w:rsidR="00CB799D" w:rsidRPr="0076011E" w:rsidRDefault="00CB799D" w:rsidP="00FF5172"/>
          <w:p w14:paraId="000004A1"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A2" w14:textId="77777777" w:rsidR="00CB799D" w:rsidRPr="0076011E" w:rsidRDefault="00CB799D" w:rsidP="00FF5172"/>
    <w:p w14:paraId="000004A3" w14:textId="77777777" w:rsidR="00CB799D" w:rsidRPr="0076011E" w:rsidRDefault="008E6B26" w:rsidP="00FF5172">
      <w:proofErr w:type="gramStart"/>
      <w:r w:rsidRPr="0076011E">
        <w:t>soit</w:t>
      </w:r>
      <w:proofErr w:type="gramEnd"/>
      <w:r w:rsidRPr="0076011E">
        <w:t xml:space="preserve"> un prix unitaire forfaitaire, T.V.A. incluse, de :</w:t>
      </w:r>
    </w:p>
    <w:p w14:paraId="000004A4"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47238318" w14:textId="77777777">
        <w:tc>
          <w:tcPr>
            <w:tcW w:w="9211" w:type="dxa"/>
          </w:tcPr>
          <w:p w14:paraId="000004A5" w14:textId="77777777" w:rsidR="00CB799D" w:rsidRPr="0076011E" w:rsidRDefault="00CB799D" w:rsidP="00FF5172"/>
          <w:p w14:paraId="000004A7" w14:textId="77777777" w:rsidR="00CB799D" w:rsidRPr="0076011E" w:rsidRDefault="00CB799D" w:rsidP="00FF5172"/>
          <w:p w14:paraId="000004A8" w14:textId="77777777" w:rsidR="00CB799D" w:rsidRPr="0076011E" w:rsidRDefault="008E6B26" w:rsidP="00FF5172">
            <w:r w:rsidRPr="0076011E">
              <w:rPr>
                <w:rFonts w:eastAsia="Symbol" w:cs="Symbol"/>
              </w:rPr>
              <w:t></w:t>
            </w:r>
            <w:r w:rsidRPr="0076011E">
              <w:t>en lettres et en chiffres en EURO</w:t>
            </w:r>
            <w:r w:rsidRPr="0076011E">
              <w:rPr>
                <w:rFonts w:eastAsia="Symbol" w:cs="Symbol"/>
              </w:rPr>
              <w:t></w:t>
            </w:r>
          </w:p>
        </w:tc>
      </w:tr>
    </w:tbl>
    <w:p w14:paraId="000004A9" w14:textId="77777777" w:rsidR="00CB799D" w:rsidRPr="0076011E" w:rsidRDefault="00CB799D" w:rsidP="00FF5172"/>
    <w:p w14:paraId="000004AA" w14:textId="77777777" w:rsidR="00CB799D" w:rsidRPr="0076011E" w:rsidRDefault="008E6B26" w:rsidP="00FF5172">
      <w:r w:rsidRPr="0076011E">
        <w:t>…………………………………………………………………………………………………………………….</w:t>
      </w:r>
    </w:p>
    <w:p w14:paraId="000004AB" w14:textId="77777777" w:rsidR="00CB799D" w:rsidRPr="0076011E" w:rsidRDefault="00CB799D" w:rsidP="00FF5172"/>
    <w:p w14:paraId="000004AC" w14:textId="77777777" w:rsidR="00CB799D" w:rsidRPr="0076011E" w:rsidRDefault="008E6B26" w:rsidP="00FF5172">
      <w:r w:rsidRPr="0076011E">
        <w:t>En cas d’approbation de la présente offre, le cautionnement sera constitué dans les conditions et délais prescrits dans le cahier spécial des charges.</w:t>
      </w:r>
    </w:p>
    <w:p w14:paraId="000004AD" w14:textId="77777777" w:rsidR="00CB799D" w:rsidRPr="0076011E" w:rsidRDefault="00CB799D" w:rsidP="00FF5172"/>
    <w:p w14:paraId="000004AE" w14:textId="77777777" w:rsidR="00CB799D" w:rsidRPr="0076011E" w:rsidRDefault="008E6B26" w:rsidP="00FF5172">
      <w:r w:rsidRPr="0076011E">
        <w:t>Cette soumission comprend l'engagement de faire parvenir au pouvoir adjudicateur sur simple demande et dans les délais les plus courts les documents et attestations dont le pouvoir adjudicateur exigerait la remise conformément au cahier des charges relatif au Marché ou à l’AR Exécution et l’AR du 18 avril 2017.</w:t>
      </w:r>
    </w:p>
    <w:p w14:paraId="000004AF" w14:textId="20FF84D9" w:rsidR="00CB799D" w:rsidRPr="0076011E" w:rsidRDefault="008E6B26" w:rsidP="00FF5172">
      <w:r w:rsidRPr="005B5884">
        <w:t xml:space="preserve">Documents devant être joints à cette </w:t>
      </w:r>
      <w:r w:rsidR="003A625D" w:rsidRPr="005B5884">
        <w:t>soumission :</w:t>
      </w:r>
      <w:r w:rsidRPr="005B5884">
        <w:t xml:space="preserve"> voir article </w:t>
      </w:r>
      <w:r w:rsidR="001253BE" w:rsidRPr="005B5884">
        <w:t>8</w:t>
      </w:r>
      <w:r w:rsidRPr="005B5884">
        <w:t xml:space="preserve"> du cahier des charges et annexe </w:t>
      </w:r>
      <w:r w:rsidR="001253BE" w:rsidRPr="005B5884">
        <w:t>I</w:t>
      </w:r>
      <w:r w:rsidRPr="005B5884">
        <w:t>.</w:t>
      </w:r>
    </w:p>
    <w:p w14:paraId="000004B0" w14:textId="77777777" w:rsidR="00CB799D" w:rsidRPr="0076011E" w:rsidRDefault="00CB799D" w:rsidP="00FF5172"/>
    <w:p w14:paraId="000004B1" w14:textId="77777777" w:rsidR="00CB799D" w:rsidRPr="0076011E" w:rsidRDefault="008E6B26" w:rsidP="00FF5172">
      <w:r w:rsidRPr="0076011E">
        <w:t>L’information confidentielle et/ou l’information qui se rapporte à des secrets techniques ou commerciaux est clairement indiquée dans l’offre.</w:t>
      </w:r>
    </w:p>
    <w:p w14:paraId="000004B2" w14:textId="77777777" w:rsidR="00CB799D" w:rsidRPr="0076011E" w:rsidRDefault="00CB799D" w:rsidP="00FF5172"/>
    <w:p w14:paraId="000004B3" w14:textId="77777777" w:rsidR="00CB799D" w:rsidRPr="0076011E" w:rsidRDefault="008E6B26" w:rsidP="00FF5172">
      <w:r w:rsidRPr="0076011E">
        <w:t>L’organisme de paiement du pouvoir adjudicateur payera les sommes dues par virement ou versement</w:t>
      </w:r>
    </w:p>
    <w:p w14:paraId="000004B4" w14:textId="77777777" w:rsidR="00CB799D" w:rsidRPr="0076011E" w:rsidRDefault="00CB799D" w:rsidP="00FF5172"/>
    <w:tbl>
      <w:tblPr>
        <w:tblW w:w="7867" w:type="dxa"/>
        <w:tblLayout w:type="fixed"/>
        <w:tblCellMar>
          <w:left w:w="70" w:type="dxa"/>
          <w:right w:w="70" w:type="dxa"/>
        </w:tblCellMar>
        <w:tblLook w:val="0000" w:firstRow="0" w:lastRow="0" w:firstColumn="0" w:lastColumn="0" w:noHBand="0" w:noVBand="0"/>
      </w:tblPr>
      <w:tblGrid>
        <w:gridCol w:w="2622"/>
        <w:gridCol w:w="5245"/>
      </w:tblGrid>
      <w:tr w:rsidR="00CB799D" w:rsidRPr="0076011E" w14:paraId="3868FACD" w14:textId="77777777">
        <w:tc>
          <w:tcPr>
            <w:tcW w:w="2622" w:type="dxa"/>
          </w:tcPr>
          <w:p w14:paraId="000004B5" w14:textId="77777777" w:rsidR="00CB799D" w:rsidRPr="0076011E" w:rsidRDefault="008E6B26" w:rsidP="00FF5172">
            <w:proofErr w:type="gramStart"/>
            <w:r w:rsidRPr="0076011E">
              <w:t>sur</w:t>
            </w:r>
            <w:proofErr w:type="gramEnd"/>
            <w:r w:rsidRPr="0076011E">
              <w:t xml:space="preserve"> le compte n° :</w:t>
            </w:r>
          </w:p>
          <w:p w14:paraId="000004B6" w14:textId="77777777" w:rsidR="00CB799D" w:rsidRPr="0076011E" w:rsidRDefault="00CB799D" w:rsidP="00FF5172"/>
          <w:p w14:paraId="000004B7" w14:textId="77777777" w:rsidR="00CB799D" w:rsidRPr="0076011E" w:rsidRDefault="008E6B26" w:rsidP="00FF5172">
            <w:r w:rsidRPr="0076011E">
              <w:t>IBAN</w:t>
            </w:r>
          </w:p>
          <w:p w14:paraId="000004B8" w14:textId="77777777" w:rsidR="00CB799D" w:rsidRPr="0076011E" w:rsidRDefault="00CB799D" w:rsidP="00FF5172"/>
          <w:p w14:paraId="000004B9" w14:textId="77777777" w:rsidR="00CB799D" w:rsidRPr="0076011E" w:rsidRDefault="008E6B26" w:rsidP="00FF5172">
            <w:r w:rsidRPr="0076011E">
              <w:t>BIC</w:t>
            </w:r>
          </w:p>
        </w:tc>
        <w:tc>
          <w:tcPr>
            <w:tcW w:w="5245" w:type="dxa"/>
            <w:tcBorders>
              <w:top w:val="single" w:sz="6" w:space="0" w:color="000000"/>
              <w:left w:val="single" w:sz="6" w:space="0" w:color="000000"/>
              <w:bottom w:val="single" w:sz="6" w:space="0" w:color="000000"/>
              <w:right w:val="single" w:sz="6" w:space="0" w:color="000000"/>
            </w:tcBorders>
          </w:tcPr>
          <w:p w14:paraId="000004BA" w14:textId="77777777" w:rsidR="00CB799D" w:rsidRPr="0076011E" w:rsidRDefault="00CB799D" w:rsidP="00FF5172"/>
          <w:p w14:paraId="000004BB" w14:textId="77777777" w:rsidR="00CB799D" w:rsidRPr="0076011E" w:rsidRDefault="00CB799D" w:rsidP="00FF5172"/>
        </w:tc>
      </w:tr>
    </w:tbl>
    <w:p w14:paraId="000004BC" w14:textId="77777777" w:rsidR="00CB799D" w:rsidRPr="0076011E" w:rsidRDefault="00CB799D" w:rsidP="00FF5172"/>
    <w:tbl>
      <w:tblPr>
        <w:tblW w:w="9143" w:type="dxa"/>
        <w:tblLayout w:type="fixed"/>
        <w:tblCellMar>
          <w:left w:w="71" w:type="dxa"/>
          <w:right w:w="71" w:type="dxa"/>
        </w:tblCellMar>
        <w:tblLook w:val="0000" w:firstRow="0" w:lastRow="0" w:firstColumn="0" w:lastColumn="0" w:noHBand="0" w:noVBand="0"/>
      </w:tblPr>
      <w:tblGrid>
        <w:gridCol w:w="3757"/>
        <w:gridCol w:w="2551"/>
        <w:gridCol w:w="2835"/>
      </w:tblGrid>
      <w:tr w:rsidR="00CB799D" w:rsidRPr="0076011E" w14:paraId="2E6A4990" w14:textId="77777777">
        <w:trPr>
          <w:trHeight w:val="320"/>
        </w:trPr>
        <w:tc>
          <w:tcPr>
            <w:tcW w:w="3757" w:type="dxa"/>
          </w:tcPr>
          <w:p w14:paraId="000004BD" w14:textId="77777777" w:rsidR="00CB799D" w:rsidRPr="0076011E" w:rsidRDefault="008E6B26" w:rsidP="00FF5172">
            <w:r w:rsidRPr="0076011E">
              <w:t xml:space="preserve">Pour l’interprétation du contrat, la langue </w:t>
            </w:r>
          </w:p>
        </w:tc>
        <w:tc>
          <w:tcPr>
            <w:tcW w:w="2551" w:type="dxa"/>
            <w:tcBorders>
              <w:top w:val="single" w:sz="6" w:space="0" w:color="000000"/>
              <w:left w:val="single" w:sz="6" w:space="0" w:color="000000"/>
              <w:bottom w:val="single" w:sz="6" w:space="0" w:color="000000"/>
              <w:right w:val="single" w:sz="6" w:space="0" w:color="000000"/>
            </w:tcBorders>
          </w:tcPr>
          <w:p w14:paraId="000004BE" w14:textId="77777777" w:rsidR="00CB799D" w:rsidRPr="0076011E" w:rsidRDefault="008E6B26" w:rsidP="00FF5172">
            <w:pPr>
              <w:rPr>
                <w:i/>
              </w:rPr>
            </w:pPr>
            <w:proofErr w:type="gramStart"/>
            <w:r w:rsidRPr="0076011E">
              <w:t>française</w:t>
            </w:r>
            <w:proofErr w:type="gramEnd"/>
            <w:r w:rsidRPr="0076011E">
              <w:t xml:space="preserve">/néerlandaise </w:t>
            </w:r>
            <w:r w:rsidRPr="0076011E">
              <w:rPr>
                <w:i/>
              </w:rPr>
              <w:t>(*)</w:t>
            </w:r>
          </w:p>
          <w:p w14:paraId="000004BF" w14:textId="77777777" w:rsidR="00CB799D" w:rsidRPr="0076011E" w:rsidRDefault="00CB799D" w:rsidP="00FF5172"/>
        </w:tc>
        <w:tc>
          <w:tcPr>
            <w:tcW w:w="2835" w:type="dxa"/>
            <w:tcBorders>
              <w:left w:val="nil"/>
            </w:tcBorders>
          </w:tcPr>
          <w:p w14:paraId="000004C0" w14:textId="77777777" w:rsidR="00CB799D" w:rsidRPr="0076011E" w:rsidRDefault="008E6B26" w:rsidP="00FF5172">
            <w:r w:rsidRPr="0076011E">
              <w:t xml:space="preserve"> </w:t>
            </w:r>
            <w:proofErr w:type="gramStart"/>
            <w:r w:rsidRPr="0076011E">
              <w:t>est</w:t>
            </w:r>
            <w:proofErr w:type="gramEnd"/>
            <w:r w:rsidRPr="0076011E">
              <w:t xml:space="preserve"> choisie.</w:t>
            </w:r>
          </w:p>
        </w:tc>
      </w:tr>
    </w:tbl>
    <w:p w14:paraId="000004C1" w14:textId="77777777" w:rsidR="00CB799D" w:rsidRPr="0076011E" w:rsidRDefault="00CB799D" w:rsidP="00FF5172"/>
    <w:p w14:paraId="000004C2" w14:textId="77777777" w:rsidR="00CB799D" w:rsidRPr="0076011E" w:rsidRDefault="008E6B26" w:rsidP="00FF5172">
      <w:r w:rsidRPr="0076011E">
        <w:t>Toute correspondance concernant l’exécution du marché doit être envoyée à l’adresse suivante :</w:t>
      </w:r>
    </w:p>
    <w:p w14:paraId="000004C3" w14:textId="77777777" w:rsidR="00CB799D" w:rsidRPr="0076011E" w:rsidRDefault="00CB799D" w:rsidP="00FF5172"/>
    <w:tbl>
      <w:tblPr>
        <w:tblW w:w="9211" w:type="dxa"/>
        <w:tblLayout w:type="fixed"/>
        <w:tblCellMar>
          <w:left w:w="70" w:type="dxa"/>
          <w:right w:w="70" w:type="dxa"/>
        </w:tblCellMar>
        <w:tblLook w:val="0000" w:firstRow="0" w:lastRow="0" w:firstColumn="0" w:lastColumn="0" w:noHBand="0" w:noVBand="0"/>
      </w:tblPr>
      <w:tblGrid>
        <w:gridCol w:w="9211"/>
      </w:tblGrid>
      <w:tr w:rsidR="00CB799D" w:rsidRPr="0076011E" w14:paraId="3E94F0E7" w14:textId="77777777">
        <w:tc>
          <w:tcPr>
            <w:tcW w:w="9211" w:type="dxa"/>
            <w:tcBorders>
              <w:top w:val="single" w:sz="6" w:space="0" w:color="000000"/>
              <w:left w:val="single" w:sz="6" w:space="0" w:color="000000"/>
              <w:bottom w:val="single" w:sz="6" w:space="0" w:color="000000"/>
              <w:right w:val="single" w:sz="6" w:space="0" w:color="000000"/>
            </w:tcBorders>
          </w:tcPr>
          <w:p w14:paraId="000004C4" w14:textId="77777777" w:rsidR="00CB799D" w:rsidRPr="0076011E" w:rsidRDefault="00CB799D" w:rsidP="00FF5172"/>
          <w:p w14:paraId="000004C6" w14:textId="7D92B37A" w:rsidR="00CB799D" w:rsidRPr="0076011E" w:rsidRDefault="008E6B26" w:rsidP="00FF5172">
            <w:r w:rsidRPr="0076011E">
              <w:t>(</w:t>
            </w:r>
            <w:proofErr w:type="gramStart"/>
            <w:r w:rsidRPr="0076011E">
              <w:t>rue</w:t>
            </w:r>
            <w:proofErr w:type="gramEnd"/>
            <w:r w:rsidRPr="0076011E">
              <w:t>)</w:t>
            </w:r>
          </w:p>
          <w:p w14:paraId="000004C8" w14:textId="0B46FA3B" w:rsidR="00CB799D" w:rsidRPr="0076011E" w:rsidRDefault="008E6B26" w:rsidP="00FF5172">
            <w:r w:rsidRPr="0076011E">
              <w:t>(</w:t>
            </w:r>
            <w:proofErr w:type="gramStart"/>
            <w:r w:rsidRPr="0076011E">
              <w:t>code</w:t>
            </w:r>
            <w:proofErr w:type="gramEnd"/>
            <w:r w:rsidRPr="0076011E">
              <w:t xml:space="preserve"> postal et commune)</w:t>
            </w:r>
          </w:p>
          <w:p w14:paraId="000004C9" w14:textId="1218F8B8" w:rsidR="00CB799D" w:rsidRPr="0076011E" w:rsidRDefault="008E6B26" w:rsidP="004A7192">
            <w:pPr>
              <w:jc w:val="left"/>
            </w:pPr>
            <w:r w:rsidRPr="0076011E">
              <w:lastRenderedPageBreak/>
              <w:t>(</w:t>
            </w:r>
            <w:proofErr w:type="gramStart"/>
            <w:r w:rsidRPr="0076011E">
              <w:t>n</w:t>
            </w:r>
            <w:proofErr w:type="gramEnd"/>
            <w:r w:rsidRPr="0076011E">
              <w:t xml:space="preserve">° de </w:t>
            </w:r>
            <w:r w:rsidR="00AD6F80">
              <w:rPr>
                <w:rFonts w:ascii="Segoe UI Symbol" w:eastAsia="Wingdings" w:hAnsi="Segoe UI Symbol" w:cs="Segoe UI Symbol"/>
              </w:rPr>
              <w:t>téléphone</w:t>
            </w:r>
            <w:r w:rsidRPr="0076011E">
              <w:t>)</w:t>
            </w:r>
            <w:r w:rsidRPr="0076011E">
              <w:br/>
            </w:r>
            <w:r w:rsidRPr="0076011E">
              <w:br/>
              <w:t xml:space="preserve">(adresse </w:t>
            </w:r>
            <w:proofErr w:type="gramStart"/>
            <w:r w:rsidRPr="0076011E">
              <w:t>e-mail</w:t>
            </w:r>
            <w:proofErr w:type="gramEnd"/>
            <w:r w:rsidRPr="0076011E">
              <w:t xml:space="preserve">) </w:t>
            </w:r>
          </w:p>
        </w:tc>
      </w:tr>
    </w:tbl>
    <w:p w14:paraId="000004CA" w14:textId="77777777" w:rsidR="00CB799D" w:rsidRPr="0076011E" w:rsidRDefault="00CB799D" w:rsidP="00FF5172"/>
    <w:p w14:paraId="000004CB" w14:textId="77777777" w:rsidR="00CB799D" w:rsidRPr="0076011E" w:rsidRDefault="00CB799D" w:rsidP="00FF5172"/>
    <w:p w14:paraId="000004CC" w14:textId="77777777" w:rsidR="00CB799D" w:rsidRPr="0076011E" w:rsidRDefault="00CB799D" w:rsidP="00FF5172"/>
    <w:tbl>
      <w:tblPr>
        <w:tblW w:w="9284" w:type="dxa"/>
        <w:tblLayout w:type="fixed"/>
        <w:tblCellMar>
          <w:left w:w="70" w:type="dxa"/>
          <w:right w:w="70" w:type="dxa"/>
        </w:tblCellMar>
        <w:tblLook w:val="0000" w:firstRow="0" w:lastRow="0" w:firstColumn="0" w:lastColumn="0" w:noHBand="0" w:noVBand="0"/>
      </w:tblPr>
      <w:tblGrid>
        <w:gridCol w:w="1204"/>
        <w:gridCol w:w="3828"/>
        <w:gridCol w:w="160"/>
        <w:gridCol w:w="4092"/>
      </w:tblGrid>
      <w:tr w:rsidR="00CB799D" w:rsidRPr="0076011E" w14:paraId="72EAB4B8" w14:textId="77777777">
        <w:tc>
          <w:tcPr>
            <w:tcW w:w="1204" w:type="dxa"/>
          </w:tcPr>
          <w:p w14:paraId="000004CD" w14:textId="77777777" w:rsidR="00CB799D" w:rsidRPr="0076011E" w:rsidRDefault="008E6B26" w:rsidP="00FF5172">
            <w:r w:rsidRPr="0076011E">
              <w:t xml:space="preserve">Fait : </w:t>
            </w:r>
          </w:p>
        </w:tc>
        <w:tc>
          <w:tcPr>
            <w:tcW w:w="3828" w:type="dxa"/>
            <w:tcBorders>
              <w:top w:val="single" w:sz="6" w:space="0" w:color="000000"/>
              <w:left w:val="single" w:sz="6" w:space="0" w:color="000000"/>
              <w:bottom w:val="single" w:sz="6" w:space="0" w:color="000000"/>
            </w:tcBorders>
          </w:tcPr>
          <w:p w14:paraId="000004CE" w14:textId="77777777" w:rsidR="00CB799D" w:rsidRPr="0076011E" w:rsidRDefault="008E6B26" w:rsidP="00FF5172">
            <w:r w:rsidRPr="0076011E">
              <w:t>A</w:t>
            </w:r>
          </w:p>
        </w:tc>
        <w:tc>
          <w:tcPr>
            <w:tcW w:w="160" w:type="dxa"/>
            <w:tcBorders>
              <w:left w:val="single" w:sz="6" w:space="0" w:color="000000"/>
              <w:right w:val="single" w:sz="6" w:space="0" w:color="000000"/>
            </w:tcBorders>
          </w:tcPr>
          <w:p w14:paraId="000004CF" w14:textId="77777777" w:rsidR="00CB799D" w:rsidRPr="0076011E" w:rsidRDefault="00CB799D" w:rsidP="00FF5172"/>
        </w:tc>
        <w:tc>
          <w:tcPr>
            <w:tcW w:w="4092" w:type="dxa"/>
            <w:tcBorders>
              <w:top w:val="single" w:sz="6" w:space="0" w:color="000000"/>
              <w:left w:val="single" w:sz="6" w:space="0" w:color="000000"/>
              <w:bottom w:val="single" w:sz="6" w:space="0" w:color="000000"/>
              <w:right w:val="single" w:sz="6" w:space="0" w:color="000000"/>
            </w:tcBorders>
          </w:tcPr>
          <w:p w14:paraId="000004D0" w14:textId="2B8905A6" w:rsidR="00CB799D" w:rsidRPr="0076011E" w:rsidRDefault="008E6B26" w:rsidP="00FF5172">
            <w:r w:rsidRPr="0076011E">
              <w:t xml:space="preserve">Le                                                   </w:t>
            </w:r>
            <w:r w:rsidRPr="00AD6F80">
              <w:rPr>
                <w:sz w:val="20"/>
                <w:szCs w:val="20"/>
              </w:rPr>
              <w:t>20</w:t>
            </w:r>
            <w:r w:rsidR="00AD6F80" w:rsidRPr="00AD6F80">
              <w:rPr>
                <w:sz w:val="20"/>
                <w:szCs w:val="20"/>
              </w:rPr>
              <w:t>2</w:t>
            </w:r>
            <w:r w:rsidR="00AD6F80" w:rsidRPr="004A7B34">
              <w:rPr>
                <w:sz w:val="20"/>
                <w:szCs w:val="20"/>
              </w:rPr>
              <w:t>X</w:t>
            </w:r>
            <w:r w:rsidRPr="0076011E">
              <w:t>.</w:t>
            </w:r>
          </w:p>
        </w:tc>
      </w:tr>
    </w:tbl>
    <w:p w14:paraId="000004D1" w14:textId="77777777" w:rsidR="00CB799D" w:rsidRPr="0076011E" w:rsidRDefault="00CB799D" w:rsidP="00FF5172"/>
    <w:p w14:paraId="000004D2" w14:textId="77777777" w:rsidR="00CB799D" w:rsidRPr="0076011E" w:rsidRDefault="008E6B26" w:rsidP="00FF5172">
      <w:r w:rsidRPr="0076011E">
        <w:t>Le soumissionnaire ou le fondé de pouvoirs :</w:t>
      </w:r>
    </w:p>
    <w:p w14:paraId="000004D3" w14:textId="77777777" w:rsidR="00CB799D" w:rsidRPr="0076011E" w:rsidRDefault="00CB799D" w:rsidP="00FF5172"/>
    <w:tbl>
      <w:tblPr>
        <w:tblW w:w="8080" w:type="dxa"/>
        <w:tblInd w:w="1205" w:type="dxa"/>
        <w:tblLayout w:type="fixed"/>
        <w:tblCellMar>
          <w:left w:w="71" w:type="dxa"/>
          <w:right w:w="71" w:type="dxa"/>
        </w:tblCellMar>
        <w:tblLook w:val="0000" w:firstRow="0" w:lastRow="0" w:firstColumn="0" w:lastColumn="0" w:noHBand="0" w:noVBand="0"/>
      </w:tblPr>
      <w:tblGrid>
        <w:gridCol w:w="8080"/>
      </w:tblGrid>
      <w:tr w:rsidR="00CB799D" w:rsidRPr="0076011E" w14:paraId="3123D8C7" w14:textId="77777777">
        <w:trPr>
          <w:trHeight w:val="1367"/>
        </w:trPr>
        <w:tc>
          <w:tcPr>
            <w:tcW w:w="8080" w:type="dxa"/>
            <w:tcBorders>
              <w:top w:val="single" w:sz="6" w:space="0" w:color="000000"/>
              <w:left w:val="single" w:sz="6" w:space="0" w:color="000000"/>
              <w:bottom w:val="single" w:sz="6" w:space="0" w:color="000000"/>
              <w:right w:val="single" w:sz="6" w:space="0" w:color="000000"/>
            </w:tcBorders>
          </w:tcPr>
          <w:p w14:paraId="000004D4" w14:textId="77777777" w:rsidR="00CB799D" w:rsidRPr="0076011E" w:rsidRDefault="008E6B26" w:rsidP="00FF5172">
            <w:r w:rsidRPr="0076011E">
              <w:t>(</w:t>
            </w:r>
            <w:proofErr w:type="gramStart"/>
            <w:r w:rsidRPr="0076011E">
              <w:t>nom</w:t>
            </w:r>
            <w:proofErr w:type="gramEnd"/>
            <w:r w:rsidRPr="0076011E">
              <w:t>)</w:t>
            </w:r>
          </w:p>
          <w:p w14:paraId="000004D5" w14:textId="77777777" w:rsidR="00CB799D" w:rsidRPr="0076011E" w:rsidRDefault="008E6B26" w:rsidP="00FF5172">
            <w:r w:rsidRPr="0076011E">
              <w:t>(</w:t>
            </w:r>
            <w:proofErr w:type="gramStart"/>
            <w:r w:rsidRPr="0076011E">
              <w:t>fonction</w:t>
            </w:r>
            <w:proofErr w:type="gramEnd"/>
            <w:r w:rsidRPr="0076011E">
              <w:t>)</w:t>
            </w:r>
          </w:p>
          <w:p w14:paraId="000004D6" w14:textId="77777777" w:rsidR="00CB799D" w:rsidRPr="0076011E" w:rsidRDefault="008E6B26" w:rsidP="00FF5172">
            <w:r w:rsidRPr="0076011E">
              <w:t>(</w:t>
            </w:r>
            <w:proofErr w:type="gramStart"/>
            <w:r w:rsidRPr="0076011E">
              <w:t>signature</w:t>
            </w:r>
            <w:proofErr w:type="gramEnd"/>
            <w:r w:rsidRPr="0076011E">
              <w:t>)</w:t>
            </w:r>
          </w:p>
        </w:tc>
      </w:tr>
    </w:tbl>
    <w:p w14:paraId="000004D7" w14:textId="77777777" w:rsidR="00CB799D" w:rsidRPr="0076011E" w:rsidRDefault="00CB799D" w:rsidP="00FF5172"/>
    <w:p w14:paraId="000004D8" w14:textId="77777777" w:rsidR="00CB799D" w:rsidRPr="0076011E" w:rsidRDefault="00CB799D" w:rsidP="00FF5172"/>
    <w:tbl>
      <w:tblPr>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84"/>
      </w:tblGrid>
      <w:tr w:rsidR="00CB799D" w:rsidRPr="0076011E" w14:paraId="47400D5B" w14:textId="77777777">
        <w:tc>
          <w:tcPr>
            <w:tcW w:w="9284" w:type="dxa"/>
          </w:tcPr>
          <w:p w14:paraId="000004D9" w14:textId="77777777" w:rsidR="00CB799D" w:rsidRPr="0076011E" w:rsidRDefault="00CB799D" w:rsidP="00FF5172"/>
          <w:p w14:paraId="000004DA" w14:textId="77777777" w:rsidR="00CB799D" w:rsidRPr="0076011E" w:rsidRDefault="008E6B26" w:rsidP="00FF5172">
            <w:r w:rsidRPr="0076011E">
              <w:t>APPROUVÉ,</w:t>
            </w:r>
          </w:p>
          <w:p w14:paraId="000004DB" w14:textId="77777777" w:rsidR="00CB799D" w:rsidRPr="0076011E" w:rsidRDefault="00CB799D" w:rsidP="00FF5172"/>
          <w:p w14:paraId="000004DC" w14:textId="77777777" w:rsidR="00CB799D" w:rsidRPr="0076011E" w:rsidRDefault="008E6B26" w:rsidP="00FF5172">
            <w:r w:rsidRPr="00B02665">
              <w:rPr>
                <w:highlight w:val="lightGray"/>
              </w:rPr>
              <w:t>&lt;</w:t>
            </w:r>
            <w:proofErr w:type="gramStart"/>
            <w:r w:rsidRPr="00B02665">
              <w:rPr>
                <w:highlight w:val="lightGray"/>
              </w:rPr>
              <w:t>code</w:t>
            </w:r>
            <w:proofErr w:type="gramEnd"/>
            <w:r w:rsidRPr="00B02665">
              <w:rPr>
                <w:highlight w:val="lightGray"/>
              </w:rPr>
              <w:t xml:space="preserve"> postal, + lieu&gt;</w:t>
            </w:r>
            <w:r w:rsidRPr="0076011E">
              <w:t>,</w:t>
            </w:r>
            <w:r w:rsidRPr="0076011E">
              <w:tab/>
            </w:r>
            <w:r w:rsidRPr="0076011E">
              <w:tab/>
            </w:r>
            <w:r w:rsidRPr="0076011E">
              <w:tab/>
            </w:r>
          </w:p>
          <w:p w14:paraId="000004DD" w14:textId="77777777" w:rsidR="00CB799D" w:rsidRPr="0076011E" w:rsidRDefault="00CB799D" w:rsidP="00FF5172"/>
          <w:p w14:paraId="000004DE" w14:textId="77777777" w:rsidR="00CB799D" w:rsidRPr="0076011E" w:rsidRDefault="00CB799D" w:rsidP="00FF5172"/>
          <w:p w14:paraId="000004DF" w14:textId="77777777" w:rsidR="00CB799D" w:rsidRPr="0076011E" w:rsidRDefault="00CB799D" w:rsidP="00FF5172"/>
          <w:p w14:paraId="000004E1" w14:textId="77777777" w:rsidR="00CB799D" w:rsidRPr="0076011E" w:rsidRDefault="00CB799D" w:rsidP="00FF5172"/>
          <w:p w14:paraId="000004E2" w14:textId="77777777" w:rsidR="00CB799D" w:rsidRPr="0030028E" w:rsidRDefault="008E6B26" w:rsidP="00FF5172">
            <w:pPr>
              <w:rPr>
                <w:highlight w:val="lightGray"/>
              </w:rPr>
            </w:pPr>
            <w:r w:rsidRPr="0030028E">
              <w:rPr>
                <w:highlight w:val="lightGray"/>
              </w:rPr>
              <w:t>&lt;</w:t>
            </w:r>
            <w:proofErr w:type="gramStart"/>
            <w:r w:rsidRPr="0030028E">
              <w:rPr>
                <w:highlight w:val="lightGray"/>
              </w:rPr>
              <w:t>identité</w:t>
            </w:r>
            <w:proofErr w:type="gramEnd"/>
            <w:r w:rsidRPr="0030028E">
              <w:rPr>
                <w:highlight w:val="lightGray"/>
              </w:rPr>
              <w:t xml:space="preserve"> de la personne compétente pour approuver l’offre&gt; </w:t>
            </w:r>
          </w:p>
          <w:p w14:paraId="000004E3" w14:textId="77777777" w:rsidR="00CB799D" w:rsidRPr="0030028E" w:rsidRDefault="00CB799D" w:rsidP="00FF5172">
            <w:pPr>
              <w:rPr>
                <w:highlight w:val="lightGray"/>
              </w:rPr>
            </w:pPr>
          </w:p>
          <w:p w14:paraId="000004E4" w14:textId="77777777" w:rsidR="00CB799D" w:rsidRPr="0076011E" w:rsidRDefault="008E6B26" w:rsidP="00FF5172">
            <w:r w:rsidRPr="0030028E">
              <w:rPr>
                <w:highlight w:val="lightGray"/>
              </w:rPr>
              <w:t>&lt;</w:t>
            </w:r>
            <w:proofErr w:type="gramStart"/>
            <w:r w:rsidRPr="0030028E">
              <w:rPr>
                <w:highlight w:val="lightGray"/>
              </w:rPr>
              <w:t>titre</w:t>
            </w:r>
            <w:proofErr w:type="gramEnd"/>
            <w:r w:rsidRPr="0030028E">
              <w:rPr>
                <w:highlight w:val="lightGray"/>
              </w:rPr>
              <w:t xml:space="preserve"> de la personne compétente pour approuver l’offre&gt;</w:t>
            </w:r>
            <w:r w:rsidRPr="0076011E">
              <w:t xml:space="preserve"> </w:t>
            </w:r>
          </w:p>
          <w:p w14:paraId="000004E5" w14:textId="77777777" w:rsidR="00CB799D" w:rsidRPr="0076011E" w:rsidRDefault="00CB799D" w:rsidP="00FF5172"/>
        </w:tc>
      </w:tr>
    </w:tbl>
    <w:p w14:paraId="000004E6" w14:textId="77777777" w:rsidR="00CB799D" w:rsidRPr="0076011E" w:rsidRDefault="00CB799D" w:rsidP="00FF5172"/>
    <w:p w14:paraId="000004E7" w14:textId="77777777" w:rsidR="00CB799D" w:rsidRPr="0076011E" w:rsidRDefault="00CB799D" w:rsidP="00FF5172"/>
    <w:p w14:paraId="000004E8" w14:textId="12AAC3EA" w:rsidR="00CB799D" w:rsidRDefault="00CB799D" w:rsidP="00FF5172"/>
    <w:p w14:paraId="3C2A9B69" w14:textId="77777777" w:rsidR="007665C6" w:rsidRPr="0076011E" w:rsidRDefault="007665C6" w:rsidP="00FF5172"/>
    <w:p w14:paraId="000004E9" w14:textId="77777777" w:rsidR="00CB799D" w:rsidRPr="0076011E" w:rsidRDefault="00CB799D" w:rsidP="00FF5172"/>
    <w:tbl>
      <w:tblPr>
        <w:tblW w:w="9211"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9211"/>
      </w:tblGrid>
      <w:tr w:rsidR="00CB799D" w:rsidRPr="0076011E" w14:paraId="7F4D2556" w14:textId="77777777">
        <w:tc>
          <w:tcPr>
            <w:tcW w:w="9211" w:type="dxa"/>
            <w:shd w:val="clear" w:color="auto" w:fill="F2F2F2"/>
          </w:tcPr>
          <w:p w14:paraId="000004EA" w14:textId="77777777" w:rsidR="00CB799D" w:rsidRPr="0076011E" w:rsidRDefault="008E6B26" w:rsidP="00FF5172">
            <w:r w:rsidRPr="0076011E">
              <w:t>POUR MÉMOIRE : DOCUMENTS À JOINDRE OBLIGATOIREMENT À L’OFFRE :</w:t>
            </w:r>
          </w:p>
          <w:p w14:paraId="000004EB" w14:textId="77777777" w:rsidR="00CB799D" w:rsidRPr="0076011E" w:rsidRDefault="00CB799D" w:rsidP="00FF5172"/>
          <w:p w14:paraId="000004EC" w14:textId="77777777" w:rsidR="00CB799D" w:rsidRPr="0076011E" w:rsidRDefault="008E6B26" w:rsidP="00EB5AE8">
            <w:r w:rsidRPr="0076011E">
              <w:t xml:space="preserve">Tous les documents et renseignements demandés dans le cadre des </w:t>
            </w:r>
            <w:proofErr w:type="gramStart"/>
            <w:r w:rsidRPr="0076011E">
              <w:t>critères  d’exclusion</w:t>
            </w:r>
            <w:proofErr w:type="gramEnd"/>
            <w:r w:rsidRPr="0076011E">
              <w:t>, de sélection et des critères d’attribution ;</w:t>
            </w:r>
          </w:p>
          <w:p w14:paraId="000004ED" w14:textId="77777777" w:rsidR="00CB799D" w:rsidRPr="0076011E" w:rsidRDefault="008E6B26" w:rsidP="00EB5AE8">
            <w:r w:rsidRPr="0076011E">
              <w:t>&lt;</w:t>
            </w:r>
            <w:proofErr w:type="gramStart"/>
            <w:r w:rsidRPr="0076011E">
              <w:t>toutes</w:t>
            </w:r>
            <w:proofErr w:type="gramEnd"/>
            <w:r w:rsidRPr="0076011E">
              <w:t xml:space="preserve"> les autres pièces que le soumissionnaire doit joindre à son offre&gt;.</w:t>
            </w:r>
          </w:p>
          <w:p w14:paraId="000004EE" w14:textId="77777777" w:rsidR="00CB799D" w:rsidRPr="0076011E" w:rsidRDefault="00CB799D" w:rsidP="00FF5172"/>
          <w:p w14:paraId="000004EF" w14:textId="77777777" w:rsidR="00CB799D" w:rsidRPr="0076011E" w:rsidRDefault="00CB799D" w:rsidP="00FF5172"/>
        </w:tc>
      </w:tr>
    </w:tbl>
    <w:p w14:paraId="65B17F61" w14:textId="2455B9AE" w:rsidR="00CB799D" w:rsidRPr="0076011E" w:rsidRDefault="004A7192" w:rsidP="00EB5AE8">
      <w:pPr>
        <w:spacing w:before="0"/>
        <w:jc w:val="left"/>
        <w:rPr>
          <w:sz w:val="22"/>
          <w:szCs w:val="22"/>
        </w:rPr>
      </w:pPr>
      <w:r>
        <w:rPr>
          <w:sz w:val="22"/>
          <w:szCs w:val="22"/>
        </w:rPr>
        <w:br w:type="page"/>
      </w:r>
    </w:p>
    <w:p w14:paraId="00000510"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94" w:name="_Toc169708882"/>
      <w:r w:rsidRPr="004E7CE8">
        <w:rPr>
          <w:rFonts w:ascii="Verdana" w:eastAsia="Times New Roman" w:hAnsi="Verdana" w:cs="Arial"/>
          <w:b/>
          <w:bCs/>
          <w:snapToGrid/>
          <w:sz w:val="24"/>
          <w:szCs w:val="26"/>
          <w:lang w:eastAsia="nl-NL"/>
        </w:rPr>
        <w:lastRenderedPageBreak/>
        <w:t xml:space="preserve">Annexe </w:t>
      </w:r>
      <w:proofErr w:type="gramStart"/>
      <w:r w:rsidRPr="004E7CE8">
        <w:rPr>
          <w:rFonts w:ascii="Verdana" w:eastAsia="Times New Roman" w:hAnsi="Verdana" w:cs="Arial"/>
          <w:b/>
          <w:bCs/>
          <w:snapToGrid/>
          <w:sz w:val="24"/>
          <w:szCs w:val="26"/>
          <w:lang w:eastAsia="nl-NL"/>
        </w:rPr>
        <w:t>B:</w:t>
      </w:r>
      <w:proofErr w:type="gramEnd"/>
      <w:r w:rsidRPr="004E7CE8">
        <w:rPr>
          <w:rFonts w:ascii="Verdana" w:eastAsia="Times New Roman" w:hAnsi="Verdana" w:cs="Arial"/>
          <w:b/>
          <w:bCs/>
          <w:snapToGrid/>
          <w:sz w:val="24"/>
          <w:szCs w:val="26"/>
          <w:lang w:eastAsia="nl-NL"/>
        </w:rPr>
        <w:t xml:space="preserve"> Inventaire</w:t>
      </w:r>
      <w:bookmarkEnd w:id="94"/>
    </w:p>
    <w:p w14:paraId="00000511" w14:textId="77777777" w:rsidR="00CB799D" w:rsidRPr="00EB5AE8" w:rsidRDefault="00CB799D" w:rsidP="003F5447">
      <w:pPr>
        <w:rPr>
          <w:sz w:val="20"/>
          <w:szCs w:val="20"/>
        </w:rPr>
      </w:pPr>
    </w:p>
    <w:p w14:paraId="00000512" w14:textId="77777777" w:rsidR="00CB799D" w:rsidRPr="00EB5AE8" w:rsidRDefault="008E6B26" w:rsidP="003F5447">
      <w:pPr>
        <w:rPr>
          <w:color w:val="000000"/>
          <w:sz w:val="20"/>
          <w:szCs w:val="20"/>
        </w:rPr>
      </w:pPr>
      <w:r w:rsidRPr="00EB5AE8">
        <w:rPr>
          <w:color w:val="000000"/>
          <w:sz w:val="20"/>
          <w:szCs w:val="20"/>
        </w:rPr>
        <w:t xml:space="preserve">Pouvoir </w:t>
      </w:r>
      <w:proofErr w:type="gramStart"/>
      <w:r w:rsidRPr="00EB5AE8">
        <w:rPr>
          <w:color w:val="000000"/>
          <w:sz w:val="20"/>
          <w:szCs w:val="20"/>
        </w:rPr>
        <w:t>adjudicateur:</w:t>
      </w:r>
      <w:proofErr w:type="gramEnd"/>
      <w:r w:rsidRPr="00EB5AE8">
        <w:rPr>
          <w:color w:val="000000"/>
          <w:sz w:val="20"/>
          <w:szCs w:val="20"/>
        </w:rPr>
        <w:t xml:space="preserve"> </w:t>
      </w:r>
      <w:r w:rsidRPr="00EB5AE8">
        <w:rPr>
          <w:sz w:val="20"/>
          <w:szCs w:val="20"/>
          <w:highlight w:val="lightGray"/>
        </w:rPr>
        <w:t>&lt;Dénomination du pouvoir adjudicateur&gt;</w:t>
      </w:r>
    </w:p>
    <w:p w14:paraId="00000513" w14:textId="77777777" w:rsidR="00CB799D" w:rsidRPr="00EB5AE8" w:rsidRDefault="008E6B26" w:rsidP="003F5447">
      <w:pPr>
        <w:rPr>
          <w:sz w:val="20"/>
          <w:szCs w:val="20"/>
        </w:rPr>
      </w:pPr>
      <w:r w:rsidRPr="00EB5AE8">
        <w:rPr>
          <w:sz w:val="20"/>
          <w:szCs w:val="20"/>
        </w:rPr>
        <w:t xml:space="preserve">Cahier des charges n° </w:t>
      </w:r>
      <w:r w:rsidRPr="00EB5AE8">
        <w:rPr>
          <w:sz w:val="20"/>
          <w:szCs w:val="20"/>
          <w:highlight w:val="lightGray"/>
        </w:rPr>
        <w:t>&lt;Numéro du cahier des charges&gt;</w:t>
      </w:r>
      <w:r w:rsidRPr="00EB5AE8">
        <w:rPr>
          <w:sz w:val="20"/>
          <w:szCs w:val="20"/>
        </w:rPr>
        <w:t xml:space="preserve"> de procédure ouverte pour la collecte de verre creux d’origine ménagère séparée par couleur par la méthode d'apport sur le territoire de </w:t>
      </w:r>
      <w:r w:rsidRPr="00EB5AE8">
        <w:rPr>
          <w:sz w:val="20"/>
          <w:szCs w:val="20"/>
          <w:highlight w:val="lightGray"/>
        </w:rPr>
        <w:t>&lt;indiquer ici le nom de l'intercommunale&gt;</w:t>
      </w:r>
    </w:p>
    <w:p w14:paraId="00000514" w14:textId="77777777" w:rsidR="00CB799D" w:rsidRPr="00EB5AE8" w:rsidRDefault="008E6B26" w:rsidP="003F5447">
      <w:pPr>
        <w:rPr>
          <w:color w:val="000000"/>
          <w:sz w:val="20"/>
          <w:szCs w:val="20"/>
        </w:rPr>
      </w:pPr>
      <w:r w:rsidRPr="00EB5AE8">
        <w:rPr>
          <w:noProof/>
          <w:sz w:val="20"/>
          <w:szCs w:val="20"/>
          <w:lang w:val="fr-BE" w:eastAsia="fr-BE"/>
        </w:rPr>
        <mc:AlternateContent>
          <mc:Choice Requires="wps">
            <w:drawing>
              <wp:anchor distT="0" distB="0" distL="114300" distR="114300" simplePos="0" relativeHeight="251658240" behindDoc="0" locked="0" layoutInCell="1" hidden="0" allowOverlap="1" wp14:anchorId="0E856DB5" wp14:editId="2FCE7B97">
                <wp:simplePos x="0" y="0"/>
                <wp:positionH relativeFrom="column">
                  <wp:posOffset>127000</wp:posOffset>
                </wp:positionH>
                <wp:positionV relativeFrom="paragraph">
                  <wp:posOffset>0</wp:posOffset>
                </wp:positionV>
                <wp:extent cx="5731510" cy="12700"/>
                <wp:effectExtent l="0" t="0" r="0" b="0"/>
                <wp:wrapNone/>
                <wp:docPr id="5" name="Rectangle 5" descr="P1172TB1#y1"/>
                <wp:cNvGraphicFramePr/>
                <a:graphic xmlns:a="http://schemas.openxmlformats.org/drawingml/2006/main">
                  <a:graphicData uri="http://schemas.microsoft.com/office/word/2010/wordprocessingShape">
                    <wps:wsp>
                      <wps:cNvSpPr/>
                      <wps:spPr>
                        <a:xfrm>
                          <a:off x="3380675" y="3773968"/>
                          <a:ext cx="5731510" cy="12065"/>
                        </a:xfrm>
                        <a:prstGeom prst="rect">
                          <a:avLst/>
                        </a:prstGeom>
                        <a:solidFill>
                          <a:srgbClr val="000000"/>
                        </a:solidFill>
                        <a:ln>
                          <a:noFill/>
                        </a:ln>
                      </wps:spPr>
                      <wps:txbx>
                        <w:txbxContent>
                          <w:p w14:paraId="143956D1"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rect w14:anchorId="0E856DB5" id="Rectangle 5" o:spid="_x0000_s1026" alt="P1172TB1#y1" style="position:absolute;left:0;text-align:left;margin-left:10pt;margin-top:0;width:451.3pt;height: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" fillcolor="black" stroked="f">
                <v:textbox inset="2.53958mm,2.53958mm,2.53958mm,2.53958mm">
                  <w:txbxContent>
                    <w:p w14:paraId="143956D1" w14:textId="77777777" w:rsidR="0092565B" w:rsidRDefault="0092565B" w:rsidP="003F5447"/>
                  </w:txbxContent>
                </v:textbox>
              </v:rect>
            </w:pict>
          </mc:Fallback>
        </mc:AlternateContent>
      </w:r>
    </w:p>
    <w:p w14:paraId="00000515" w14:textId="77777777" w:rsidR="00CB799D" w:rsidRPr="00EB5AE8" w:rsidRDefault="008E6B26" w:rsidP="003F5447">
      <w:pPr>
        <w:rPr>
          <w:sz w:val="20"/>
          <w:szCs w:val="20"/>
        </w:rPr>
      </w:pPr>
      <w:proofErr w:type="gramStart"/>
      <w:r w:rsidRPr="00EB5AE8">
        <w:rPr>
          <w:sz w:val="20"/>
          <w:szCs w:val="20"/>
        </w:rPr>
        <w:t>Remarques:</w:t>
      </w:r>
      <w:proofErr w:type="gramEnd"/>
      <w:r w:rsidRPr="00EB5AE8">
        <w:rPr>
          <w:sz w:val="20"/>
          <w:szCs w:val="20"/>
        </w:rPr>
        <w:t xml:space="preserve"> </w:t>
      </w:r>
    </w:p>
    <w:p w14:paraId="00000516" w14:textId="77777777" w:rsidR="00CB799D" w:rsidRPr="00EB5AE8" w:rsidRDefault="008E6B26" w:rsidP="003F5447">
      <w:pPr>
        <w:rPr>
          <w:sz w:val="20"/>
          <w:szCs w:val="20"/>
        </w:rPr>
      </w:pPr>
      <w:r w:rsidRPr="00EB5AE8">
        <w:rPr>
          <w:sz w:val="20"/>
          <w:szCs w:val="20"/>
        </w:rPr>
        <w:t>Tous les prix indiqués s'entendent hors TVA.</w:t>
      </w:r>
    </w:p>
    <w:p w14:paraId="00000517" w14:textId="77777777" w:rsidR="00CB799D" w:rsidRPr="00EB5AE8" w:rsidRDefault="008E6B26" w:rsidP="003F5447">
      <w:pPr>
        <w:rPr>
          <w:sz w:val="20"/>
          <w:szCs w:val="20"/>
        </w:rPr>
      </w:pPr>
      <w:r w:rsidRPr="00EB5AE8">
        <w:rPr>
          <w:sz w:val="20"/>
          <w:szCs w:val="20"/>
        </w:rPr>
        <w:t>Valable uniquement si dûment complété entièrement et signé.</w:t>
      </w:r>
    </w:p>
    <w:p w14:paraId="00000518" w14:textId="77777777" w:rsidR="00CB799D" w:rsidRPr="00EB5AE8" w:rsidRDefault="008E6B26" w:rsidP="003F5447">
      <w:pPr>
        <w:rPr>
          <w:b/>
          <w:bCs/>
          <w:sz w:val="20"/>
          <w:szCs w:val="20"/>
        </w:rPr>
      </w:pPr>
      <w:r w:rsidRPr="00EB5AE8">
        <w:rPr>
          <w:b/>
          <w:bCs/>
          <w:sz w:val="20"/>
          <w:szCs w:val="20"/>
        </w:rPr>
        <w:t xml:space="preserve">Lot </w:t>
      </w:r>
      <w:proofErr w:type="gramStart"/>
      <w:r w:rsidRPr="00EB5AE8">
        <w:rPr>
          <w:b/>
          <w:bCs/>
          <w:sz w:val="20"/>
          <w:szCs w:val="20"/>
        </w:rPr>
        <w:t>1:</w:t>
      </w:r>
      <w:proofErr w:type="gramEnd"/>
      <w:r w:rsidRPr="00EB5AE8">
        <w:rPr>
          <w:b/>
          <w:bCs/>
          <w:sz w:val="20"/>
          <w:szCs w:val="20"/>
        </w:rPr>
        <w:t xml:space="preserve"> Collecte de verre via les bulles à verre</w:t>
      </w:r>
    </w:p>
    <w:tbl>
      <w:tblPr>
        <w:tblW w:w="5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30" w:type="dxa"/>
          <w:right w:w="130" w:type="dxa"/>
        </w:tblCellMar>
        <w:tblLook w:val="0000" w:firstRow="0" w:lastRow="0" w:firstColumn="0" w:lastColumn="0" w:noHBand="0" w:noVBand="0"/>
      </w:tblPr>
      <w:tblGrid>
        <w:gridCol w:w="3037"/>
        <w:gridCol w:w="2268"/>
      </w:tblGrid>
      <w:tr w:rsidR="00CB799D" w:rsidRPr="00EF5DCF" w14:paraId="76C450D0" w14:textId="77777777">
        <w:tc>
          <w:tcPr>
            <w:tcW w:w="3037" w:type="dxa"/>
            <w:shd w:val="clear" w:color="auto" w:fill="E6E6E6"/>
          </w:tcPr>
          <w:p w14:paraId="00000519" w14:textId="77777777" w:rsidR="00CB799D" w:rsidRPr="00EB5AE8" w:rsidRDefault="008E6B26" w:rsidP="003F5447">
            <w:pPr>
              <w:rPr>
                <w:sz w:val="20"/>
                <w:szCs w:val="20"/>
              </w:rPr>
            </w:pPr>
            <w:r w:rsidRPr="00EB5AE8">
              <w:rPr>
                <w:sz w:val="20"/>
                <w:szCs w:val="20"/>
              </w:rPr>
              <w:t>Type de bulle à verre</w:t>
            </w:r>
          </w:p>
        </w:tc>
        <w:tc>
          <w:tcPr>
            <w:tcW w:w="2268" w:type="dxa"/>
            <w:shd w:val="clear" w:color="auto" w:fill="E6E6E6"/>
          </w:tcPr>
          <w:p w14:paraId="0000051A" w14:textId="77777777" w:rsidR="00CB799D" w:rsidRPr="00EB5AE8" w:rsidRDefault="008E6B26" w:rsidP="003F5447">
            <w:pPr>
              <w:rPr>
                <w:sz w:val="20"/>
                <w:szCs w:val="20"/>
              </w:rPr>
            </w:pPr>
            <w:r w:rsidRPr="00EB5AE8">
              <w:rPr>
                <w:sz w:val="20"/>
                <w:szCs w:val="20"/>
              </w:rPr>
              <w:t>MONO/</w:t>
            </w:r>
            <w:proofErr w:type="gramStart"/>
            <w:r w:rsidRPr="00EB5AE8">
              <w:rPr>
                <w:sz w:val="20"/>
                <w:szCs w:val="20"/>
              </w:rPr>
              <w:t>DUO</w:t>
            </w:r>
            <w:r w:rsidRPr="00EB5AE8">
              <w:rPr>
                <w:sz w:val="20"/>
                <w:szCs w:val="20"/>
                <w:vertAlign w:val="superscript"/>
              </w:rPr>
              <w:t>(</w:t>
            </w:r>
            <w:proofErr w:type="gramEnd"/>
            <w:r w:rsidRPr="00EB5AE8">
              <w:rPr>
                <w:sz w:val="20"/>
                <w:szCs w:val="20"/>
                <w:vertAlign w:val="superscript"/>
              </w:rPr>
              <w:t>1)</w:t>
            </w:r>
          </w:p>
        </w:tc>
      </w:tr>
      <w:tr w:rsidR="00CB799D" w:rsidRPr="00EF5DCF" w14:paraId="645D2C71" w14:textId="77777777">
        <w:tc>
          <w:tcPr>
            <w:tcW w:w="3037" w:type="dxa"/>
          </w:tcPr>
          <w:p w14:paraId="0000051B" w14:textId="77777777" w:rsidR="00CB799D" w:rsidRPr="00EB5AE8" w:rsidRDefault="008E6B26" w:rsidP="003F5447">
            <w:pPr>
              <w:rPr>
                <w:sz w:val="20"/>
                <w:szCs w:val="20"/>
              </w:rPr>
            </w:pPr>
            <w:r w:rsidRPr="00EB5AE8">
              <w:rPr>
                <w:sz w:val="20"/>
                <w:szCs w:val="20"/>
              </w:rPr>
              <w:t>Volume de la bulle à verre</w:t>
            </w:r>
          </w:p>
        </w:tc>
        <w:tc>
          <w:tcPr>
            <w:tcW w:w="2268" w:type="dxa"/>
          </w:tcPr>
          <w:p w14:paraId="0000051C" w14:textId="77777777" w:rsidR="00CB799D" w:rsidRPr="00EB5AE8" w:rsidRDefault="008E6B26" w:rsidP="003F5447">
            <w:pPr>
              <w:rPr>
                <w:sz w:val="20"/>
                <w:szCs w:val="20"/>
              </w:rPr>
            </w:pPr>
            <w:r w:rsidRPr="00EB5AE8">
              <w:rPr>
                <w:sz w:val="20"/>
                <w:szCs w:val="20"/>
              </w:rPr>
              <w:t>………… m³</w:t>
            </w:r>
          </w:p>
        </w:tc>
      </w:tr>
    </w:tbl>
    <w:p w14:paraId="0000051D" w14:textId="77777777" w:rsidR="00CB799D" w:rsidRPr="00EB5AE8" w:rsidRDefault="008E6B26" w:rsidP="003F5447">
      <w:pPr>
        <w:rPr>
          <w:sz w:val="20"/>
          <w:szCs w:val="20"/>
        </w:rPr>
      </w:pPr>
      <w:r w:rsidRPr="00EB5AE8">
        <w:rPr>
          <w:sz w:val="20"/>
          <w:szCs w:val="20"/>
          <w:vertAlign w:val="superscript"/>
        </w:rPr>
        <w:t>(1)</w:t>
      </w:r>
      <w:r w:rsidRPr="00EB5AE8">
        <w:rPr>
          <w:sz w:val="20"/>
          <w:szCs w:val="20"/>
        </w:rPr>
        <w:t xml:space="preserve"> biffer les mentions inutiles</w:t>
      </w:r>
    </w:p>
    <w:tbl>
      <w:tblPr>
        <w:tblW w:w="9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329"/>
        <w:gridCol w:w="1366"/>
        <w:gridCol w:w="1970"/>
        <w:gridCol w:w="2137"/>
        <w:gridCol w:w="1787"/>
      </w:tblGrid>
      <w:tr w:rsidR="00CB799D" w:rsidRPr="00EF5DCF" w14:paraId="657ECA6F" w14:textId="77777777">
        <w:tc>
          <w:tcPr>
            <w:tcW w:w="2329" w:type="dxa"/>
            <w:vAlign w:val="center"/>
          </w:tcPr>
          <w:p w14:paraId="0000051E" w14:textId="77777777" w:rsidR="00CB799D" w:rsidRPr="00EB5AE8" w:rsidRDefault="008E6B26" w:rsidP="003F5447">
            <w:pPr>
              <w:rPr>
                <w:sz w:val="20"/>
                <w:szCs w:val="20"/>
              </w:rPr>
            </w:pPr>
            <w:r w:rsidRPr="00EB5AE8">
              <w:rPr>
                <w:sz w:val="20"/>
                <w:szCs w:val="20"/>
              </w:rPr>
              <w:t>Poste</w:t>
            </w:r>
          </w:p>
        </w:tc>
        <w:tc>
          <w:tcPr>
            <w:tcW w:w="1366" w:type="dxa"/>
            <w:vAlign w:val="center"/>
          </w:tcPr>
          <w:p w14:paraId="0000051F" w14:textId="77777777" w:rsidR="00CB799D" w:rsidRPr="00EB5AE8" w:rsidRDefault="008E6B26" w:rsidP="003F5447">
            <w:pPr>
              <w:rPr>
                <w:sz w:val="20"/>
                <w:szCs w:val="20"/>
              </w:rPr>
            </w:pPr>
            <w:r w:rsidRPr="00EB5AE8">
              <w:rPr>
                <w:sz w:val="20"/>
                <w:szCs w:val="20"/>
              </w:rPr>
              <w:t>Tarif</w:t>
            </w:r>
          </w:p>
        </w:tc>
        <w:tc>
          <w:tcPr>
            <w:tcW w:w="1970" w:type="dxa"/>
            <w:vAlign w:val="center"/>
          </w:tcPr>
          <w:p w14:paraId="00000520" w14:textId="77777777" w:rsidR="00CB799D" w:rsidRPr="00EB5AE8" w:rsidRDefault="008E6B26" w:rsidP="003F5447">
            <w:pPr>
              <w:rPr>
                <w:sz w:val="20"/>
                <w:szCs w:val="20"/>
              </w:rPr>
            </w:pPr>
            <w:r w:rsidRPr="00EB5AE8">
              <w:rPr>
                <w:sz w:val="20"/>
                <w:szCs w:val="20"/>
              </w:rPr>
              <w:t>Unité</w:t>
            </w:r>
          </w:p>
        </w:tc>
        <w:tc>
          <w:tcPr>
            <w:tcW w:w="2137" w:type="dxa"/>
            <w:vAlign w:val="center"/>
          </w:tcPr>
          <w:p w14:paraId="00000521" w14:textId="77777777" w:rsidR="00CB799D" w:rsidRPr="00EB5AE8" w:rsidRDefault="008E6B26" w:rsidP="003F5447">
            <w:pPr>
              <w:rPr>
                <w:sz w:val="20"/>
                <w:szCs w:val="20"/>
              </w:rPr>
            </w:pPr>
            <w:r w:rsidRPr="00EB5AE8">
              <w:rPr>
                <w:sz w:val="20"/>
                <w:szCs w:val="20"/>
              </w:rPr>
              <w:t>Quantité estimée</w:t>
            </w:r>
          </w:p>
        </w:tc>
        <w:tc>
          <w:tcPr>
            <w:tcW w:w="1787" w:type="dxa"/>
            <w:vAlign w:val="center"/>
          </w:tcPr>
          <w:p w14:paraId="00000522" w14:textId="77777777" w:rsidR="00CB799D" w:rsidRPr="00EB5AE8" w:rsidRDefault="008E6B26" w:rsidP="003F5447">
            <w:pPr>
              <w:rPr>
                <w:sz w:val="20"/>
                <w:szCs w:val="20"/>
              </w:rPr>
            </w:pPr>
            <w:r w:rsidRPr="00EB5AE8">
              <w:rPr>
                <w:sz w:val="20"/>
                <w:szCs w:val="20"/>
              </w:rPr>
              <w:t>Total (en euro/an)</w:t>
            </w:r>
          </w:p>
        </w:tc>
      </w:tr>
      <w:tr w:rsidR="00CB799D" w:rsidRPr="00EF5DCF" w14:paraId="4C28E6EE" w14:textId="77777777">
        <w:trPr>
          <w:trHeight w:val="390"/>
        </w:trPr>
        <w:tc>
          <w:tcPr>
            <w:tcW w:w="9589" w:type="dxa"/>
            <w:gridSpan w:val="5"/>
            <w:shd w:val="clear" w:color="auto" w:fill="D9D9D9"/>
            <w:vAlign w:val="center"/>
          </w:tcPr>
          <w:p w14:paraId="00000523" w14:textId="77777777" w:rsidR="00CB799D" w:rsidRPr="00EB5AE8" w:rsidRDefault="008E6B26" w:rsidP="003F5447">
            <w:pPr>
              <w:rPr>
                <w:sz w:val="20"/>
                <w:szCs w:val="20"/>
              </w:rPr>
            </w:pPr>
            <w:r w:rsidRPr="00EB5AE8">
              <w:rPr>
                <w:sz w:val="20"/>
                <w:szCs w:val="20"/>
              </w:rPr>
              <w:t>1. Placement et location des bulles à verre de surface</w:t>
            </w:r>
          </w:p>
        </w:tc>
      </w:tr>
      <w:tr w:rsidR="00CB799D" w:rsidRPr="00EF5DCF" w14:paraId="583013CC" w14:textId="77777777">
        <w:trPr>
          <w:trHeight w:val="390"/>
        </w:trPr>
        <w:tc>
          <w:tcPr>
            <w:tcW w:w="2329" w:type="dxa"/>
            <w:vAlign w:val="center"/>
          </w:tcPr>
          <w:p w14:paraId="00000528" w14:textId="77777777" w:rsidR="00CB799D" w:rsidRPr="00EB5AE8" w:rsidRDefault="008E6B26" w:rsidP="00FA00B3">
            <w:pPr>
              <w:pStyle w:val="Paragraphedeliste"/>
              <w:numPr>
                <w:ilvl w:val="0"/>
                <w:numId w:val="17"/>
              </w:numPr>
              <w:rPr>
                <w:sz w:val="20"/>
                <w:szCs w:val="20"/>
              </w:rPr>
            </w:pPr>
            <w:r w:rsidRPr="00EB5AE8">
              <w:rPr>
                <w:sz w:val="20"/>
                <w:szCs w:val="20"/>
              </w:rPr>
              <w:t>Loyer bulle à verre</w:t>
            </w:r>
          </w:p>
        </w:tc>
        <w:tc>
          <w:tcPr>
            <w:tcW w:w="1366" w:type="dxa"/>
          </w:tcPr>
          <w:p w14:paraId="00000529" w14:textId="77777777" w:rsidR="00CB799D" w:rsidRPr="00EB5AE8" w:rsidRDefault="00CB799D" w:rsidP="003F5447">
            <w:pPr>
              <w:rPr>
                <w:sz w:val="20"/>
                <w:szCs w:val="20"/>
              </w:rPr>
            </w:pPr>
          </w:p>
        </w:tc>
        <w:tc>
          <w:tcPr>
            <w:tcW w:w="1970" w:type="dxa"/>
            <w:vAlign w:val="center"/>
          </w:tcPr>
          <w:p w14:paraId="0000052A" w14:textId="77777777" w:rsidR="00CB799D" w:rsidRPr="00EB5AE8" w:rsidRDefault="008E6B26" w:rsidP="003F5447">
            <w:pPr>
              <w:rPr>
                <w:sz w:val="20"/>
                <w:szCs w:val="20"/>
              </w:rPr>
            </w:pPr>
            <w:r w:rsidRPr="00EB5AE8">
              <w:rPr>
                <w:sz w:val="20"/>
                <w:szCs w:val="20"/>
              </w:rPr>
              <w:t>EUR/bulle/an</w:t>
            </w:r>
          </w:p>
        </w:tc>
        <w:tc>
          <w:tcPr>
            <w:tcW w:w="2137" w:type="dxa"/>
            <w:vAlign w:val="center"/>
          </w:tcPr>
          <w:p w14:paraId="0000052B" w14:textId="77777777" w:rsidR="00CB799D" w:rsidRPr="00EB5AE8" w:rsidRDefault="008E6B26" w:rsidP="003F5447">
            <w:pPr>
              <w:rPr>
                <w:sz w:val="20"/>
                <w:szCs w:val="20"/>
              </w:rPr>
            </w:pPr>
            <w:r w:rsidRPr="00EB5AE8">
              <w:rPr>
                <w:sz w:val="20"/>
                <w:szCs w:val="20"/>
              </w:rPr>
              <w:t xml:space="preserve">……… </w:t>
            </w:r>
            <w:proofErr w:type="gramStart"/>
            <w:r w:rsidRPr="00EB5AE8">
              <w:rPr>
                <w:sz w:val="20"/>
                <w:szCs w:val="20"/>
              </w:rPr>
              <w:t>bulles</w:t>
            </w:r>
            <w:r w:rsidRPr="00EB5AE8">
              <w:rPr>
                <w:sz w:val="20"/>
                <w:szCs w:val="20"/>
                <w:vertAlign w:val="superscript"/>
              </w:rPr>
              <w:t>(</w:t>
            </w:r>
            <w:proofErr w:type="gramEnd"/>
            <w:r w:rsidRPr="00EB5AE8">
              <w:rPr>
                <w:sz w:val="20"/>
                <w:szCs w:val="20"/>
                <w:vertAlign w:val="superscript"/>
              </w:rPr>
              <w:t>2)</w:t>
            </w:r>
          </w:p>
        </w:tc>
        <w:tc>
          <w:tcPr>
            <w:tcW w:w="1787" w:type="dxa"/>
            <w:vAlign w:val="center"/>
          </w:tcPr>
          <w:p w14:paraId="0000052C" w14:textId="77777777" w:rsidR="00CB799D" w:rsidRPr="00EB5AE8" w:rsidRDefault="008E6B26" w:rsidP="003F5447">
            <w:pPr>
              <w:rPr>
                <w:sz w:val="20"/>
                <w:szCs w:val="20"/>
              </w:rPr>
            </w:pPr>
            <w:r w:rsidRPr="00EB5AE8">
              <w:rPr>
                <w:sz w:val="20"/>
                <w:szCs w:val="20"/>
              </w:rPr>
              <w:t xml:space="preserve">………… </w:t>
            </w:r>
          </w:p>
        </w:tc>
      </w:tr>
      <w:tr w:rsidR="00CB799D" w:rsidRPr="00EF5DCF" w14:paraId="4774630F" w14:textId="77777777">
        <w:trPr>
          <w:trHeight w:val="390"/>
        </w:trPr>
        <w:tc>
          <w:tcPr>
            <w:tcW w:w="2329" w:type="dxa"/>
            <w:vAlign w:val="center"/>
          </w:tcPr>
          <w:p w14:paraId="0000052D" w14:textId="77777777" w:rsidR="00CB799D" w:rsidRPr="00EB5AE8" w:rsidRDefault="008E6B26" w:rsidP="00FA00B3">
            <w:pPr>
              <w:pStyle w:val="Paragraphedeliste"/>
              <w:numPr>
                <w:ilvl w:val="0"/>
                <w:numId w:val="17"/>
              </w:numPr>
              <w:rPr>
                <w:sz w:val="20"/>
                <w:szCs w:val="20"/>
              </w:rPr>
            </w:pPr>
            <w:r w:rsidRPr="00EB5AE8">
              <w:rPr>
                <w:sz w:val="20"/>
                <w:szCs w:val="20"/>
              </w:rPr>
              <w:t>Déplacement</w:t>
            </w:r>
          </w:p>
        </w:tc>
        <w:tc>
          <w:tcPr>
            <w:tcW w:w="1366" w:type="dxa"/>
          </w:tcPr>
          <w:p w14:paraId="0000052E" w14:textId="77777777" w:rsidR="00CB799D" w:rsidRPr="00EB5AE8" w:rsidRDefault="00CB799D" w:rsidP="003F5447">
            <w:pPr>
              <w:rPr>
                <w:sz w:val="20"/>
                <w:szCs w:val="20"/>
              </w:rPr>
            </w:pPr>
          </w:p>
        </w:tc>
        <w:tc>
          <w:tcPr>
            <w:tcW w:w="1970" w:type="dxa"/>
            <w:vAlign w:val="center"/>
          </w:tcPr>
          <w:p w14:paraId="0000052F" w14:textId="77777777" w:rsidR="00CB799D" w:rsidRPr="00EB5AE8" w:rsidRDefault="008E6B26" w:rsidP="003F5447">
            <w:pPr>
              <w:rPr>
                <w:sz w:val="20"/>
                <w:szCs w:val="20"/>
              </w:rPr>
            </w:pPr>
            <w:r w:rsidRPr="00EB5AE8">
              <w:rPr>
                <w:sz w:val="20"/>
                <w:szCs w:val="20"/>
              </w:rPr>
              <w:t>EUR/bulle</w:t>
            </w:r>
          </w:p>
        </w:tc>
        <w:tc>
          <w:tcPr>
            <w:tcW w:w="2137" w:type="dxa"/>
            <w:vAlign w:val="center"/>
          </w:tcPr>
          <w:p w14:paraId="00000530" w14:textId="77777777" w:rsidR="00CB799D" w:rsidRPr="00EB5AE8" w:rsidRDefault="008E6B26" w:rsidP="003F5447">
            <w:pPr>
              <w:rPr>
                <w:sz w:val="20"/>
                <w:szCs w:val="20"/>
              </w:rPr>
            </w:pPr>
            <w:r w:rsidRPr="00EB5AE8">
              <w:rPr>
                <w:sz w:val="20"/>
                <w:szCs w:val="20"/>
              </w:rPr>
              <w:t xml:space="preserve">……… </w:t>
            </w:r>
            <w:proofErr w:type="gramStart"/>
            <w:r w:rsidRPr="00EB5AE8">
              <w:rPr>
                <w:sz w:val="20"/>
                <w:szCs w:val="20"/>
              </w:rPr>
              <w:t>bulles</w:t>
            </w:r>
            <w:r w:rsidRPr="00EB5AE8">
              <w:rPr>
                <w:sz w:val="20"/>
                <w:szCs w:val="20"/>
                <w:vertAlign w:val="superscript"/>
              </w:rPr>
              <w:t>(</w:t>
            </w:r>
            <w:proofErr w:type="gramEnd"/>
            <w:r w:rsidRPr="00EB5AE8">
              <w:rPr>
                <w:sz w:val="20"/>
                <w:szCs w:val="20"/>
                <w:vertAlign w:val="superscript"/>
              </w:rPr>
              <w:t>3)</w:t>
            </w:r>
          </w:p>
        </w:tc>
        <w:tc>
          <w:tcPr>
            <w:tcW w:w="1787" w:type="dxa"/>
            <w:vAlign w:val="center"/>
          </w:tcPr>
          <w:p w14:paraId="00000531" w14:textId="77777777" w:rsidR="00CB799D" w:rsidRPr="00EB5AE8" w:rsidRDefault="008E6B26" w:rsidP="003F5447">
            <w:pPr>
              <w:rPr>
                <w:sz w:val="20"/>
                <w:szCs w:val="20"/>
              </w:rPr>
            </w:pPr>
            <w:r w:rsidRPr="00EB5AE8">
              <w:rPr>
                <w:sz w:val="20"/>
                <w:szCs w:val="20"/>
              </w:rPr>
              <w:t xml:space="preserve">………… </w:t>
            </w:r>
          </w:p>
        </w:tc>
      </w:tr>
      <w:tr w:rsidR="00CB799D" w:rsidRPr="00EF5DCF" w14:paraId="57090A25" w14:textId="77777777">
        <w:trPr>
          <w:trHeight w:val="390"/>
        </w:trPr>
        <w:tc>
          <w:tcPr>
            <w:tcW w:w="9589" w:type="dxa"/>
            <w:gridSpan w:val="5"/>
            <w:shd w:val="clear" w:color="auto" w:fill="D9D9D9"/>
            <w:vAlign w:val="center"/>
          </w:tcPr>
          <w:p w14:paraId="00000532" w14:textId="77777777" w:rsidR="00CB799D" w:rsidRPr="00EB5AE8" w:rsidRDefault="008E6B26" w:rsidP="003F5447">
            <w:pPr>
              <w:rPr>
                <w:sz w:val="20"/>
                <w:szCs w:val="20"/>
              </w:rPr>
            </w:pPr>
            <w:r w:rsidRPr="00EB5AE8">
              <w:rPr>
                <w:sz w:val="20"/>
                <w:szCs w:val="20"/>
              </w:rPr>
              <w:t>2. Vidange et pesée des bulles à verre de surface et enterrées et déchargement du verre vers l’acquéreur</w:t>
            </w:r>
          </w:p>
        </w:tc>
      </w:tr>
      <w:tr w:rsidR="00CB799D" w:rsidRPr="00EF5DCF" w14:paraId="10D7032A" w14:textId="77777777">
        <w:trPr>
          <w:trHeight w:val="390"/>
        </w:trPr>
        <w:tc>
          <w:tcPr>
            <w:tcW w:w="2329" w:type="dxa"/>
            <w:tcBorders>
              <w:bottom w:val="single" w:sz="4" w:space="0" w:color="000000"/>
            </w:tcBorders>
            <w:vAlign w:val="center"/>
          </w:tcPr>
          <w:p w14:paraId="00000537" w14:textId="77777777" w:rsidR="00CB799D" w:rsidRPr="00EB5AE8" w:rsidRDefault="008E6B26" w:rsidP="00FA00B3">
            <w:pPr>
              <w:pStyle w:val="Paragraphedeliste"/>
              <w:numPr>
                <w:ilvl w:val="0"/>
                <w:numId w:val="17"/>
              </w:numPr>
              <w:rPr>
                <w:sz w:val="20"/>
                <w:szCs w:val="20"/>
              </w:rPr>
            </w:pPr>
            <w:r w:rsidRPr="00EB5AE8">
              <w:rPr>
                <w:sz w:val="20"/>
                <w:szCs w:val="20"/>
              </w:rPr>
              <w:t>Bulles à verre de surface</w:t>
            </w:r>
          </w:p>
          <w:p w14:paraId="00000538" w14:textId="77777777" w:rsidR="00CB799D" w:rsidRPr="00EB5AE8" w:rsidRDefault="008E6B26" w:rsidP="00FA00B3">
            <w:pPr>
              <w:pStyle w:val="Paragraphedeliste"/>
              <w:numPr>
                <w:ilvl w:val="0"/>
                <w:numId w:val="17"/>
              </w:numPr>
              <w:rPr>
                <w:sz w:val="20"/>
                <w:szCs w:val="20"/>
              </w:rPr>
            </w:pPr>
            <w:r w:rsidRPr="00EB5AE8">
              <w:rPr>
                <w:sz w:val="20"/>
                <w:szCs w:val="20"/>
              </w:rPr>
              <w:t>Bulles à verre enterrées</w:t>
            </w:r>
          </w:p>
        </w:tc>
        <w:tc>
          <w:tcPr>
            <w:tcW w:w="1366" w:type="dxa"/>
            <w:tcBorders>
              <w:bottom w:val="single" w:sz="4" w:space="0" w:color="000000"/>
            </w:tcBorders>
          </w:tcPr>
          <w:p w14:paraId="00000539" w14:textId="77777777" w:rsidR="00CB799D" w:rsidRPr="00EB5AE8" w:rsidRDefault="008E6B26" w:rsidP="003F5447">
            <w:pPr>
              <w:rPr>
                <w:sz w:val="20"/>
                <w:szCs w:val="20"/>
              </w:rPr>
            </w:pPr>
            <w:r w:rsidRPr="00EB5AE8">
              <w:rPr>
                <w:sz w:val="20"/>
                <w:szCs w:val="20"/>
              </w:rPr>
              <w:t xml:space="preserve">………… </w:t>
            </w:r>
          </w:p>
          <w:p w14:paraId="0000053A" w14:textId="77777777" w:rsidR="00CB799D" w:rsidRPr="00EB5AE8" w:rsidRDefault="008E6B26" w:rsidP="003F5447">
            <w:pPr>
              <w:rPr>
                <w:sz w:val="20"/>
                <w:szCs w:val="20"/>
              </w:rPr>
            </w:pPr>
            <w:r w:rsidRPr="00EB5AE8">
              <w:rPr>
                <w:sz w:val="20"/>
                <w:szCs w:val="20"/>
              </w:rPr>
              <w:t>………….</w:t>
            </w:r>
          </w:p>
        </w:tc>
        <w:tc>
          <w:tcPr>
            <w:tcW w:w="1970" w:type="dxa"/>
            <w:tcBorders>
              <w:bottom w:val="single" w:sz="4" w:space="0" w:color="000000"/>
            </w:tcBorders>
            <w:vAlign w:val="center"/>
          </w:tcPr>
          <w:p w14:paraId="0000053B" w14:textId="77777777" w:rsidR="00CB799D" w:rsidRPr="00EB5AE8" w:rsidRDefault="008E6B26" w:rsidP="003F5447">
            <w:pPr>
              <w:rPr>
                <w:sz w:val="20"/>
                <w:szCs w:val="20"/>
              </w:rPr>
            </w:pPr>
            <w:r w:rsidRPr="00EB5AE8">
              <w:rPr>
                <w:sz w:val="20"/>
                <w:szCs w:val="20"/>
              </w:rPr>
              <w:t>EUR/tonne</w:t>
            </w:r>
          </w:p>
        </w:tc>
        <w:tc>
          <w:tcPr>
            <w:tcW w:w="2137" w:type="dxa"/>
            <w:tcBorders>
              <w:bottom w:val="single" w:sz="4" w:space="0" w:color="000000"/>
            </w:tcBorders>
            <w:vAlign w:val="center"/>
          </w:tcPr>
          <w:p w14:paraId="0000053C" w14:textId="77777777" w:rsidR="00CB799D" w:rsidRPr="00EB5AE8" w:rsidRDefault="008E6B26" w:rsidP="003F5447">
            <w:pPr>
              <w:rPr>
                <w:sz w:val="20"/>
                <w:szCs w:val="20"/>
              </w:rPr>
            </w:pPr>
            <w:r w:rsidRPr="00EB5AE8">
              <w:rPr>
                <w:sz w:val="20"/>
                <w:szCs w:val="20"/>
                <w:highlight w:val="lightGray"/>
              </w:rPr>
              <w:t>&lt;# tonnes</w:t>
            </w:r>
            <w:r w:rsidRPr="00EB5AE8">
              <w:rPr>
                <w:sz w:val="20"/>
                <w:szCs w:val="20"/>
              </w:rPr>
              <w:t>&gt; tonne</w:t>
            </w:r>
          </w:p>
          <w:p w14:paraId="0000053D" w14:textId="77777777" w:rsidR="00CB799D" w:rsidRPr="00EB5AE8" w:rsidRDefault="008E6B26" w:rsidP="003F5447">
            <w:pPr>
              <w:rPr>
                <w:sz w:val="20"/>
                <w:szCs w:val="20"/>
              </w:rPr>
            </w:pPr>
            <w:r w:rsidRPr="00EB5AE8">
              <w:rPr>
                <w:sz w:val="20"/>
                <w:szCs w:val="20"/>
                <w:highlight w:val="lightGray"/>
              </w:rPr>
              <w:t>&lt;# tonnes&gt;</w:t>
            </w:r>
            <w:r w:rsidRPr="00EB5AE8">
              <w:rPr>
                <w:sz w:val="20"/>
                <w:szCs w:val="20"/>
              </w:rPr>
              <w:t xml:space="preserve"> tonne</w:t>
            </w:r>
          </w:p>
        </w:tc>
        <w:tc>
          <w:tcPr>
            <w:tcW w:w="1787" w:type="dxa"/>
            <w:tcBorders>
              <w:bottom w:val="single" w:sz="4" w:space="0" w:color="000000"/>
            </w:tcBorders>
          </w:tcPr>
          <w:p w14:paraId="0000053E" w14:textId="77777777" w:rsidR="00CB799D" w:rsidRPr="00EB5AE8" w:rsidRDefault="008E6B26" w:rsidP="003F5447">
            <w:pPr>
              <w:rPr>
                <w:sz w:val="20"/>
                <w:szCs w:val="20"/>
              </w:rPr>
            </w:pPr>
            <w:r w:rsidRPr="00EB5AE8">
              <w:rPr>
                <w:sz w:val="20"/>
                <w:szCs w:val="20"/>
              </w:rPr>
              <w:t xml:space="preserve">………… </w:t>
            </w:r>
          </w:p>
          <w:p w14:paraId="0000053F" w14:textId="77777777" w:rsidR="00CB799D" w:rsidRPr="00EB5AE8" w:rsidRDefault="008E6B26" w:rsidP="003F5447">
            <w:pPr>
              <w:rPr>
                <w:sz w:val="20"/>
                <w:szCs w:val="20"/>
              </w:rPr>
            </w:pPr>
            <w:r w:rsidRPr="00EB5AE8">
              <w:rPr>
                <w:sz w:val="20"/>
                <w:szCs w:val="20"/>
              </w:rPr>
              <w:t>………….</w:t>
            </w:r>
          </w:p>
        </w:tc>
      </w:tr>
      <w:tr w:rsidR="00CB799D" w:rsidRPr="00EF5DCF" w14:paraId="23A10DF1" w14:textId="77777777">
        <w:trPr>
          <w:trHeight w:val="390"/>
        </w:trPr>
        <w:tc>
          <w:tcPr>
            <w:tcW w:w="9589" w:type="dxa"/>
            <w:gridSpan w:val="5"/>
            <w:shd w:val="clear" w:color="auto" w:fill="D9D9D9"/>
            <w:vAlign w:val="center"/>
          </w:tcPr>
          <w:p w14:paraId="00000540" w14:textId="77777777" w:rsidR="00CB799D" w:rsidRPr="00EB5AE8" w:rsidRDefault="008E6B26" w:rsidP="003F5447">
            <w:pPr>
              <w:rPr>
                <w:sz w:val="20"/>
                <w:szCs w:val="20"/>
              </w:rPr>
            </w:pPr>
            <w:r w:rsidRPr="00EB5AE8">
              <w:rPr>
                <w:sz w:val="20"/>
                <w:szCs w:val="20"/>
              </w:rPr>
              <w:t xml:space="preserve">3. Transport du verre collecté de &lt;remplir point de référence&gt; jusqu’au point de livraison proposé par l’acquéreur, basée sur le tonnage collecté et la distance la plus courte (km) calculée sur base du logiciel </w:t>
            </w:r>
            <w:proofErr w:type="spellStart"/>
            <w:r w:rsidRPr="00EB5AE8">
              <w:rPr>
                <w:sz w:val="20"/>
                <w:szCs w:val="20"/>
              </w:rPr>
              <w:t>Routenet</w:t>
            </w:r>
            <w:proofErr w:type="spellEnd"/>
            <w:r w:rsidRPr="00EB5AE8">
              <w:rPr>
                <w:sz w:val="20"/>
                <w:szCs w:val="20"/>
              </w:rPr>
              <w:t xml:space="preserve"> (camion 20T).</w:t>
            </w:r>
          </w:p>
        </w:tc>
      </w:tr>
      <w:tr w:rsidR="00CB799D" w:rsidRPr="00EF5DCF" w14:paraId="74A0AC6A" w14:textId="77777777">
        <w:trPr>
          <w:trHeight w:val="390"/>
        </w:trPr>
        <w:tc>
          <w:tcPr>
            <w:tcW w:w="2329" w:type="dxa"/>
            <w:vAlign w:val="center"/>
          </w:tcPr>
          <w:p w14:paraId="00000545" w14:textId="77777777" w:rsidR="00CB799D" w:rsidRPr="00EB5AE8" w:rsidRDefault="008E6B26" w:rsidP="00FA00B3">
            <w:pPr>
              <w:pStyle w:val="Paragraphedeliste"/>
              <w:numPr>
                <w:ilvl w:val="0"/>
                <w:numId w:val="17"/>
              </w:numPr>
              <w:rPr>
                <w:sz w:val="20"/>
                <w:szCs w:val="20"/>
              </w:rPr>
            </w:pPr>
            <w:r w:rsidRPr="00EB5AE8">
              <w:rPr>
                <w:sz w:val="20"/>
                <w:szCs w:val="20"/>
              </w:rPr>
              <w:t xml:space="preserve">Transport </w:t>
            </w:r>
          </w:p>
        </w:tc>
        <w:tc>
          <w:tcPr>
            <w:tcW w:w="1366" w:type="dxa"/>
            <w:vAlign w:val="center"/>
          </w:tcPr>
          <w:p w14:paraId="00000546" w14:textId="77777777" w:rsidR="00CB799D" w:rsidRPr="00EB5AE8" w:rsidRDefault="008E6B26" w:rsidP="003F5447">
            <w:pPr>
              <w:rPr>
                <w:sz w:val="20"/>
                <w:szCs w:val="20"/>
              </w:rPr>
            </w:pPr>
            <w:r w:rsidRPr="00EB5AE8">
              <w:rPr>
                <w:sz w:val="20"/>
                <w:szCs w:val="20"/>
              </w:rPr>
              <w:t>…………</w:t>
            </w:r>
          </w:p>
        </w:tc>
        <w:tc>
          <w:tcPr>
            <w:tcW w:w="1970" w:type="dxa"/>
            <w:vAlign w:val="center"/>
          </w:tcPr>
          <w:p w14:paraId="00000547" w14:textId="77777777" w:rsidR="00CB799D" w:rsidRPr="00EB5AE8" w:rsidRDefault="008E6B26" w:rsidP="003F5447">
            <w:pPr>
              <w:rPr>
                <w:sz w:val="20"/>
                <w:szCs w:val="20"/>
              </w:rPr>
            </w:pPr>
            <w:r w:rsidRPr="00EB5AE8">
              <w:rPr>
                <w:sz w:val="20"/>
                <w:szCs w:val="20"/>
              </w:rPr>
              <w:t>EUR/tonne.km</w:t>
            </w:r>
          </w:p>
        </w:tc>
        <w:tc>
          <w:tcPr>
            <w:tcW w:w="2137" w:type="dxa"/>
            <w:vAlign w:val="center"/>
          </w:tcPr>
          <w:p w14:paraId="00000548" w14:textId="77777777" w:rsidR="00CB799D" w:rsidRPr="00EB5AE8" w:rsidRDefault="008E6B26" w:rsidP="003F5447">
            <w:pPr>
              <w:rPr>
                <w:sz w:val="20"/>
                <w:szCs w:val="20"/>
              </w:rPr>
            </w:pPr>
            <w:r w:rsidRPr="00EB5AE8">
              <w:rPr>
                <w:sz w:val="20"/>
                <w:szCs w:val="20"/>
                <w:highlight w:val="lightGray"/>
              </w:rPr>
              <w:t>&lt;# tonnes&gt;</w:t>
            </w:r>
            <w:r w:rsidRPr="00EB5AE8">
              <w:rPr>
                <w:sz w:val="20"/>
                <w:szCs w:val="20"/>
              </w:rPr>
              <w:t xml:space="preserve"> tonne x </w:t>
            </w:r>
          </w:p>
          <w:p w14:paraId="00000549" w14:textId="77777777" w:rsidR="00CB799D" w:rsidRPr="00EB5AE8" w:rsidRDefault="008E6B26" w:rsidP="003F5447">
            <w:pPr>
              <w:rPr>
                <w:sz w:val="20"/>
                <w:szCs w:val="20"/>
              </w:rPr>
            </w:pPr>
            <w:r w:rsidRPr="00EB5AE8">
              <w:rPr>
                <w:sz w:val="20"/>
                <w:szCs w:val="20"/>
              </w:rPr>
              <w:t>45 km*</w:t>
            </w:r>
          </w:p>
        </w:tc>
        <w:tc>
          <w:tcPr>
            <w:tcW w:w="1787" w:type="dxa"/>
            <w:vAlign w:val="center"/>
          </w:tcPr>
          <w:p w14:paraId="0000054A" w14:textId="77777777" w:rsidR="00CB799D" w:rsidRPr="00EB5AE8" w:rsidRDefault="008E6B26" w:rsidP="003F5447">
            <w:pPr>
              <w:rPr>
                <w:sz w:val="20"/>
                <w:szCs w:val="20"/>
              </w:rPr>
            </w:pPr>
            <w:r w:rsidRPr="00EB5AE8">
              <w:rPr>
                <w:sz w:val="20"/>
                <w:szCs w:val="20"/>
              </w:rPr>
              <w:t>…………</w:t>
            </w:r>
          </w:p>
        </w:tc>
      </w:tr>
      <w:tr w:rsidR="00CB799D" w:rsidRPr="00EF5DCF" w14:paraId="530364DA" w14:textId="77777777">
        <w:trPr>
          <w:trHeight w:val="390"/>
        </w:trPr>
        <w:tc>
          <w:tcPr>
            <w:tcW w:w="9589" w:type="dxa"/>
            <w:gridSpan w:val="5"/>
            <w:shd w:val="clear" w:color="auto" w:fill="D9D9D9"/>
            <w:vAlign w:val="center"/>
          </w:tcPr>
          <w:p w14:paraId="0000054B" w14:textId="77777777" w:rsidR="00CB799D" w:rsidRPr="00EB5AE8" w:rsidRDefault="008E6B26" w:rsidP="003F5447">
            <w:pPr>
              <w:rPr>
                <w:sz w:val="20"/>
                <w:szCs w:val="20"/>
              </w:rPr>
            </w:pPr>
            <w:r w:rsidRPr="00EB5AE8">
              <w:rPr>
                <w:sz w:val="20"/>
                <w:szCs w:val="20"/>
              </w:rPr>
              <w:t>4. Nettoyage des bulles à verre de surface et enterrées et entretien des bulles à verre de surface</w:t>
            </w:r>
          </w:p>
        </w:tc>
      </w:tr>
      <w:tr w:rsidR="00CB799D" w:rsidRPr="00EF5DCF" w14:paraId="4440F342" w14:textId="77777777">
        <w:tc>
          <w:tcPr>
            <w:tcW w:w="2329" w:type="dxa"/>
            <w:tcBorders>
              <w:bottom w:val="single" w:sz="4" w:space="0" w:color="000000"/>
            </w:tcBorders>
            <w:vAlign w:val="center"/>
          </w:tcPr>
          <w:p w14:paraId="00000550" w14:textId="77777777" w:rsidR="00CB799D" w:rsidRPr="00EB5AE8" w:rsidRDefault="008E6B26" w:rsidP="00FA00B3">
            <w:pPr>
              <w:pStyle w:val="Paragraphedeliste"/>
              <w:numPr>
                <w:ilvl w:val="0"/>
                <w:numId w:val="17"/>
              </w:numPr>
              <w:rPr>
                <w:sz w:val="20"/>
                <w:szCs w:val="20"/>
              </w:rPr>
            </w:pPr>
            <w:r w:rsidRPr="00EB5AE8">
              <w:rPr>
                <w:sz w:val="20"/>
                <w:szCs w:val="20"/>
              </w:rPr>
              <w:t>Nettoyage et entretien bulles à verre de surface</w:t>
            </w:r>
          </w:p>
          <w:p w14:paraId="00000551" w14:textId="77777777" w:rsidR="00CB799D" w:rsidRPr="00EB5AE8" w:rsidRDefault="008E6B26" w:rsidP="00FA00B3">
            <w:pPr>
              <w:pStyle w:val="Paragraphedeliste"/>
              <w:numPr>
                <w:ilvl w:val="0"/>
                <w:numId w:val="17"/>
              </w:numPr>
              <w:rPr>
                <w:sz w:val="20"/>
                <w:szCs w:val="20"/>
              </w:rPr>
            </w:pPr>
            <w:r w:rsidRPr="00EB5AE8">
              <w:rPr>
                <w:sz w:val="20"/>
                <w:szCs w:val="20"/>
              </w:rPr>
              <w:t>Nettoyage du tube d’induction des bulles à verre enterrées</w:t>
            </w:r>
          </w:p>
        </w:tc>
        <w:tc>
          <w:tcPr>
            <w:tcW w:w="1366" w:type="dxa"/>
            <w:tcBorders>
              <w:bottom w:val="single" w:sz="4" w:space="0" w:color="000000"/>
            </w:tcBorders>
            <w:vAlign w:val="center"/>
          </w:tcPr>
          <w:p w14:paraId="00000552" w14:textId="77777777" w:rsidR="00CB799D" w:rsidRPr="00EB5AE8" w:rsidRDefault="008E6B26" w:rsidP="003F5447">
            <w:pPr>
              <w:rPr>
                <w:sz w:val="20"/>
                <w:szCs w:val="20"/>
              </w:rPr>
            </w:pPr>
            <w:r w:rsidRPr="00EB5AE8">
              <w:rPr>
                <w:sz w:val="20"/>
                <w:szCs w:val="20"/>
              </w:rPr>
              <w:t>…………</w:t>
            </w:r>
          </w:p>
          <w:p w14:paraId="00000553" w14:textId="77777777" w:rsidR="00CB799D" w:rsidRPr="00EB5AE8" w:rsidRDefault="008E6B26" w:rsidP="003F5447">
            <w:pPr>
              <w:rPr>
                <w:sz w:val="20"/>
                <w:szCs w:val="20"/>
              </w:rPr>
            </w:pPr>
            <w:r w:rsidRPr="00EB5AE8">
              <w:rPr>
                <w:sz w:val="20"/>
                <w:szCs w:val="20"/>
              </w:rPr>
              <w:t>………….</w:t>
            </w:r>
          </w:p>
        </w:tc>
        <w:tc>
          <w:tcPr>
            <w:tcW w:w="1970" w:type="dxa"/>
            <w:tcBorders>
              <w:bottom w:val="single" w:sz="4" w:space="0" w:color="000000"/>
            </w:tcBorders>
            <w:vAlign w:val="center"/>
          </w:tcPr>
          <w:p w14:paraId="00000554" w14:textId="77777777" w:rsidR="00CB799D" w:rsidRPr="00EB5AE8" w:rsidRDefault="00CB799D" w:rsidP="003F5447">
            <w:pPr>
              <w:rPr>
                <w:sz w:val="20"/>
                <w:szCs w:val="20"/>
              </w:rPr>
            </w:pPr>
          </w:p>
          <w:p w14:paraId="00000555" w14:textId="77777777" w:rsidR="00CB799D" w:rsidRPr="00EB5AE8" w:rsidRDefault="008E6B26" w:rsidP="003F5447">
            <w:pPr>
              <w:rPr>
                <w:sz w:val="20"/>
                <w:szCs w:val="20"/>
              </w:rPr>
            </w:pPr>
            <w:r w:rsidRPr="00EB5AE8">
              <w:rPr>
                <w:sz w:val="20"/>
                <w:szCs w:val="20"/>
              </w:rPr>
              <w:t>EUR/bulle/an</w:t>
            </w:r>
          </w:p>
          <w:p w14:paraId="00000556" w14:textId="77777777" w:rsidR="00CB799D" w:rsidRPr="00EB5AE8" w:rsidRDefault="008E6B26" w:rsidP="003F5447">
            <w:pPr>
              <w:rPr>
                <w:sz w:val="20"/>
                <w:szCs w:val="20"/>
              </w:rPr>
            </w:pPr>
            <w:r w:rsidRPr="00EB5AE8">
              <w:rPr>
                <w:sz w:val="20"/>
                <w:szCs w:val="20"/>
              </w:rPr>
              <w:t>EUR/bulle/an</w:t>
            </w:r>
          </w:p>
          <w:p w14:paraId="00000557" w14:textId="77777777" w:rsidR="00CB799D" w:rsidRPr="00EB5AE8" w:rsidRDefault="00CB799D" w:rsidP="003F5447">
            <w:pPr>
              <w:rPr>
                <w:sz w:val="20"/>
                <w:szCs w:val="20"/>
              </w:rPr>
            </w:pPr>
          </w:p>
        </w:tc>
        <w:tc>
          <w:tcPr>
            <w:tcW w:w="2137" w:type="dxa"/>
            <w:tcBorders>
              <w:bottom w:val="single" w:sz="4" w:space="0" w:color="000000"/>
            </w:tcBorders>
            <w:vAlign w:val="center"/>
          </w:tcPr>
          <w:p w14:paraId="00000558" w14:textId="77777777" w:rsidR="00CB799D" w:rsidRPr="00EB5AE8" w:rsidRDefault="00CB799D" w:rsidP="003F5447">
            <w:pPr>
              <w:rPr>
                <w:sz w:val="20"/>
                <w:szCs w:val="20"/>
              </w:rPr>
            </w:pPr>
          </w:p>
          <w:p w14:paraId="00000559" w14:textId="77777777" w:rsidR="00CB799D" w:rsidRPr="00EB5AE8" w:rsidRDefault="008E6B26" w:rsidP="003F5447">
            <w:pPr>
              <w:rPr>
                <w:sz w:val="20"/>
                <w:szCs w:val="20"/>
                <w:vertAlign w:val="superscript"/>
              </w:rPr>
            </w:pPr>
            <w:r w:rsidRPr="00EB5AE8">
              <w:rPr>
                <w:sz w:val="20"/>
                <w:szCs w:val="20"/>
                <w:highlight w:val="lightGray"/>
              </w:rPr>
              <w:t>&lt;# bulles&gt;</w:t>
            </w:r>
            <w:proofErr w:type="gramStart"/>
            <w:r w:rsidRPr="00EB5AE8">
              <w:rPr>
                <w:sz w:val="20"/>
                <w:szCs w:val="20"/>
              </w:rPr>
              <w:t>bulles</w:t>
            </w:r>
            <w:r w:rsidRPr="00EB5AE8">
              <w:rPr>
                <w:sz w:val="20"/>
                <w:szCs w:val="20"/>
                <w:vertAlign w:val="superscript"/>
              </w:rPr>
              <w:t>(</w:t>
            </w:r>
            <w:proofErr w:type="gramEnd"/>
            <w:r w:rsidRPr="00EB5AE8">
              <w:rPr>
                <w:sz w:val="20"/>
                <w:szCs w:val="20"/>
                <w:vertAlign w:val="superscript"/>
              </w:rPr>
              <w:t>2)</w:t>
            </w:r>
          </w:p>
          <w:p w14:paraId="0000055A" w14:textId="77777777" w:rsidR="00CB799D" w:rsidRPr="00EB5AE8" w:rsidRDefault="008E6B26" w:rsidP="003F5447">
            <w:pPr>
              <w:rPr>
                <w:sz w:val="20"/>
                <w:szCs w:val="20"/>
                <w:vertAlign w:val="superscript"/>
              </w:rPr>
            </w:pPr>
            <w:r w:rsidRPr="00EB5AE8">
              <w:rPr>
                <w:sz w:val="20"/>
                <w:szCs w:val="20"/>
                <w:highlight w:val="lightGray"/>
              </w:rPr>
              <w:t>&lt;# bulles&gt;</w:t>
            </w:r>
            <w:proofErr w:type="gramStart"/>
            <w:r w:rsidRPr="00EB5AE8">
              <w:rPr>
                <w:sz w:val="20"/>
                <w:szCs w:val="20"/>
              </w:rPr>
              <w:t>bulles</w:t>
            </w:r>
            <w:r w:rsidRPr="00EB5AE8">
              <w:rPr>
                <w:sz w:val="20"/>
                <w:szCs w:val="20"/>
                <w:vertAlign w:val="superscript"/>
              </w:rPr>
              <w:t>(</w:t>
            </w:r>
            <w:proofErr w:type="gramEnd"/>
            <w:r w:rsidRPr="00EB5AE8">
              <w:rPr>
                <w:sz w:val="20"/>
                <w:szCs w:val="20"/>
                <w:vertAlign w:val="superscript"/>
              </w:rPr>
              <w:t>2)</w:t>
            </w:r>
          </w:p>
          <w:p w14:paraId="0000055B" w14:textId="77777777" w:rsidR="00CB799D" w:rsidRPr="00EB5AE8" w:rsidRDefault="00CB799D" w:rsidP="003F5447">
            <w:pPr>
              <w:rPr>
                <w:sz w:val="20"/>
                <w:szCs w:val="20"/>
              </w:rPr>
            </w:pPr>
          </w:p>
        </w:tc>
        <w:tc>
          <w:tcPr>
            <w:tcW w:w="1787" w:type="dxa"/>
            <w:tcBorders>
              <w:bottom w:val="single" w:sz="4" w:space="0" w:color="000000"/>
            </w:tcBorders>
            <w:vAlign w:val="center"/>
          </w:tcPr>
          <w:p w14:paraId="0000055C" w14:textId="77777777" w:rsidR="00CB799D" w:rsidRPr="00EB5AE8" w:rsidRDefault="008E6B26" w:rsidP="003F5447">
            <w:pPr>
              <w:rPr>
                <w:sz w:val="20"/>
                <w:szCs w:val="20"/>
              </w:rPr>
            </w:pPr>
            <w:r w:rsidRPr="00EB5AE8">
              <w:rPr>
                <w:sz w:val="20"/>
                <w:szCs w:val="20"/>
              </w:rPr>
              <w:t xml:space="preserve">………… </w:t>
            </w:r>
          </w:p>
          <w:p w14:paraId="0000055D" w14:textId="77777777" w:rsidR="00CB799D" w:rsidRPr="00EB5AE8" w:rsidRDefault="008E6B26" w:rsidP="003F5447">
            <w:pPr>
              <w:rPr>
                <w:sz w:val="20"/>
                <w:szCs w:val="20"/>
              </w:rPr>
            </w:pPr>
            <w:r w:rsidRPr="00EB5AE8">
              <w:rPr>
                <w:sz w:val="20"/>
                <w:szCs w:val="20"/>
              </w:rPr>
              <w:t>………..</w:t>
            </w:r>
          </w:p>
        </w:tc>
      </w:tr>
      <w:tr w:rsidR="00CB799D" w:rsidRPr="00EF5DCF" w14:paraId="0AC112AE" w14:textId="77777777">
        <w:trPr>
          <w:trHeight w:val="390"/>
        </w:trPr>
        <w:tc>
          <w:tcPr>
            <w:tcW w:w="9589" w:type="dxa"/>
            <w:gridSpan w:val="5"/>
            <w:shd w:val="clear" w:color="auto" w:fill="D9D9D9"/>
            <w:vAlign w:val="center"/>
          </w:tcPr>
          <w:p w14:paraId="0000055E" w14:textId="77777777" w:rsidR="00CB799D" w:rsidRPr="00EB5AE8" w:rsidRDefault="008E6B26" w:rsidP="003F5447">
            <w:pPr>
              <w:rPr>
                <w:sz w:val="20"/>
                <w:szCs w:val="20"/>
              </w:rPr>
            </w:pPr>
            <w:r w:rsidRPr="00EB5AE8">
              <w:rPr>
                <w:sz w:val="20"/>
                <w:szCs w:val="20"/>
              </w:rPr>
              <w:t>5. Nettoyages des sites des bulles à verre de surface et enterrées</w:t>
            </w:r>
          </w:p>
        </w:tc>
      </w:tr>
      <w:tr w:rsidR="00CB799D" w:rsidRPr="00EF5DCF" w14:paraId="2BF65FAD" w14:textId="77777777">
        <w:tc>
          <w:tcPr>
            <w:tcW w:w="2329" w:type="dxa"/>
            <w:tcBorders>
              <w:bottom w:val="single" w:sz="4" w:space="0" w:color="000000"/>
            </w:tcBorders>
            <w:vAlign w:val="center"/>
          </w:tcPr>
          <w:p w14:paraId="00000563" w14:textId="77777777" w:rsidR="00CB799D" w:rsidRPr="00EB5AE8" w:rsidRDefault="008E6B26" w:rsidP="00FA00B3">
            <w:pPr>
              <w:pStyle w:val="Paragraphedeliste"/>
              <w:numPr>
                <w:ilvl w:val="0"/>
                <w:numId w:val="17"/>
              </w:numPr>
              <w:rPr>
                <w:sz w:val="20"/>
                <w:szCs w:val="20"/>
              </w:rPr>
            </w:pPr>
            <w:r w:rsidRPr="00EB5AE8">
              <w:rPr>
                <w:sz w:val="20"/>
                <w:szCs w:val="20"/>
              </w:rPr>
              <w:t>Sites de surface</w:t>
            </w:r>
          </w:p>
          <w:p w14:paraId="00000564" w14:textId="77777777" w:rsidR="00CB799D" w:rsidRPr="00EB5AE8" w:rsidRDefault="008E6B26" w:rsidP="00FA00B3">
            <w:pPr>
              <w:pStyle w:val="Paragraphedeliste"/>
              <w:numPr>
                <w:ilvl w:val="0"/>
                <w:numId w:val="17"/>
              </w:numPr>
              <w:rPr>
                <w:sz w:val="20"/>
                <w:szCs w:val="20"/>
              </w:rPr>
            </w:pPr>
            <w:r w:rsidRPr="00EB5AE8">
              <w:rPr>
                <w:sz w:val="20"/>
                <w:szCs w:val="20"/>
              </w:rPr>
              <w:t>Sites enterrées</w:t>
            </w:r>
          </w:p>
        </w:tc>
        <w:tc>
          <w:tcPr>
            <w:tcW w:w="1366" w:type="dxa"/>
            <w:tcBorders>
              <w:bottom w:val="single" w:sz="4" w:space="0" w:color="000000"/>
            </w:tcBorders>
          </w:tcPr>
          <w:p w14:paraId="00000565" w14:textId="77777777" w:rsidR="00CB799D" w:rsidRPr="00EB5AE8" w:rsidRDefault="008E6B26" w:rsidP="003F5447">
            <w:pPr>
              <w:rPr>
                <w:sz w:val="20"/>
                <w:szCs w:val="20"/>
              </w:rPr>
            </w:pPr>
            <w:r w:rsidRPr="00EB5AE8">
              <w:rPr>
                <w:sz w:val="20"/>
                <w:szCs w:val="20"/>
              </w:rPr>
              <w:t xml:space="preserve">………… </w:t>
            </w:r>
          </w:p>
          <w:p w14:paraId="00000566" w14:textId="77777777" w:rsidR="00CB799D" w:rsidRPr="00EB5AE8" w:rsidRDefault="008E6B26" w:rsidP="003F5447">
            <w:pPr>
              <w:rPr>
                <w:sz w:val="20"/>
                <w:szCs w:val="20"/>
              </w:rPr>
            </w:pPr>
            <w:r w:rsidRPr="00EB5AE8">
              <w:rPr>
                <w:sz w:val="20"/>
                <w:szCs w:val="20"/>
              </w:rPr>
              <w:t>………….</w:t>
            </w:r>
          </w:p>
        </w:tc>
        <w:tc>
          <w:tcPr>
            <w:tcW w:w="1970" w:type="dxa"/>
            <w:tcBorders>
              <w:bottom w:val="single" w:sz="4" w:space="0" w:color="000000"/>
            </w:tcBorders>
            <w:vAlign w:val="center"/>
          </w:tcPr>
          <w:p w14:paraId="00000567" w14:textId="77777777" w:rsidR="00CB799D" w:rsidRPr="00EB5AE8" w:rsidRDefault="008E6B26" w:rsidP="003F5447">
            <w:pPr>
              <w:rPr>
                <w:sz w:val="20"/>
                <w:szCs w:val="20"/>
              </w:rPr>
            </w:pPr>
            <w:r w:rsidRPr="00EB5AE8">
              <w:rPr>
                <w:sz w:val="20"/>
                <w:szCs w:val="20"/>
              </w:rPr>
              <w:t>EUR/site/an</w:t>
            </w:r>
          </w:p>
        </w:tc>
        <w:tc>
          <w:tcPr>
            <w:tcW w:w="2137" w:type="dxa"/>
            <w:tcBorders>
              <w:bottom w:val="single" w:sz="4" w:space="0" w:color="000000"/>
            </w:tcBorders>
            <w:vAlign w:val="center"/>
          </w:tcPr>
          <w:p w14:paraId="00000568" w14:textId="77777777" w:rsidR="00CB799D" w:rsidRPr="00EB5AE8" w:rsidRDefault="008E6B26" w:rsidP="003F5447">
            <w:pPr>
              <w:rPr>
                <w:sz w:val="20"/>
                <w:szCs w:val="20"/>
              </w:rPr>
            </w:pPr>
            <w:r w:rsidRPr="00EB5AE8">
              <w:rPr>
                <w:sz w:val="20"/>
                <w:szCs w:val="20"/>
                <w:highlight w:val="lightGray"/>
              </w:rPr>
              <w:t>&lt;# sites&gt;</w:t>
            </w:r>
            <w:r w:rsidRPr="00EB5AE8">
              <w:rPr>
                <w:sz w:val="20"/>
                <w:szCs w:val="20"/>
              </w:rPr>
              <w:t xml:space="preserve"> sites</w:t>
            </w:r>
          </w:p>
          <w:p w14:paraId="00000569" w14:textId="77777777" w:rsidR="00CB799D" w:rsidRPr="00EB5AE8" w:rsidRDefault="008E6B26" w:rsidP="003F5447">
            <w:pPr>
              <w:rPr>
                <w:sz w:val="20"/>
                <w:szCs w:val="20"/>
              </w:rPr>
            </w:pPr>
            <w:r w:rsidRPr="00EB5AE8">
              <w:rPr>
                <w:sz w:val="20"/>
                <w:szCs w:val="20"/>
                <w:highlight w:val="lightGray"/>
              </w:rPr>
              <w:t>&lt;# sites&gt;</w:t>
            </w:r>
            <w:r w:rsidRPr="00EB5AE8">
              <w:rPr>
                <w:sz w:val="20"/>
                <w:szCs w:val="20"/>
              </w:rPr>
              <w:t xml:space="preserve"> sites</w:t>
            </w:r>
          </w:p>
        </w:tc>
        <w:tc>
          <w:tcPr>
            <w:tcW w:w="1787" w:type="dxa"/>
            <w:tcBorders>
              <w:bottom w:val="single" w:sz="4" w:space="0" w:color="000000"/>
            </w:tcBorders>
            <w:vAlign w:val="center"/>
          </w:tcPr>
          <w:p w14:paraId="0000056A" w14:textId="77777777" w:rsidR="00CB799D" w:rsidRPr="00EB5AE8" w:rsidRDefault="008E6B26" w:rsidP="003F5447">
            <w:pPr>
              <w:rPr>
                <w:sz w:val="20"/>
                <w:szCs w:val="20"/>
              </w:rPr>
            </w:pPr>
            <w:r w:rsidRPr="00EB5AE8">
              <w:rPr>
                <w:sz w:val="20"/>
                <w:szCs w:val="20"/>
              </w:rPr>
              <w:t xml:space="preserve">………… </w:t>
            </w:r>
          </w:p>
          <w:p w14:paraId="0000056B" w14:textId="77777777" w:rsidR="00CB799D" w:rsidRPr="00EB5AE8" w:rsidRDefault="008E6B26" w:rsidP="003F5447">
            <w:pPr>
              <w:rPr>
                <w:sz w:val="20"/>
                <w:szCs w:val="20"/>
              </w:rPr>
            </w:pPr>
            <w:r w:rsidRPr="00EB5AE8">
              <w:rPr>
                <w:sz w:val="20"/>
                <w:szCs w:val="20"/>
              </w:rPr>
              <w:t>………….</w:t>
            </w:r>
          </w:p>
        </w:tc>
      </w:tr>
      <w:tr w:rsidR="00CB799D" w:rsidRPr="00EF5DCF" w14:paraId="25C127BF" w14:textId="77777777">
        <w:tc>
          <w:tcPr>
            <w:tcW w:w="7802" w:type="dxa"/>
            <w:gridSpan w:val="4"/>
            <w:tcBorders>
              <w:top w:val="single" w:sz="4" w:space="0" w:color="000000"/>
              <w:left w:val="single" w:sz="4" w:space="0" w:color="000000"/>
              <w:bottom w:val="single" w:sz="4" w:space="0" w:color="000000"/>
              <w:right w:val="single" w:sz="4" w:space="0" w:color="000000"/>
            </w:tcBorders>
            <w:vAlign w:val="center"/>
          </w:tcPr>
          <w:p w14:paraId="0000056C" w14:textId="77777777" w:rsidR="00CB799D" w:rsidRPr="00EB5AE8" w:rsidRDefault="008E6B26" w:rsidP="003F5447">
            <w:pPr>
              <w:rPr>
                <w:sz w:val="20"/>
                <w:szCs w:val="20"/>
              </w:rPr>
            </w:pPr>
            <w:r w:rsidRPr="00EB5AE8">
              <w:rPr>
                <w:sz w:val="20"/>
                <w:szCs w:val="20"/>
              </w:rPr>
              <w:lastRenderedPageBreak/>
              <w:t>PRIX TOTAL (EUR/AN)</w:t>
            </w:r>
          </w:p>
        </w:tc>
        <w:tc>
          <w:tcPr>
            <w:tcW w:w="1787" w:type="dxa"/>
            <w:tcBorders>
              <w:top w:val="single" w:sz="4" w:space="0" w:color="000000"/>
              <w:left w:val="single" w:sz="4" w:space="0" w:color="000000"/>
              <w:bottom w:val="single" w:sz="4" w:space="0" w:color="000000"/>
              <w:right w:val="single" w:sz="4" w:space="0" w:color="000000"/>
            </w:tcBorders>
            <w:vAlign w:val="center"/>
          </w:tcPr>
          <w:p w14:paraId="00000570" w14:textId="77777777" w:rsidR="00CB799D" w:rsidRPr="00EB5AE8" w:rsidRDefault="008E6B26" w:rsidP="003F5447">
            <w:pPr>
              <w:rPr>
                <w:b/>
                <w:sz w:val="20"/>
                <w:szCs w:val="20"/>
              </w:rPr>
            </w:pPr>
            <w:r w:rsidRPr="00EB5AE8">
              <w:rPr>
                <w:sz w:val="20"/>
                <w:szCs w:val="20"/>
              </w:rPr>
              <w:t xml:space="preserve">…………………… </w:t>
            </w:r>
          </w:p>
        </w:tc>
      </w:tr>
    </w:tbl>
    <w:p w14:paraId="00000571" w14:textId="343C2010" w:rsidR="00CB799D" w:rsidRPr="00EB5AE8" w:rsidRDefault="008E6B26" w:rsidP="003F5447">
      <w:pPr>
        <w:rPr>
          <w:color w:val="000000"/>
          <w:sz w:val="20"/>
          <w:szCs w:val="20"/>
        </w:rPr>
      </w:pPr>
      <w:r w:rsidRPr="00EB5AE8">
        <w:rPr>
          <w:color w:val="000000"/>
          <w:sz w:val="20"/>
          <w:szCs w:val="20"/>
        </w:rPr>
        <w:t>*</w:t>
      </w:r>
      <w:r w:rsidRPr="00EB5AE8">
        <w:rPr>
          <w:sz w:val="20"/>
          <w:szCs w:val="20"/>
        </w:rPr>
        <w:t xml:space="preserve"> Il s’agit de la distance moyenne pondérée par la route pour la livraison du verre au lieu de livraison pour toutes les intercommunales en Belgique en </w:t>
      </w:r>
      <w:proofErr w:type="gramStart"/>
      <w:r w:rsidRPr="00EB5AE8">
        <w:rPr>
          <w:sz w:val="20"/>
          <w:szCs w:val="20"/>
        </w:rPr>
        <w:t>2012..</w:t>
      </w:r>
      <w:proofErr w:type="gramEnd"/>
      <w:r w:rsidR="008F774F">
        <w:rPr>
          <w:rFonts w:ascii="ZWAdobeF" w:hAnsi="ZWAdobeF" w:cs="ZWAdobeF"/>
          <w:sz w:val="2"/>
          <w:szCs w:val="2"/>
        </w:rPr>
        <w:t>24F</w:t>
      </w:r>
      <w:r w:rsidRPr="00EB5AE8">
        <w:rPr>
          <w:sz w:val="20"/>
          <w:szCs w:val="20"/>
          <w:vertAlign w:val="superscript"/>
        </w:rPr>
        <w:footnoteReference w:id="26"/>
      </w:r>
    </w:p>
    <w:p w14:paraId="00000572" w14:textId="77777777" w:rsidR="00CB799D" w:rsidRPr="00EB5AE8" w:rsidRDefault="008E6B26" w:rsidP="003F5447">
      <w:pPr>
        <w:rPr>
          <w:sz w:val="20"/>
          <w:szCs w:val="20"/>
        </w:rPr>
      </w:pPr>
      <w:r w:rsidRPr="00EB5AE8">
        <w:rPr>
          <w:sz w:val="20"/>
          <w:szCs w:val="20"/>
          <w:vertAlign w:val="superscript"/>
        </w:rPr>
        <w:t>(2)</w:t>
      </w:r>
      <w:r w:rsidRPr="00EB5AE8">
        <w:rPr>
          <w:sz w:val="20"/>
          <w:szCs w:val="20"/>
        </w:rPr>
        <w:t xml:space="preserve"> </w:t>
      </w:r>
      <w:r w:rsidRPr="00EB5AE8">
        <w:rPr>
          <w:sz w:val="20"/>
          <w:szCs w:val="20"/>
          <w:highlight w:val="lightGray"/>
        </w:rPr>
        <w:t>&lt;# mono&gt;</w:t>
      </w:r>
      <w:r w:rsidRPr="00EB5AE8">
        <w:rPr>
          <w:sz w:val="20"/>
          <w:szCs w:val="20"/>
        </w:rPr>
        <w:t xml:space="preserve"> bulles de surface mono ou </w:t>
      </w:r>
      <w:r w:rsidRPr="00EB5AE8">
        <w:rPr>
          <w:sz w:val="20"/>
          <w:szCs w:val="20"/>
          <w:highlight w:val="lightGray"/>
        </w:rPr>
        <w:t>&lt;# duo&gt;</w:t>
      </w:r>
      <w:r w:rsidRPr="00EB5AE8">
        <w:rPr>
          <w:sz w:val="20"/>
          <w:szCs w:val="20"/>
        </w:rPr>
        <w:t xml:space="preserve"> bulles de surface duo (voir Annexe C)</w:t>
      </w:r>
    </w:p>
    <w:p w14:paraId="00000573" w14:textId="77777777" w:rsidR="00CB799D" w:rsidRPr="00EB5AE8" w:rsidRDefault="008E6B26" w:rsidP="003F5447">
      <w:pPr>
        <w:rPr>
          <w:sz w:val="20"/>
          <w:szCs w:val="20"/>
        </w:rPr>
      </w:pPr>
      <w:r w:rsidRPr="00EB5AE8">
        <w:rPr>
          <w:sz w:val="20"/>
          <w:szCs w:val="20"/>
          <w:vertAlign w:val="superscript"/>
        </w:rPr>
        <w:t>(3)</w:t>
      </w:r>
      <w:r w:rsidRPr="00EB5AE8">
        <w:rPr>
          <w:sz w:val="20"/>
          <w:szCs w:val="20"/>
        </w:rPr>
        <w:t xml:space="preserve"> </w:t>
      </w:r>
      <w:r w:rsidRPr="00EB5AE8">
        <w:rPr>
          <w:sz w:val="20"/>
          <w:szCs w:val="20"/>
          <w:highlight w:val="lightGray"/>
        </w:rPr>
        <w:t>&lt;# mono/20&gt;</w:t>
      </w:r>
      <w:r w:rsidRPr="00EB5AE8">
        <w:rPr>
          <w:sz w:val="20"/>
          <w:szCs w:val="20"/>
        </w:rPr>
        <w:t xml:space="preserve"> bulles de surface mono ou </w:t>
      </w:r>
      <w:r w:rsidRPr="00EB5AE8">
        <w:rPr>
          <w:sz w:val="20"/>
          <w:szCs w:val="20"/>
          <w:highlight w:val="lightGray"/>
        </w:rPr>
        <w:t>&lt;# duo/20&gt;</w:t>
      </w:r>
      <w:r w:rsidRPr="00EB5AE8">
        <w:rPr>
          <w:sz w:val="20"/>
          <w:szCs w:val="20"/>
        </w:rPr>
        <w:t xml:space="preserve"> bulles de surface duo</w:t>
      </w:r>
    </w:p>
    <w:p w14:paraId="00000574" w14:textId="77777777" w:rsidR="00CB799D" w:rsidRPr="00EB5AE8" w:rsidRDefault="008E6B26" w:rsidP="003F5447">
      <w:pPr>
        <w:rPr>
          <w:sz w:val="20"/>
          <w:szCs w:val="20"/>
        </w:rPr>
      </w:pPr>
      <w:r w:rsidRPr="00EB5AE8">
        <w:rPr>
          <w:sz w:val="20"/>
          <w:szCs w:val="20"/>
        </w:rPr>
        <w:t xml:space="preserve">Etabli </w:t>
      </w:r>
      <w:proofErr w:type="gramStart"/>
      <w:r w:rsidRPr="00EB5AE8">
        <w:rPr>
          <w:sz w:val="20"/>
          <w:szCs w:val="20"/>
        </w:rPr>
        <w:t>à:</w:t>
      </w:r>
      <w:proofErr w:type="gramEnd"/>
      <w:r w:rsidRPr="00EB5AE8">
        <w:rPr>
          <w:sz w:val="20"/>
          <w:szCs w:val="20"/>
        </w:rPr>
        <w:tab/>
        <w:t xml:space="preserve"> ..................................................... </w:t>
      </w:r>
      <w:proofErr w:type="gramStart"/>
      <w:r w:rsidRPr="00EB5AE8">
        <w:rPr>
          <w:sz w:val="20"/>
          <w:szCs w:val="20"/>
        </w:rPr>
        <w:t>le</w:t>
      </w:r>
      <w:proofErr w:type="gramEnd"/>
      <w:r w:rsidRPr="00EB5AE8">
        <w:rPr>
          <w:sz w:val="20"/>
          <w:szCs w:val="20"/>
        </w:rPr>
        <w:t xml:space="preserve"> .....................................................</w:t>
      </w:r>
    </w:p>
    <w:p w14:paraId="00000575" w14:textId="77777777" w:rsidR="00CB799D" w:rsidRPr="00EB5AE8" w:rsidRDefault="008E6B26" w:rsidP="003F5447">
      <w:pPr>
        <w:rPr>
          <w:sz w:val="20"/>
          <w:szCs w:val="20"/>
        </w:rPr>
      </w:pPr>
      <w:r w:rsidRPr="00EB5AE8">
        <w:rPr>
          <w:sz w:val="20"/>
          <w:szCs w:val="20"/>
        </w:rPr>
        <w:t xml:space="preserve">Nom : </w:t>
      </w:r>
      <w:r w:rsidRPr="00EB5AE8">
        <w:rPr>
          <w:sz w:val="20"/>
          <w:szCs w:val="20"/>
        </w:rPr>
        <w:tab/>
        <w:t>.....................................................</w:t>
      </w:r>
    </w:p>
    <w:p w14:paraId="00000576" w14:textId="77777777" w:rsidR="00CB799D" w:rsidRPr="00EB5AE8" w:rsidRDefault="008E6B26" w:rsidP="003F5447">
      <w:pPr>
        <w:rPr>
          <w:sz w:val="20"/>
          <w:szCs w:val="20"/>
        </w:rPr>
      </w:pPr>
      <w:r w:rsidRPr="00EB5AE8">
        <w:rPr>
          <w:sz w:val="20"/>
          <w:szCs w:val="20"/>
        </w:rPr>
        <w:t>Fonction :</w:t>
      </w:r>
      <w:r w:rsidRPr="00EB5AE8">
        <w:rPr>
          <w:sz w:val="20"/>
          <w:szCs w:val="20"/>
        </w:rPr>
        <w:tab/>
        <w:t>.....................................................</w:t>
      </w:r>
    </w:p>
    <w:p w14:paraId="00000577" w14:textId="77777777" w:rsidR="00CB799D" w:rsidRPr="00EB5AE8" w:rsidRDefault="008E6B26" w:rsidP="003F5447">
      <w:pPr>
        <w:rPr>
          <w:sz w:val="20"/>
          <w:szCs w:val="20"/>
        </w:rPr>
      </w:pPr>
      <w:r w:rsidRPr="00EB5AE8">
        <w:rPr>
          <w:sz w:val="20"/>
          <w:szCs w:val="20"/>
        </w:rPr>
        <w:t>Signature et cachet de la société :</w:t>
      </w:r>
      <w:r w:rsidRPr="00EB5AE8">
        <w:rPr>
          <w:sz w:val="20"/>
          <w:szCs w:val="20"/>
        </w:rPr>
        <w:br w:type="page"/>
      </w:r>
    </w:p>
    <w:p w14:paraId="00000578" w14:textId="77777777" w:rsidR="00CB799D" w:rsidRPr="0076011E" w:rsidRDefault="00CB799D" w:rsidP="003F5447">
      <w:pPr>
        <w:rPr>
          <w:sz w:val="22"/>
          <w:szCs w:val="22"/>
        </w:rPr>
      </w:pPr>
    </w:p>
    <w:p w14:paraId="00000579" w14:textId="77777777" w:rsidR="00CB799D" w:rsidRPr="00EB5AE8" w:rsidRDefault="008E6B26" w:rsidP="003F5447">
      <w:pPr>
        <w:rPr>
          <w:sz w:val="20"/>
          <w:szCs w:val="20"/>
        </w:rPr>
      </w:pPr>
      <w:r w:rsidRPr="00EB5AE8">
        <w:rPr>
          <w:sz w:val="20"/>
          <w:szCs w:val="20"/>
        </w:rPr>
        <w:t xml:space="preserve">Lot </w:t>
      </w:r>
      <w:proofErr w:type="gramStart"/>
      <w:r w:rsidRPr="00EB5AE8">
        <w:rPr>
          <w:sz w:val="20"/>
          <w:szCs w:val="20"/>
        </w:rPr>
        <w:t>2:</w:t>
      </w:r>
      <w:proofErr w:type="gramEnd"/>
      <w:r w:rsidRPr="00EB5AE8">
        <w:rPr>
          <w:sz w:val="20"/>
          <w:szCs w:val="20"/>
        </w:rPr>
        <w:t xml:space="preserve"> Collecte du verre au moyen de conteneurs fixes dans les recyparcs</w:t>
      </w:r>
    </w:p>
    <w:p w14:paraId="0000057A" w14:textId="77777777" w:rsidR="00CB799D" w:rsidRPr="00EB5AE8" w:rsidRDefault="00CB799D" w:rsidP="003F5447">
      <w:pPr>
        <w:rPr>
          <w:sz w:val="20"/>
          <w:szCs w:val="20"/>
        </w:rPr>
      </w:pPr>
    </w:p>
    <w:tbl>
      <w:tblPr>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660"/>
        <w:gridCol w:w="1701"/>
      </w:tblGrid>
      <w:tr w:rsidR="00CB799D" w:rsidRPr="0014788B" w14:paraId="75B4F797" w14:textId="77777777">
        <w:tc>
          <w:tcPr>
            <w:tcW w:w="2660" w:type="dxa"/>
          </w:tcPr>
          <w:p w14:paraId="0000057B" w14:textId="77777777" w:rsidR="00CB799D" w:rsidRPr="00EB5AE8" w:rsidRDefault="008E6B26" w:rsidP="003F5447">
            <w:pPr>
              <w:rPr>
                <w:sz w:val="20"/>
                <w:szCs w:val="20"/>
              </w:rPr>
            </w:pPr>
            <w:r w:rsidRPr="00EB5AE8">
              <w:rPr>
                <w:sz w:val="20"/>
                <w:szCs w:val="20"/>
              </w:rPr>
              <w:t>Nombre de compartiments</w:t>
            </w:r>
          </w:p>
        </w:tc>
        <w:tc>
          <w:tcPr>
            <w:tcW w:w="1701" w:type="dxa"/>
            <w:vAlign w:val="center"/>
          </w:tcPr>
          <w:p w14:paraId="0000057C" w14:textId="77777777" w:rsidR="00CB799D" w:rsidRPr="00EB5AE8" w:rsidRDefault="008E6B26" w:rsidP="003F5447">
            <w:pPr>
              <w:rPr>
                <w:sz w:val="20"/>
                <w:szCs w:val="20"/>
              </w:rPr>
            </w:pPr>
            <w:r w:rsidRPr="00EB5AE8">
              <w:rPr>
                <w:sz w:val="20"/>
                <w:szCs w:val="20"/>
              </w:rPr>
              <w:t>…………</w:t>
            </w:r>
          </w:p>
        </w:tc>
      </w:tr>
      <w:tr w:rsidR="00CB799D" w:rsidRPr="0014788B" w14:paraId="3A8B402F" w14:textId="77777777">
        <w:tc>
          <w:tcPr>
            <w:tcW w:w="2660" w:type="dxa"/>
          </w:tcPr>
          <w:p w14:paraId="0000057D" w14:textId="77777777" w:rsidR="00CB799D" w:rsidRPr="00EB5AE8" w:rsidRDefault="008E6B26" w:rsidP="003F5447">
            <w:pPr>
              <w:rPr>
                <w:sz w:val="20"/>
                <w:szCs w:val="20"/>
              </w:rPr>
            </w:pPr>
            <w:r w:rsidRPr="00EB5AE8">
              <w:rPr>
                <w:sz w:val="20"/>
                <w:szCs w:val="20"/>
              </w:rPr>
              <w:t>Volume du conteneur</w:t>
            </w:r>
          </w:p>
        </w:tc>
        <w:tc>
          <w:tcPr>
            <w:tcW w:w="1701" w:type="dxa"/>
            <w:vAlign w:val="center"/>
          </w:tcPr>
          <w:p w14:paraId="0000057E" w14:textId="77777777" w:rsidR="00CB799D" w:rsidRPr="00EB5AE8" w:rsidRDefault="008E6B26" w:rsidP="003F5447">
            <w:pPr>
              <w:rPr>
                <w:sz w:val="20"/>
                <w:szCs w:val="20"/>
              </w:rPr>
            </w:pPr>
            <w:r w:rsidRPr="00EB5AE8">
              <w:rPr>
                <w:sz w:val="20"/>
                <w:szCs w:val="20"/>
              </w:rPr>
              <w:t>………… m³</w:t>
            </w:r>
          </w:p>
        </w:tc>
      </w:tr>
    </w:tbl>
    <w:p w14:paraId="0000057F" w14:textId="77777777" w:rsidR="00CB799D" w:rsidRPr="00EB5AE8" w:rsidRDefault="00CB799D" w:rsidP="003F5447">
      <w:pPr>
        <w:rPr>
          <w:sz w:val="20"/>
          <w:szCs w:val="20"/>
        </w:rPr>
      </w:pPr>
    </w:p>
    <w:tbl>
      <w:tblPr>
        <w:tblW w:w="9938" w:type="dxa"/>
        <w:tblInd w:w="-164" w:type="dxa"/>
        <w:tblLayout w:type="fixed"/>
        <w:tblCellMar>
          <w:left w:w="120" w:type="dxa"/>
          <w:right w:w="120" w:type="dxa"/>
        </w:tblCellMar>
        <w:tblLook w:val="0000" w:firstRow="0" w:lastRow="0" w:firstColumn="0" w:lastColumn="0" w:noHBand="0" w:noVBand="0"/>
      </w:tblPr>
      <w:tblGrid>
        <w:gridCol w:w="1370"/>
        <w:gridCol w:w="1432"/>
        <w:gridCol w:w="1261"/>
        <w:gridCol w:w="1340"/>
        <w:gridCol w:w="1589"/>
        <w:gridCol w:w="1104"/>
        <w:gridCol w:w="1842"/>
      </w:tblGrid>
      <w:tr w:rsidR="00F157A8" w:rsidRPr="0014788B" w14:paraId="0B2A2D4F" w14:textId="77777777">
        <w:trPr>
          <w:trHeight w:val="178"/>
        </w:trPr>
        <w:tc>
          <w:tcPr>
            <w:tcW w:w="4064" w:type="dxa"/>
            <w:gridSpan w:val="3"/>
            <w:tcBorders>
              <w:top w:val="single" w:sz="7" w:space="0" w:color="000000"/>
              <w:left w:val="single" w:sz="7" w:space="0" w:color="000000"/>
              <w:bottom w:val="single" w:sz="7" w:space="0" w:color="000000"/>
              <w:right w:val="single" w:sz="7" w:space="0" w:color="000000"/>
            </w:tcBorders>
            <w:shd w:val="clear" w:color="auto" w:fill="D9D9D9"/>
            <w:vAlign w:val="center"/>
          </w:tcPr>
          <w:p w14:paraId="00000580" w14:textId="77777777" w:rsidR="00CB799D" w:rsidRPr="00EB5AE8" w:rsidRDefault="008E6B26" w:rsidP="003F5447">
            <w:pPr>
              <w:rPr>
                <w:color w:val="000000"/>
                <w:sz w:val="20"/>
                <w:szCs w:val="20"/>
              </w:rPr>
            </w:pPr>
            <w:r w:rsidRPr="00EB5AE8">
              <w:rPr>
                <w:sz w:val="20"/>
                <w:szCs w:val="20"/>
              </w:rPr>
              <w:t>Placement et location des conteneurs dans les recyparcs et déchargement des conteneurs au point de livraison</w:t>
            </w:r>
          </w:p>
        </w:tc>
        <w:tc>
          <w:tcPr>
            <w:tcW w:w="4033"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00000583" w14:textId="77777777" w:rsidR="00CB799D" w:rsidRPr="00EB5AE8" w:rsidRDefault="008E6B26" w:rsidP="003F5447">
            <w:pPr>
              <w:rPr>
                <w:color w:val="000000"/>
                <w:sz w:val="20"/>
                <w:szCs w:val="20"/>
              </w:rPr>
            </w:pPr>
            <w:r w:rsidRPr="00EB5AE8">
              <w:rPr>
                <w:sz w:val="20"/>
                <w:szCs w:val="20"/>
              </w:rPr>
              <w:t xml:space="preserve">Transport des conteneurs des recyparcs vers l’acquéreur, la distance la plus courte par la route (km) de &lt;remplir point de référence&gt; jusqu’au point de livraison de l’acquéreur, calculée sur base du logiciel </w:t>
            </w:r>
            <w:proofErr w:type="spellStart"/>
            <w:r w:rsidRPr="00EB5AE8">
              <w:rPr>
                <w:sz w:val="20"/>
                <w:szCs w:val="20"/>
              </w:rPr>
              <w:t>Routenet</w:t>
            </w:r>
            <w:proofErr w:type="spellEnd"/>
            <w:r w:rsidRPr="00EB5AE8">
              <w:rPr>
                <w:sz w:val="20"/>
                <w:szCs w:val="20"/>
              </w:rPr>
              <w:t xml:space="preserve"> (camion 20T)</w:t>
            </w:r>
            <w:r w:rsidRPr="00EB5AE8">
              <w:rPr>
                <w:color w:val="000000"/>
                <w:sz w:val="20"/>
                <w:szCs w:val="20"/>
              </w:rPr>
              <w:t xml:space="preserve"> </w:t>
            </w:r>
          </w:p>
        </w:tc>
        <w:tc>
          <w:tcPr>
            <w:tcW w:w="1842" w:type="dxa"/>
            <w:tcBorders>
              <w:top w:val="single" w:sz="7" w:space="0" w:color="000000"/>
              <w:left w:val="single" w:sz="8" w:space="0" w:color="000000"/>
              <w:right w:val="single" w:sz="7" w:space="0" w:color="000000"/>
            </w:tcBorders>
            <w:shd w:val="clear" w:color="auto" w:fill="D9D9D9"/>
            <w:vAlign w:val="center"/>
          </w:tcPr>
          <w:p w14:paraId="00000586" w14:textId="77777777" w:rsidR="00CB799D" w:rsidRPr="00EB5AE8" w:rsidRDefault="008E6B26" w:rsidP="003F5447">
            <w:pPr>
              <w:rPr>
                <w:sz w:val="20"/>
                <w:szCs w:val="20"/>
              </w:rPr>
            </w:pPr>
            <w:r w:rsidRPr="00EB5AE8">
              <w:rPr>
                <w:sz w:val="20"/>
                <w:szCs w:val="20"/>
              </w:rPr>
              <w:t>Total</w:t>
            </w:r>
          </w:p>
          <w:p w14:paraId="00000587" w14:textId="77777777" w:rsidR="00CB799D" w:rsidRPr="00EB5AE8" w:rsidRDefault="008E6B26" w:rsidP="003F5447">
            <w:pPr>
              <w:rPr>
                <w:sz w:val="20"/>
                <w:szCs w:val="20"/>
              </w:rPr>
            </w:pPr>
            <w:r w:rsidRPr="00EB5AE8">
              <w:rPr>
                <w:sz w:val="20"/>
                <w:szCs w:val="20"/>
              </w:rPr>
              <w:t>(EUR/an)</w:t>
            </w:r>
          </w:p>
        </w:tc>
      </w:tr>
      <w:tr w:rsidR="00C942FA" w:rsidRPr="0014788B" w14:paraId="6C18E831" w14:textId="77777777">
        <w:tc>
          <w:tcPr>
            <w:tcW w:w="137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8" w14:textId="77777777" w:rsidR="00CB799D" w:rsidRPr="00EB5AE8" w:rsidRDefault="008E6B26" w:rsidP="003F5447">
            <w:pPr>
              <w:rPr>
                <w:sz w:val="20"/>
                <w:szCs w:val="20"/>
              </w:rPr>
            </w:pPr>
            <w:r w:rsidRPr="00EB5AE8">
              <w:rPr>
                <w:sz w:val="20"/>
                <w:szCs w:val="20"/>
              </w:rPr>
              <w:t>Unités (conteneurs)</w:t>
            </w:r>
          </w:p>
          <w:p w14:paraId="00000589" w14:textId="77777777" w:rsidR="00CB799D" w:rsidRPr="00EB5AE8" w:rsidRDefault="00CB799D" w:rsidP="003F5447">
            <w:pPr>
              <w:rPr>
                <w:sz w:val="20"/>
                <w:szCs w:val="20"/>
              </w:rPr>
            </w:pPr>
          </w:p>
        </w:tc>
        <w:tc>
          <w:tcPr>
            <w:tcW w:w="1432"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A" w14:textId="77777777" w:rsidR="00CB799D" w:rsidRPr="00EB5AE8" w:rsidRDefault="008E6B26" w:rsidP="003F5447">
            <w:pPr>
              <w:rPr>
                <w:sz w:val="20"/>
                <w:szCs w:val="20"/>
              </w:rPr>
            </w:pPr>
            <w:r w:rsidRPr="00EB5AE8">
              <w:rPr>
                <w:sz w:val="20"/>
                <w:szCs w:val="20"/>
              </w:rPr>
              <w:t>Prix unitaire</w:t>
            </w:r>
          </w:p>
          <w:p w14:paraId="0000058B" w14:textId="77777777" w:rsidR="00CB799D" w:rsidRPr="00EB5AE8" w:rsidRDefault="008E6B26" w:rsidP="003F5447">
            <w:pPr>
              <w:rPr>
                <w:sz w:val="20"/>
                <w:szCs w:val="20"/>
              </w:rPr>
            </w:pPr>
            <w:r w:rsidRPr="00EB5AE8">
              <w:rPr>
                <w:sz w:val="20"/>
                <w:szCs w:val="20"/>
              </w:rPr>
              <w:t>(EUR/</w:t>
            </w:r>
          </w:p>
          <w:p w14:paraId="0000058C" w14:textId="77777777" w:rsidR="00CB799D" w:rsidRPr="00EB5AE8" w:rsidRDefault="008E6B26" w:rsidP="003F5447">
            <w:pPr>
              <w:rPr>
                <w:sz w:val="20"/>
                <w:szCs w:val="20"/>
              </w:rPr>
            </w:pPr>
            <w:proofErr w:type="gramStart"/>
            <w:r w:rsidRPr="00EB5AE8">
              <w:rPr>
                <w:sz w:val="20"/>
                <w:szCs w:val="20"/>
              </w:rPr>
              <w:t>conteneurs</w:t>
            </w:r>
            <w:proofErr w:type="gramEnd"/>
            <w:r w:rsidRPr="00EB5AE8">
              <w:rPr>
                <w:sz w:val="20"/>
                <w:szCs w:val="20"/>
              </w:rPr>
              <w:t>)</w:t>
            </w:r>
          </w:p>
        </w:tc>
        <w:tc>
          <w:tcPr>
            <w:tcW w:w="1261" w:type="dxa"/>
            <w:tcBorders>
              <w:top w:val="single" w:sz="7" w:space="0" w:color="000000"/>
              <w:left w:val="single" w:sz="7" w:space="0" w:color="000000"/>
              <w:bottom w:val="single" w:sz="7" w:space="0" w:color="000000"/>
              <w:right w:val="single" w:sz="7" w:space="0" w:color="000000"/>
            </w:tcBorders>
            <w:shd w:val="clear" w:color="auto" w:fill="D9D9D9"/>
            <w:vAlign w:val="center"/>
          </w:tcPr>
          <w:p w14:paraId="0000058D" w14:textId="77777777" w:rsidR="00CB799D" w:rsidRPr="00EB5AE8" w:rsidRDefault="008E6B26" w:rsidP="003F5447">
            <w:pPr>
              <w:rPr>
                <w:sz w:val="20"/>
                <w:szCs w:val="20"/>
              </w:rPr>
            </w:pPr>
            <w:r w:rsidRPr="00EB5AE8">
              <w:rPr>
                <w:sz w:val="20"/>
                <w:szCs w:val="20"/>
              </w:rPr>
              <w:t>Total</w:t>
            </w:r>
          </w:p>
          <w:p w14:paraId="0000058E" w14:textId="77777777" w:rsidR="00CB799D" w:rsidRPr="00EB5AE8" w:rsidRDefault="008E6B26" w:rsidP="003F5447">
            <w:pPr>
              <w:rPr>
                <w:sz w:val="20"/>
                <w:szCs w:val="20"/>
              </w:rPr>
            </w:pPr>
            <w:r w:rsidRPr="00EB5AE8">
              <w:rPr>
                <w:sz w:val="20"/>
                <w:szCs w:val="20"/>
              </w:rPr>
              <w:t>(EUR)</w:t>
            </w:r>
          </w:p>
          <w:p w14:paraId="0000058F" w14:textId="77777777" w:rsidR="00CB799D" w:rsidRPr="00EB5AE8" w:rsidRDefault="008E6B26" w:rsidP="003F5447">
            <w:pPr>
              <w:rPr>
                <w:sz w:val="20"/>
                <w:szCs w:val="20"/>
              </w:rPr>
            </w:pPr>
            <w:r w:rsidRPr="00EB5AE8">
              <w:rPr>
                <w:sz w:val="20"/>
                <w:szCs w:val="20"/>
              </w:rPr>
              <w:t>(1)</w:t>
            </w:r>
          </w:p>
        </w:tc>
        <w:tc>
          <w:tcPr>
            <w:tcW w:w="134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0" w14:textId="77777777" w:rsidR="00CB799D" w:rsidRPr="00EB5AE8" w:rsidRDefault="008E6B26" w:rsidP="003F5447">
            <w:pPr>
              <w:rPr>
                <w:sz w:val="20"/>
                <w:szCs w:val="20"/>
              </w:rPr>
            </w:pPr>
            <w:r w:rsidRPr="00EB5AE8">
              <w:rPr>
                <w:sz w:val="20"/>
                <w:szCs w:val="20"/>
              </w:rPr>
              <w:t>Unités</w:t>
            </w:r>
          </w:p>
          <w:p w14:paraId="00000591" w14:textId="77777777" w:rsidR="00CB799D" w:rsidRPr="00EB5AE8" w:rsidRDefault="008E6B26" w:rsidP="003F5447">
            <w:pPr>
              <w:rPr>
                <w:sz w:val="20"/>
                <w:szCs w:val="20"/>
              </w:rPr>
            </w:pPr>
            <w:r w:rsidRPr="00EB5AE8">
              <w:rPr>
                <w:sz w:val="20"/>
                <w:szCs w:val="20"/>
              </w:rPr>
              <w:t>(</w:t>
            </w:r>
            <w:proofErr w:type="gramStart"/>
            <w:r w:rsidRPr="00EB5AE8">
              <w:rPr>
                <w:sz w:val="20"/>
                <w:szCs w:val="20"/>
              </w:rPr>
              <w:t>tonne</w:t>
            </w:r>
            <w:proofErr w:type="gramEnd"/>
            <w:r w:rsidRPr="00EB5AE8">
              <w:rPr>
                <w:sz w:val="20"/>
                <w:szCs w:val="20"/>
              </w:rPr>
              <w:t xml:space="preserve"> x km*)</w:t>
            </w:r>
          </w:p>
        </w:tc>
        <w:tc>
          <w:tcPr>
            <w:tcW w:w="1589"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2" w14:textId="77777777" w:rsidR="00CB799D" w:rsidRPr="00EB5AE8" w:rsidRDefault="008E6B26" w:rsidP="003F5447">
            <w:pPr>
              <w:rPr>
                <w:sz w:val="20"/>
                <w:szCs w:val="20"/>
              </w:rPr>
            </w:pPr>
            <w:r w:rsidRPr="00EB5AE8">
              <w:rPr>
                <w:sz w:val="20"/>
                <w:szCs w:val="20"/>
              </w:rPr>
              <w:t>Prix unitaire</w:t>
            </w:r>
          </w:p>
          <w:p w14:paraId="00000593" w14:textId="77777777" w:rsidR="00CB799D" w:rsidRPr="00EB5AE8" w:rsidRDefault="008E6B26" w:rsidP="003F5447">
            <w:pPr>
              <w:rPr>
                <w:sz w:val="20"/>
                <w:szCs w:val="20"/>
              </w:rPr>
            </w:pPr>
            <w:r w:rsidRPr="00EB5AE8">
              <w:rPr>
                <w:sz w:val="20"/>
                <w:szCs w:val="20"/>
              </w:rPr>
              <w:t>(EUR/tonne.km)</w:t>
            </w:r>
          </w:p>
        </w:tc>
        <w:tc>
          <w:tcPr>
            <w:tcW w:w="1104"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0000594" w14:textId="77777777" w:rsidR="00CB799D" w:rsidRPr="00EB5AE8" w:rsidRDefault="008E6B26" w:rsidP="003F5447">
            <w:pPr>
              <w:rPr>
                <w:sz w:val="20"/>
                <w:szCs w:val="20"/>
              </w:rPr>
            </w:pPr>
            <w:r w:rsidRPr="00EB5AE8">
              <w:rPr>
                <w:sz w:val="20"/>
                <w:szCs w:val="20"/>
              </w:rPr>
              <w:t>Total</w:t>
            </w:r>
          </w:p>
          <w:p w14:paraId="00000595" w14:textId="77777777" w:rsidR="00CB799D" w:rsidRPr="00EB5AE8" w:rsidRDefault="008E6B26" w:rsidP="003F5447">
            <w:pPr>
              <w:rPr>
                <w:sz w:val="20"/>
                <w:szCs w:val="20"/>
              </w:rPr>
            </w:pPr>
            <w:r w:rsidRPr="00EB5AE8">
              <w:rPr>
                <w:sz w:val="20"/>
                <w:szCs w:val="20"/>
              </w:rPr>
              <w:t>(EUR)</w:t>
            </w:r>
          </w:p>
          <w:p w14:paraId="00000596" w14:textId="77777777" w:rsidR="00CB799D" w:rsidRPr="00EB5AE8" w:rsidRDefault="008E6B26" w:rsidP="003F5447">
            <w:pPr>
              <w:rPr>
                <w:sz w:val="20"/>
                <w:szCs w:val="20"/>
              </w:rPr>
            </w:pPr>
            <w:r w:rsidRPr="00EB5AE8">
              <w:rPr>
                <w:sz w:val="20"/>
                <w:szCs w:val="20"/>
              </w:rPr>
              <w:t>(2)</w:t>
            </w:r>
          </w:p>
        </w:tc>
        <w:tc>
          <w:tcPr>
            <w:tcW w:w="1842" w:type="dxa"/>
            <w:tcBorders>
              <w:left w:val="single" w:sz="8" w:space="0" w:color="000000"/>
              <w:bottom w:val="single" w:sz="7" w:space="0" w:color="000000"/>
              <w:right w:val="single" w:sz="7" w:space="0" w:color="000000"/>
            </w:tcBorders>
            <w:shd w:val="clear" w:color="auto" w:fill="D9D9D9"/>
            <w:vAlign w:val="center"/>
          </w:tcPr>
          <w:p w14:paraId="00000597" w14:textId="77777777" w:rsidR="00CB799D" w:rsidRPr="00EB5AE8" w:rsidRDefault="008E6B26" w:rsidP="003F5447">
            <w:pPr>
              <w:rPr>
                <w:sz w:val="20"/>
                <w:szCs w:val="20"/>
              </w:rPr>
            </w:pPr>
            <w:r w:rsidRPr="00EB5AE8">
              <w:rPr>
                <w:sz w:val="20"/>
                <w:szCs w:val="20"/>
              </w:rPr>
              <w:t>(1+2)</w:t>
            </w:r>
          </w:p>
        </w:tc>
      </w:tr>
      <w:tr w:rsidR="00CB799D" w:rsidRPr="0014788B" w14:paraId="12909E5C" w14:textId="77777777">
        <w:trPr>
          <w:trHeight w:val="850"/>
        </w:trPr>
        <w:tc>
          <w:tcPr>
            <w:tcW w:w="1371" w:type="dxa"/>
            <w:tcBorders>
              <w:top w:val="single" w:sz="7" w:space="0" w:color="000000"/>
              <w:left w:val="single" w:sz="7" w:space="0" w:color="000000"/>
              <w:bottom w:val="single" w:sz="7" w:space="0" w:color="000000"/>
              <w:right w:val="single" w:sz="7" w:space="0" w:color="000000"/>
            </w:tcBorders>
            <w:vAlign w:val="center"/>
          </w:tcPr>
          <w:p w14:paraId="00000598" w14:textId="77777777" w:rsidR="00CB799D" w:rsidRPr="00EB5AE8" w:rsidRDefault="008E6B26" w:rsidP="003F5447">
            <w:pPr>
              <w:rPr>
                <w:color w:val="000000"/>
                <w:sz w:val="20"/>
                <w:szCs w:val="20"/>
              </w:rPr>
            </w:pPr>
            <w:r w:rsidRPr="00EB5AE8">
              <w:rPr>
                <w:color w:val="000000"/>
                <w:sz w:val="20"/>
                <w:szCs w:val="20"/>
              </w:rPr>
              <w:t xml:space="preserve">AAA </w:t>
            </w:r>
            <w:r w:rsidRPr="00EB5AE8">
              <w:rPr>
                <w:sz w:val="20"/>
                <w:szCs w:val="20"/>
              </w:rPr>
              <w:t xml:space="preserve">conteneurs </w:t>
            </w:r>
            <w:r w:rsidRPr="00EB5AE8">
              <w:rPr>
                <w:sz w:val="20"/>
                <w:szCs w:val="20"/>
                <w:vertAlign w:val="superscript"/>
              </w:rPr>
              <w:t>(1)</w:t>
            </w:r>
          </w:p>
        </w:tc>
        <w:tc>
          <w:tcPr>
            <w:tcW w:w="1432" w:type="dxa"/>
            <w:tcBorders>
              <w:top w:val="single" w:sz="7" w:space="0" w:color="000000"/>
              <w:left w:val="single" w:sz="7" w:space="0" w:color="000000"/>
              <w:bottom w:val="single" w:sz="7" w:space="0" w:color="000000"/>
              <w:right w:val="single" w:sz="7" w:space="0" w:color="000000"/>
            </w:tcBorders>
            <w:vAlign w:val="center"/>
          </w:tcPr>
          <w:p w14:paraId="00000599" w14:textId="77777777" w:rsidR="00CB799D" w:rsidRPr="00EB5AE8" w:rsidRDefault="008E6B26" w:rsidP="003F5447">
            <w:pPr>
              <w:rPr>
                <w:sz w:val="20"/>
                <w:szCs w:val="20"/>
              </w:rPr>
            </w:pPr>
            <w:r w:rsidRPr="00EB5AE8">
              <w:rPr>
                <w:sz w:val="20"/>
                <w:szCs w:val="20"/>
              </w:rPr>
              <w:t>…………………</w:t>
            </w:r>
          </w:p>
        </w:tc>
        <w:tc>
          <w:tcPr>
            <w:tcW w:w="1261" w:type="dxa"/>
            <w:tcBorders>
              <w:top w:val="single" w:sz="7" w:space="0" w:color="000000"/>
              <w:left w:val="single" w:sz="7" w:space="0" w:color="000000"/>
              <w:bottom w:val="single" w:sz="7" w:space="0" w:color="000000"/>
              <w:right w:val="single" w:sz="7" w:space="0" w:color="000000"/>
            </w:tcBorders>
            <w:vAlign w:val="center"/>
          </w:tcPr>
          <w:p w14:paraId="0000059A" w14:textId="77777777" w:rsidR="00CB799D" w:rsidRPr="00EB5AE8" w:rsidRDefault="008E6B26" w:rsidP="003F5447">
            <w:pPr>
              <w:rPr>
                <w:sz w:val="20"/>
                <w:szCs w:val="20"/>
              </w:rPr>
            </w:pPr>
            <w:r w:rsidRPr="00EB5AE8">
              <w:rPr>
                <w:sz w:val="20"/>
                <w:szCs w:val="20"/>
              </w:rPr>
              <w:t>…………………</w:t>
            </w:r>
          </w:p>
        </w:tc>
        <w:tc>
          <w:tcPr>
            <w:tcW w:w="1340" w:type="dxa"/>
            <w:tcBorders>
              <w:top w:val="single" w:sz="7" w:space="0" w:color="000000"/>
              <w:left w:val="single" w:sz="7" w:space="0" w:color="000000"/>
              <w:bottom w:val="single" w:sz="7" w:space="0" w:color="000000"/>
              <w:right w:val="single" w:sz="7" w:space="0" w:color="000000"/>
            </w:tcBorders>
            <w:vAlign w:val="center"/>
          </w:tcPr>
          <w:p w14:paraId="0000059B" w14:textId="77777777" w:rsidR="00CB799D" w:rsidRPr="00EB5AE8" w:rsidRDefault="008E6B26" w:rsidP="003F5447">
            <w:pPr>
              <w:rPr>
                <w:sz w:val="20"/>
                <w:szCs w:val="20"/>
              </w:rPr>
            </w:pPr>
            <w:r w:rsidRPr="00EB5AE8">
              <w:rPr>
                <w:sz w:val="20"/>
                <w:szCs w:val="20"/>
              </w:rPr>
              <w:t>BBB x 45</w:t>
            </w:r>
          </w:p>
        </w:tc>
        <w:tc>
          <w:tcPr>
            <w:tcW w:w="1589" w:type="dxa"/>
            <w:tcBorders>
              <w:top w:val="single" w:sz="7" w:space="0" w:color="000000"/>
              <w:left w:val="single" w:sz="7" w:space="0" w:color="000000"/>
              <w:bottom w:val="single" w:sz="7" w:space="0" w:color="000000"/>
              <w:right w:val="single" w:sz="7" w:space="0" w:color="000000"/>
            </w:tcBorders>
            <w:vAlign w:val="center"/>
          </w:tcPr>
          <w:p w14:paraId="0000059C" w14:textId="77777777" w:rsidR="00CB799D" w:rsidRPr="00EB5AE8" w:rsidRDefault="008E6B26" w:rsidP="003F5447">
            <w:pPr>
              <w:rPr>
                <w:sz w:val="20"/>
                <w:szCs w:val="20"/>
              </w:rPr>
            </w:pPr>
            <w:r w:rsidRPr="00EB5AE8">
              <w:rPr>
                <w:sz w:val="20"/>
                <w:szCs w:val="20"/>
              </w:rPr>
              <w:t>…………………</w:t>
            </w:r>
          </w:p>
        </w:tc>
        <w:tc>
          <w:tcPr>
            <w:tcW w:w="1104" w:type="dxa"/>
            <w:tcBorders>
              <w:top w:val="single" w:sz="7" w:space="0" w:color="000000"/>
              <w:left w:val="single" w:sz="7" w:space="0" w:color="000000"/>
              <w:bottom w:val="single" w:sz="7" w:space="0" w:color="000000"/>
              <w:right w:val="single" w:sz="7" w:space="0" w:color="000000"/>
            </w:tcBorders>
            <w:vAlign w:val="center"/>
          </w:tcPr>
          <w:p w14:paraId="0000059D" w14:textId="77777777" w:rsidR="00CB799D" w:rsidRPr="00EB5AE8" w:rsidRDefault="008E6B26" w:rsidP="003F5447">
            <w:pPr>
              <w:rPr>
                <w:sz w:val="20"/>
                <w:szCs w:val="20"/>
              </w:rPr>
            </w:pPr>
            <w:r w:rsidRPr="00EB5AE8">
              <w:rPr>
                <w:sz w:val="20"/>
                <w:szCs w:val="20"/>
              </w:rPr>
              <w:t>…………………</w:t>
            </w:r>
          </w:p>
        </w:tc>
        <w:tc>
          <w:tcPr>
            <w:tcW w:w="1842" w:type="dxa"/>
            <w:tcBorders>
              <w:top w:val="single" w:sz="7" w:space="0" w:color="000000"/>
              <w:left w:val="single" w:sz="7" w:space="0" w:color="000000"/>
              <w:bottom w:val="single" w:sz="7" w:space="0" w:color="000000"/>
              <w:right w:val="single" w:sz="7" w:space="0" w:color="000000"/>
            </w:tcBorders>
            <w:vAlign w:val="center"/>
          </w:tcPr>
          <w:p w14:paraId="0000059E" w14:textId="77777777" w:rsidR="00CB799D" w:rsidRPr="00EB5AE8" w:rsidRDefault="008E6B26" w:rsidP="003F5447">
            <w:pPr>
              <w:rPr>
                <w:sz w:val="20"/>
                <w:szCs w:val="20"/>
              </w:rPr>
            </w:pPr>
            <w:r w:rsidRPr="00EB5AE8">
              <w:rPr>
                <w:sz w:val="20"/>
                <w:szCs w:val="20"/>
              </w:rPr>
              <w:t xml:space="preserve">………………… </w:t>
            </w:r>
          </w:p>
        </w:tc>
      </w:tr>
    </w:tbl>
    <w:p w14:paraId="0000059F" w14:textId="77777777" w:rsidR="00CB799D" w:rsidRPr="00EB5AE8" w:rsidRDefault="008E6B26" w:rsidP="003F5447">
      <w:pPr>
        <w:rPr>
          <w:color w:val="000000"/>
          <w:sz w:val="20"/>
          <w:szCs w:val="20"/>
        </w:rPr>
      </w:pPr>
      <w:r w:rsidRPr="00EB5AE8">
        <w:rPr>
          <w:sz w:val="20"/>
          <w:szCs w:val="20"/>
          <w:vertAlign w:val="superscript"/>
        </w:rPr>
        <w:t>(1)</w:t>
      </w:r>
      <w:r w:rsidRPr="00EB5AE8">
        <w:rPr>
          <w:sz w:val="20"/>
          <w:szCs w:val="20"/>
        </w:rPr>
        <w:t xml:space="preserve"> </w:t>
      </w:r>
      <w:r w:rsidRPr="00EB5AE8">
        <w:rPr>
          <w:sz w:val="20"/>
          <w:szCs w:val="20"/>
          <w:highlight w:val="lightGray"/>
        </w:rPr>
        <w:t>&lt;# conteneurs à un compartiment&gt;</w:t>
      </w:r>
      <w:r w:rsidRPr="00EB5AE8">
        <w:rPr>
          <w:sz w:val="20"/>
          <w:szCs w:val="20"/>
        </w:rPr>
        <w:t xml:space="preserve"> conteneurs à un compartiment ou </w:t>
      </w:r>
      <w:r w:rsidRPr="00EB5AE8">
        <w:rPr>
          <w:sz w:val="20"/>
          <w:szCs w:val="20"/>
          <w:highlight w:val="lightGray"/>
        </w:rPr>
        <w:t>&lt;# conteneurs à deux compartiments&gt;</w:t>
      </w:r>
      <w:r w:rsidRPr="00EB5AE8">
        <w:rPr>
          <w:sz w:val="20"/>
          <w:szCs w:val="20"/>
        </w:rPr>
        <w:t xml:space="preserve"> conteneurs à deux compartiments (voir Annexe C)</w:t>
      </w:r>
    </w:p>
    <w:p w14:paraId="000005A0" w14:textId="01A6C847" w:rsidR="00CB799D" w:rsidRPr="00EB5AE8" w:rsidRDefault="008E6B26" w:rsidP="003F5447">
      <w:pPr>
        <w:rPr>
          <w:color w:val="000000"/>
          <w:sz w:val="20"/>
          <w:szCs w:val="20"/>
        </w:rPr>
      </w:pPr>
      <w:r w:rsidRPr="00EB5AE8">
        <w:rPr>
          <w:color w:val="000000"/>
          <w:sz w:val="20"/>
          <w:szCs w:val="20"/>
        </w:rPr>
        <w:t>*</w:t>
      </w:r>
      <w:r w:rsidRPr="00EB5AE8">
        <w:rPr>
          <w:sz w:val="20"/>
          <w:szCs w:val="20"/>
        </w:rPr>
        <w:t xml:space="preserve"> Il s’agit de la distance moyenne pondérée par la route pour la livraison du verre au lieu de livraison pour toutes les intercommunales en Belgique en </w:t>
      </w:r>
      <w:proofErr w:type="gramStart"/>
      <w:r w:rsidRPr="00EB5AE8">
        <w:rPr>
          <w:sz w:val="20"/>
          <w:szCs w:val="20"/>
        </w:rPr>
        <w:t>2012..</w:t>
      </w:r>
      <w:proofErr w:type="gramEnd"/>
      <w:r w:rsidR="008F774F">
        <w:rPr>
          <w:rFonts w:ascii="ZWAdobeF" w:hAnsi="ZWAdobeF" w:cs="ZWAdobeF"/>
          <w:sz w:val="2"/>
          <w:szCs w:val="2"/>
        </w:rPr>
        <w:t>25F</w:t>
      </w:r>
      <w:r w:rsidRPr="00EB5AE8">
        <w:rPr>
          <w:sz w:val="20"/>
          <w:szCs w:val="20"/>
          <w:vertAlign w:val="superscript"/>
        </w:rPr>
        <w:footnoteReference w:id="27"/>
      </w:r>
    </w:p>
    <w:p w14:paraId="000005A1" w14:textId="77777777" w:rsidR="00CB799D" w:rsidRPr="00EB5AE8" w:rsidRDefault="00CB799D" w:rsidP="003F5447">
      <w:pPr>
        <w:rPr>
          <w:sz w:val="20"/>
          <w:szCs w:val="20"/>
        </w:rPr>
      </w:pPr>
    </w:p>
    <w:p w14:paraId="000005A2" w14:textId="77777777" w:rsidR="00CB799D" w:rsidRPr="00EB5AE8" w:rsidRDefault="008E6B26" w:rsidP="003F5447">
      <w:pPr>
        <w:rPr>
          <w:sz w:val="20"/>
          <w:szCs w:val="20"/>
        </w:rPr>
      </w:pPr>
      <w:r w:rsidRPr="00EB5AE8">
        <w:rPr>
          <w:sz w:val="20"/>
          <w:szCs w:val="20"/>
        </w:rPr>
        <w:t>Fait à :</w:t>
      </w:r>
      <w:r w:rsidRPr="00EB5AE8">
        <w:rPr>
          <w:sz w:val="20"/>
          <w:szCs w:val="20"/>
        </w:rPr>
        <w:tab/>
        <w:t xml:space="preserve"> ..................................................... </w:t>
      </w:r>
      <w:proofErr w:type="gramStart"/>
      <w:r w:rsidRPr="00EB5AE8">
        <w:rPr>
          <w:sz w:val="20"/>
          <w:szCs w:val="20"/>
        </w:rPr>
        <w:t>le</w:t>
      </w:r>
      <w:proofErr w:type="gramEnd"/>
      <w:r w:rsidRPr="00EB5AE8">
        <w:rPr>
          <w:sz w:val="20"/>
          <w:szCs w:val="20"/>
        </w:rPr>
        <w:t xml:space="preserve"> .....................................................</w:t>
      </w:r>
    </w:p>
    <w:p w14:paraId="000005A3" w14:textId="77777777" w:rsidR="00CB799D" w:rsidRPr="00EB5AE8" w:rsidRDefault="008E6B26" w:rsidP="003F5447">
      <w:pPr>
        <w:rPr>
          <w:sz w:val="20"/>
          <w:szCs w:val="20"/>
        </w:rPr>
      </w:pPr>
      <w:r w:rsidRPr="00EB5AE8">
        <w:rPr>
          <w:sz w:val="20"/>
          <w:szCs w:val="20"/>
        </w:rPr>
        <w:t xml:space="preserve">Nom : </w:t>
      </w:r>
      <w:r w:rsidRPr="00EB5AE8">
        <w:rPr>
          <w:sz w:val="20"/>
          <w:szCs w:val="20"/>
        </w:rPr>
        <w:tab/>
        <w:t>.....................................................</w:t>
      </w:r>
    </w:p>
    <w:p w14:paraId="000005A4" w14:textId="77777777" w:rsidR="00CB799D" w:rsidRPr="00EB5AE8" w:rsidRDefault="008E6B26" w:rsidP="003F5447">
      <w:pPr>
        <w:rPr>
          <w:sz w:val="20"/>
          <w:szCs w:val="20"/>
        </w:rPr>
      </w:pPr>
      <w:r w:rsidRPr="00EB5AE8">
        <w:rPr>
          <w:sz w:val="20"/>
          <w:szCs w:val="20"/>
        </w:rPr>
        <w:t>Fonction :</w:t>
      </w:r>
      <w:r w:rsidRPr="00EB5AE8">
        <w:rPr>
          <w:sz w:val="20"/>
          <w:szCs w:val="20"/>
        </w:rPr>
        <w:tab/>
        <w:t>.....................................................</w:t>
      </w:r>
    </w:p>
    <w:p w14:paraId="000005A5" w14:textId="77777777" w:rsidR="00CB799D" w:rsidRPr="00EB5AE8" w:rsidRDefault="008E6B26" w:rsidP="003F5447">
      <w:pPr>
        <w:rPr>
          <w:sz w:val="20"/>
          <w:szCs w:val="20"/>
        </w:rPr>
      </w:pPr>
      <w:r w:rsidRPr="00EB5AE8">
        <w:rPr>
          <w:sz w:val="20"/>
          <w:szCs w:val="20"/>
        </w:rPr>
        <w:t>Signature et cachet de la société :</w:t>
      </w:r>
    </w:p>
    <w:p w14:paraId="000005A6" w14:textId="77777777" w:rsidR="00CB799D" w:rsidRPr="00EB5AE8" w:rsidRDefault="00CB799D" w:rsidP="003F5447">
      <w:pPr>
        <w:rPr>
          <w:sz w:val="20"/>
          <w:szCs w:val="20"/>
        </w:rPr>
      </w:pPr>
    </w:p>
    <w:p w14:paraId="000005A7" w14:textId="77777777" w:rsidR="00CB799D" w:rsidRPr="00EB5AE8" w:rsidRDefault="008E6B26" w:rsidP="003F5447">
      <w:pPr>
        <w:rPr>
          <w:sz w:val="20"/>
          <w:szCs w:val="20"/>
        </w:rPr>
      </w:pPr>
      <w:r w:rsidRPr="00EB5AE8">
        <w:rPr>
          <w:sz w:val="20"/>
          <w:szCs w:val="20"/>
        </w:rPr>
        <w:br w:type="page"/>
      </w:r>
    </w:p>
    <w:p w14:paraId="000005A8" w14:textId="77777777" w:rsidR="00CB799D" w:rsidRPr="00EB5AE8" w:rsidRDefault="008E6B26" w:rsidP="003F5447">
      <w:pPr>
        <w:rPr>
          <w:b/>
          <w:bCs/>
          <w:color w:val="000000"/>
          <w:sz w:val="20"/>
          <w:szCs w:val="20"/>
        </w:rPr>
      </w:pPr>
      <w:r w:rsidRPr="00EB5AE8">
        <w:rPr>
          <w:b/>
          <w:bCs/>
          <w:color w:val="000000"/>
          <w:sz w:val="20"/>
          <w:szCs w:val="20"/>
        </w:rPr>
        <w:lastRenderedPageBreak/>
        <w:t xml:space="preserve">Lot 1 + Lot </w:t>
      </w:r>
      <w:proofErr w:type="gramStart"/>
      <w:r w:rsidRPr="00EB5AE8">
        <w:rPr>
          <w:b/>
          <w:bCs/>
          <w:color w:val="000000"/>
          <w:sz w:val="20"/>
          <w:szCs w:val="20"/>
        </w:rPr>
        <w:t>2:</w:t>
      </w:r>
      <w:proofErr w:type="gramEnd"/>
      <w:r w:rsidRPr="00EB5AE8">
        <w:rPr>
          <w:b/>
          <w:bCs/>
          <w:color w:val="000000"/>
          <w:sz w:val="20"/>
          <w:szCs w:val="20"/>
        </w:rPr>
        <w:t xml:space="preserve"> Collecte de verre via les bulles à verre + </w:t>
      </w:r>
      <w:r w:rsidRPr="00EB5AE8">
        <w:rPr>
          <w:b/>
          <w:bCs/>
          <w:sz w:val="20"/>
          <w:szCs w:val="20"/>
        </w:rPr>
        <w:t>collecte du verre au moyen de conteneurs fixes dans les recyparcs</w:t>
      </w:r>
    </w:p>
    <w:p w14:paraId="000005A9" w14:textId="77777777" w:rsidR="00CB799D" w:rsidRPr="00EB5AE8" w:rsidRDefault="00CB799D" w:rsidP="003F5447">
      <w:pPr>
        <w:rPr>
          <w:sz w:val="20"/>
          <w:szCs w:val="20"/>
        </w:rPr>
      </w:pPr>
    </w:p>
    <w:p w14:paraId="000005AA" w14:textId="77777777" w:rsidR="00CB799D" w:rsidRPr="00EB5AE8" w:rsidRDefault="008E6B26" w:rsidP="003F5447">
      <w:pPr>
        <w:rPr>
          <w:sz w:val="20"/>
          <w:szCs w:val="20"/>
        </w:rPr>
      </w:pPr>
      <w:r w:rsidRPr="00EB5AE8">
        <w:rPr>
          <w:sz w:val="20"/>
          <w:szCs w:val="20"/>
        </w:rPr>
        <w:t xml:space="preserve">Rabais sur les prix en cas de réunions de plusieurs lots. </w:t>
      </w:r>
    </w:p>
    <w:p w14:paraId="000005AB" w14:textId="765E03B0" w:rsidR="00CB799D" w:rsidRPr="00EB5AE8" w:rsidRDefault="008E6B26" w:rsidP="003F5447">
      <w:pPr>
        <w:rPr>
          <w:sz w:val="20"/>
          <w:szCs w:val="20"/>
        </w:rPr>
      </w:pPr>
      <w:r w:rsidRPr="00EB5AE8">
        <w:rPr>
          <w:sz w:val="20"/>
          <w:szCs w:val="20"/>
        </w:rPr>
        <w:t>Le soumissionnaire indique clairement quel rabais il propose (sur les prix unitaires ou sur le prix total) et/ou pour quels postes ces rabais sont d’application</w:t>
      </w:r>
      <w:r w:rsidR="008F774F">
        <w:rPr>
          <w:rFonts w:ascii="ZWAdobeF" w:hAnsi="ZWAdobeF" w:cs="ZWAdobeF"/>
          <w:sz w:val="2"/>
          <w:szCs w:val="2"/>
        </w:rPr>
        <w:t>26F</w:t>
      </w:r>
      <w:r w:rsidRPr="00EB5AE8">
        <w:rPr>
          <w:sz w:val="20"/>
          <w:szCs w:val="20"/>
          <w:vertAlign w:val="superscript"/>
        </w:rPr>
        <w:footnoteReference w:id="28"/>
      </w:r>
      <w:r w:rsidRPr="00EB5AE8">
        <w:rPr>
          <w:sz w:val="20"/>
          <w:szCs w:val="20"/>
        </w:rPr>
        <w:t xml:space="preserve">. </w:t>
      </w:r>
    </w:p>
    <w:p w14:paraId="000005AC" w14:textId="77777777" w:rsidR="00CB799D" w:rsidRPr="00EB5AE8" w:rsidRDefault="008E6B26" w:rsidP="003F5447">
      <w:pPr>
        <w:rPr>
          <w:sz w:val="20"/>
          <w:szCs w:val="20"/>
        </w:rPr>
      </w:pPr>
      <w:r w:rsidRPr="00EB5AE8">
        <w:rPr>
          <w:sz w:val="20"/>
          <w:szCs w:val="20"/>
        </w:rPr>
        <w:t>………………………………………………………………………………………………………………………………………………………………….</w:t>
      </w:r>
    </w:p>
    <w:p w14:paraId="000005AD" w14:textId="77777777" w:rsidR="00CB799D" w:rsidRPr="00EB5AE8" w:rsidRDefault="008E6B26" w:rsidP="003F5447">
      <w:pPr>
        <w:rPr>
          <w:sz w:val="20"/>
          <w:szCs w:val="20"/>
        </w:rPr>
      </w:pPr>
      <w:r w:rsidRPr="00EB5AE8">
        <w:rPr>
          <w:sz w:val="20"/>
          <w:szCs w:val="20"/>
        </w:rPr>
        <w:t>………………………………………………………………………………………………………………………………………………………………….</w:t>
      </w:r>
    </w:p>
    <w:p w14:paraId="000005AE" w14:textId="77777777" w:rsidR="00CB799D" w:rsidRPr="00EB5AE8" w:rsidRDefault="008E6B26" w:rsidP="003F5447">
      <w:pPr>
        <w:rPr>
          <w:sz w:val="20"/>
          <w:szCs w:val="20"/>
        </w:rPr>
      </w:pPr>
      <w:r w:rsidRPr="00EB5AE8">
        <w:rPr>
          <w:sz w:val="20"/>
          <w:szCs w:val="20"/>
        </w:rPr>
        <w:t>………………………………………………………………………………………………………………………………………………………………….</w:t>
      </w:r>
    </w:p>
    <w:p w14:paraId="000005AF" w14:textId="77777777" w:rsidR="00CB799D" w:rsidRPr="00EB5AE8" w:rsidRDefault="008E6B26" w:rsidP="003F5447">
      <w:pPr>
        <w:rPr>
          <w:sz w:val="20"/>
          <w:szCs w:val="20"/>
        </w:rPr>
      </w:pPr>
      <w:r w:rsidRPr="00EB5AE8">
        <w:rPr>
          <w:sz w:val="20"/>
          <w:szCs w:val="20"/>
        </w:rPr>
        <w:t>………………………………………………………………………………………………………………………………………………………………….</w:t>
      </w:r>
    </w:p>
    <w:p w14:paraId="000005B0" w14:textId="77777777" w:rsidR="00CB799D" w:rsidRPr="00EB5AE8" w:rsidRDefault="008E6B26" w:rsidP="003F5447">
      <w:pPr>
        <w:rPr>
          <w:sz w:val="20"/>
          <w:szCs w:val="20"/>
        </w:rPr>
      </w:pPr>
      <w:r w:rsidRPr="00EB5AE8">
        <w:rPr>
          <w:sz w:val="20"/>
          <w:szCs w:val="20"/>
        </w:rPr>
        <w:t>………………………………………………………………………………………………………………………………………………………………….</w:t>
      </w:r>
    </w:p>
    <w:p w14:paraId="000005B1" w14:textId="77777777" w:rsidR="00CB799D" w:rsidRPr="00EB5AE8" w:rsidRDefault="008E6B26" w:rsidP="003F5447">
      <w:pPr>
        <w:rPr>
          <w:sz w:val="20"/>
          <w:szCs w:val="20"/>
        </w:rPr>
      </w:pPr>
      <w:r w:rsidRPr="00EB5AE8">
        <w:rPr>
          <w:sz w:val="20"/>
          <w:szCs w:val="20"/>
        </w:rPr>
        <w:t>………………………………………………………………………………………………………………………………………………………………….</w:t>
      </w:r>
    </w:p>
    <w:p w14:paraId="000005B2" w14:textId="77777777" w:rsidR="00CB799D" w:rsidRPr="00EB5AE8" w:rsidRDefault="00CB799D" w:rsidP="003F5447">
      <w:pPr>
        <w:rPr>
          <w:sz w:val="20"/>
          <w:szCs w:val="20"/>
        </w:rPr>
      </w:pPr>
    </w:p>
    <w:p w14:paraId="000005B3" w14:textId="77777777" w:rsidR="00CB799D" w:rsidRPr="00EB5AE8" w:rsidRDefault="008E6B26" w:rsidP="003F5447">
      <w:pPr>
        <w:rPr>
          <w:sz w:val="20"/>
          <w:szCs w:val="20"/>
        </w:rPr>
      </w:pPr>
      <w:r w:rsidRPr="00EB5AE8">
        <w:rPr>
          <w:sz w:val="20"/>
          <w:szCs w:val="20"/>
        </w:rPr>
        <w:t>Fait à : ……………………………………………………………………, le …………………………………………………………</w:t>
      </w:r>
    </w:p>
    <w:p w14:paraId="000005B4" w14:textId="77777777" w:rsidR="00CB799D" w:rsidRPr="00EB5AE8" w:rsidRDefault="008E6B26" w:rsidP="003F5447">
      <w:pPr>
        <w:rPr>
          <w:sz w:val="20"/>
          <w:szCs w:val="20"/>
        </w:rPr>
      </w:pPr>
      <w:r w:rsidRPr="00EB5AE8">
        <w:rPr>
          <w:sz w:val="20"/>
          <w:szCs w:val="20"/>
        </w:rPr>
        <w:t>Nom : ………………………………………………………………………</w:t>
      </w:r>
    </w:p>
    <w:p w14:paraId="000005B5" w14:textId="77777777" w:rsidR="00CB799D" w:rsidRPr="00EB5AE8" w:rsidRDefault="008E6B26" w:rsidP="003F5447">
      <w:pPr>
        <w:rPr>
          <w:sz w:val="20"/>
          <w:szCs w:val="20"/>
        </w:rPr>
      </w:pPr>
      <w:r w:rsidRPr="00EB5AE8">
        <w:rPr>
          <w:sz w:val="20"/>
          <w:szCs w:val="20"/>
        </w:rPr>
        <w:t>Fonction</w:t>
      </w:r>
      <w:proofErr w:type="gramStart"/>
      <w:r w:rsidRPr="00EB5AE8">
        <w:rPr>
          <w:sz w:val="20"/>
          <w:szCs w:val="20"/>
        </w:rPr>
        <w:t xml:space="preserve"> :…</w:t>
      </w:r>
      <w:proofErr w:type="gramEnd"/>
      <w:r w:rsidRPr="00EB5AE8">
        <w:rPr>
          <w:sz w:val="20"/>
          <w:szCs w:val="20"/>
        </w:rPr>
        <w:t>………………………………………………………………</w:t>
      </w:r>
    </w:p>
    <w:p w14:paraId="000005B6" w14:textId="77777777" w:rsidR="00CB799D" w:rsidRPr="00EB5AE8" w:rsidRDefault="00CB799D" w:rsidP="003F5447">
      <w:pPr>
        <w:rPr>
          <w:sz w:val="20"/>
          <w:szCs w:val="20"/>
        </w:rPr>
      </w:pPr>
    </w:p>
    <w:p w14:paraId="000005B7" w14:textId="77777777" w:rsidR="00CB799D" w:rsidRPr="00EB5AE8" w:rsidRDefault="00CB799D" w:rsidP="003F5447">
      <w:pPr>
        <w:rPr>
          <w:sz w:val="20"/>
          <w:szCs w:val="20"/>
        </w:rPr>
      </w:pPr>
    </w:p>
    <w:p w14:paraId="000005B8" w14:textId="0E1E6F1B" w:rsidR="0014788B" w:rsidRDefault="008E6B26" w:rsidP="003F5447">
      <w:pPr>
        <w:rPr>
          <w:sz w:val="22"/>
          <w:szCs w:val="22"/>
        </w:rPr>
      </w:pPr>
      <w:r w:rsidRPr="00EB5AE8">
        <w:rPr>
          <w:sz w:val="20"/>
          <w:szCs w:val="20"/>
        </w:rPr>
        <w:t>Signature et cachet de la société :</w:t>
      </w:r>
    </w:p>
    <w:p w14:paraId="64D9AF14" w14:textId="788CF8C4" w:rsidR="0014788B" w:rsidRDefault="0014788B">
      <w:pPr>
        <w:spacing w:before="0"/>
        <w:jc w:val="left"/>
        <w:rPr>
          <w:sz w:val="22"/>
          <w:szCs w:val="22"/>
        </w:rPr>
      </w:pPr>
      <w:r>
        <w:rPr>
          <w:sz w:val="22"/>
          <w:szCs w:val="22"/>
        </w:rPr>
        <w:br w:type="page"/>
      </w:r>
    </w:p>
    <w:p w14:paraId="000005D8" w14:textId="77777777" w:rsidR="00CB799D" w:rsidRPr="0076011E" w:rsidRDefault="008E6B26" w:rsidP="00EB5AE8">
      <w:pPr>
        <w:pStyle w:val="Titre3"/>
        <w:tabs>
          <w:tab w:val="clear" w:pos="851"/>
        </w:tabs>
        <w:spacing w:line="260" w:lineRule="atLeast"/>
        <w:jc w:val="left"/>
        <w:rPr>
          <w:rFonts w:ascii="Verdana" w:hAnsi="Verdana"/>
          <w:sz w:val="22"/>
        </w:rPr>
      </w:pPr>
      <w:bookmarkStart w:id="95" w:name="_Toc169708883"/>
      <w:r w:rsidRPr="004E7CE8">
        <w:rPr>
          <w:rFonts w:ascii="Verdana" w:eastAsia="Times New Roman" w:hAnsi="Verdana" w:cs="Arial"/>
          <w:b/>
          <w:bCs/>
          <w:snapToGrid/>
          <w:sz w:val="24"/>
          <w:szCs w:val="26"/>
          <w:lang w:eastAsia="nl-NL"/>
        </w:rPr>
        <w:lastRenderedPageBreak/>
        <w:t xml:space="preserve">Annexe </w:t>
      </w:r>
      <w:proofErr w:type="gramStart"/>
      <w:r w:rsidRPr="004E7CE8">
        <w:rPr>
          <w:rFonts w:ascii="Verdana" w:eastAsia="Times New Roman" w:hAnsi="Verdana" w:cs="Arial"/>
          <w:b/>
          <w:bCs/>
          <w:snapToGrid/>
          <w:sz w:val="24"/>
          <w:szCs w:val="26"/>
          <w:lang w:eastAsia="nl-NL"/>
        </w:rPr>
        <w:t>C:</w:t>
      </w:r>
      <w:proofErr w:type="gramEnd"/>
      <w:r w:rsidRPr="004E7CE8">
        <w:rPr>
          <w:rFonts w:ascii="Verdana" w:eastAsia="Times New Roman" w:hAnsi="Verdana" w:cs="Arial"/>
          <w:b/>
          <w:bCs/>
          <w:snapToGrid/>
          <w:sz w:val="24"/>
          <w:szCs w:val="26"/>
          <w:lang w:eastAsia="nl-NL"/>
        </w:rPr>
        <w:t xml:space="preserve"> Communes qui font partie de ce Marché + quantités estimées</w:t>
      </w:r>
      <w:bookmarkEnd w:id="95"/>
    </w:p>
    <w:p w14:paraId="000005D9" w14:textId="77777777" w:rsidR="00CB799D" w:rsidRPr="0076011E" w:rsidRDefault="00CB799D" w:rsidP="003F5447">
      <w:pPr>
        <w:rPr>
          <w:sz w:val="22"/>
          <w:szCs w:val="22"/>
        </w:rPr>
      </w:pPr>
    </w:p>
    <w:p w14:paraId="000005DA" w14:textId="77777777" w:rsidR="00CB799D" w:rsidRPr="00EB5AE8" w:rsidRDefault="008E6B26" w:rsidP="003F5447">
      <w:pPr>
        <w:rPr>
          <w:sz w:val="20"/>
          <w:szCs w:val="20"/>
        </w:rPr>
      </w:pPr>
      <w:r w:rsidRPr="00EB5AE8">
        <w:rPr>
          <w:sz w:val="20"/>
          <w:szCs w:val="20"/>
        </w:rPr>
        <w:t xml:space="preserve">Tous les nombres et toutes les localisations repris dans cette annexe concernent la situation actuelle au </w:t>
      </w:r>
      <w:r w:rsidRPr="00EB5AE8">
        <w:rPr>
          <w:sz w:val="20"/>
          <w:szCs w:val="20"/>
          <w:highlight w:val="lightGray"/>
        </w:rPr>
        <w:t>&lt;indiquer ici la date&gt;</w:t>
      </w:r>
      <w:r w:rsidRPr="00EB5AE8">
        <w:rPr>
          <w:sz w:val="20"/>
          <w:szCs w:val="20"/>
        </w:rPr>
        <w:t xml:space="preserve">. Ces quantités et ces données sont communiquées à titre indicatif et ne peuvent constituer un engagement de la part du pouvoir adjudicateur quant à l’ampleur du Marché. Néanmoins, la comparaison des offres pour le critère d'attribution ‘prix de la prestation de services’ se basera sur ces quantités et données. Toutefois, pour identifier le nombre des bulles et conteneurs nécessaires, il sera tenu compte des types proposés par les soumissionnaires de la manière </w:t>
      </w:r>
      <w:proofErr w:type="gramStart"/>
      <w:r w:rsidRPr="00EB5AE8">
        <w:rPr>
          <w:sz w:val="20"/>
          <w:szCs w:val="20"/>
        </w:rPr>
        <w:t>suivante:</w:t>
      </w:r>
      <w:proofErr w:type="gramEnd"/>
      <w:r w:rsidRPr="00EB5AE8">
        <w:rPr>
          <w:sz w:val="20"/>
          <w:szCs w:val="20"/>
        </w:rPr>
        <w:t xml:space="preserve"> </w:t>
      </w:r>
    </w:p>
    <w:p w14:paraId="000005DB" w14:textId="77777777" w:rsidR="00CB799D" w:rsidRPr="00EB5AE8" w:rsidRDefault="008E6B26" w:rsidP="003F5447">
      <w:pPr>
        <w:rPr>
          <w:sz w:val="20"/>
          <w:szCs w:val="20"/>
        </w:rPr>
      </w:pPr>
      <w:r w:rsidRPr="00EB5AE8">
        <w:rPr>
          <w:sz w:val="20"/>
          <w:szCs w:val="20"/>
        </w:rPr>
        <w:t># bulles à verre mono = # bulles à verre duo x 2</w:t>
      </w:r>
    </w:p>
    <w:p w14:paraId="000005DC" w14:textId="77777777" w:rsidR="00CB799D" w:rsidRPr="00EB5AE8" w:rsidRDefault="008E6B26" w:rsidP="003F5447">
      <w:pPr>
        <w:rPr>
          <w:sz w:val="20"/>
          <w:szCs w:val="20"/>
        </w:rPr>
      </w:pPr>
      <w:r w:rsidRPr="00EB5AE8">
        <w:rPr>
          <w:sz w:val="20"/>
          <w:szCs w:val="20"/>
        </w:rPr>
        <w:t># conteneurs à un compartiment = # conteneurs à deux compartiments x 2.</w:t>
      </w:r>
    </w:p>
    <w:p w14:paraId="000005DD" w14:textId="77777777" w:rsidR="00CB799D" w:rsidRPr="00EB5AE8" w:rsidRDefault="00CB799D" w:rsidP="003F5447">
      <w:pPr>
        <w:rPr>
          <w:sz w:val="20"/>
          <w:szCs w:val="20"/>
        </w:rPr>
      </w:pPr>
    </w:p>
    <w:p w14:paraId="000005DE" w14:textId="77777777" w:rsidR="00CB799D" w:rsidRPr="00EB5AE8" w:rsidRDefault="008E6B26" w:rsidP="003F5447">
      <w:pPr>
        <w:rPr>
          <w:sz w:val="20"/>
          <w:szCs w:val="20"/>
        </w:rPr>
      </w:pPr>
      <w:r w:rsidRPr="00EB5AE8">
        <w:rPr>
          <w:sz w:val="20"/>
          <w:szCs w:val="20"/>
        </w:rPr>
        <w:t>Lot 1 : Collecte du verre via des bulles à verre</w:t>
      </w:r>
    </w:p>
    <w:p w14:paraId="000005DF" w14:textId="77777777" w:rsidR="00CB799D" w:rsidRPr="00EB5AE8" w:rsidRDefault="00CB799D" w:rsidP="003F5447">
      <w:pPr>
        <w:rPr>
          <w:sz w:val="20"/>
          <w:szCs w:val="20"/>
        </w:rPr>
      </w:pPr>
    </w:p>
    <w:tbl>
      <w:tblPr>
        <w:tblW w:w="10206" w:type="dxa"/>
        <w:tblLayout w:type="fixed"/>
        <w:tblCellMar>
          <w:left w:w="120" w:type="dxa"/>
          <w:right w:w="120" w:type="dxa"/>
        </w:tblCellMar>
        <w:tblLook w:val="0000" w:firstRow="0" w:lastRow="0" w:firstColumn="0" w:lastColumn="0" w:noHBand="0" w:noVBand="0"/>
      </w:tblPr>
      <w:tblGrid>
        <w:gridCol w:w="1701"/>
        <w:gridCol w:w="1507"/>
        <w:gridCol w:w="1895"/>
        <w:gridCol w:w="1828"/>
        <w:gridCol w:w="1473"/>
        <w:gridCol w:w="1802"/>
      </w:tblGrid>
      <w:tr w:rsidR="00CB799D" w:rsidRPr="00077B2F" w14:paraId="428BA90D" w14:textId="77777777">
        <w:trPr>
          <w:trHeight w:val="459"/>
        </w:trPr>
        <w:tc>
          <w:tcPr>
            <w:tcW w:w="1701" w:type="dxa"/>
            <w:vMerge w:val="restart"/>
            <w:tcBorders>
              <w:top w:val="single" w:sz="8" w:space="0" w:color="000000"/>
              <w:left w:val="single" w:sz="8" w:space="0" w:color="000000"/>
              <w:right w:val="single" w:sz="8" w:space="0" w:color="000000"/>
            </w:tcBorders>
            <w:shd w:val="clear" w:color="auto" w:fill="E0E0E0"/>
            <w:vAlign w:val="center"/>
          </w:tcPr>
          <w:p w14:paraId="000005E0" w14:textId="77777777" w:rsidR="00CB799D" w:rsidRPr="00EB5AE8" w:rsidRDefault="008E6B26" w:rsidP="003F5447">
            <w:pPr>
              <w:rPr>
                <w:sz w:val="20"/>
                <w:szCs w:val="20"/>
              </w:rPr>
            </w:pPr>
            <w:r w:rsidRPr="00EB5AE8">
              <w:rPr>
                <w:sz w:val="20"/>
                <w:szCs w:val="20"/>
              </w:rPr>
              <w:t>Commune</w:t>
            </w:r>
          </w:p>
        </w:tc>
        <w:tc>
          <w:tcPr>
            <w:tcW w:w="1507" w:type="dxa"/>
            <w:vMerge w:val="restart"/>
            <w:tcBorders>
              <w:top w:val="single" w:sz="8" w:space="0" w:color="000000"/>
              <w:left w:val="single" w:sz="8" w:space="0" w:color="000000"/>
              <w:right w:val="single" w:sz="8" w:space="0" w:color="000000"/>
            </w:tcBorders>
            <w:shd w:val="clear" w:color="auto" w:fill="E0E0E0"/>
            <w:vAlign w:val="center"/>
          </w:tcPr>
          <w:p w14:paraId="000005E1" w14:textId="77777777" w:rsidR="00CB799D" w:rsidRPr="00EB5AE8" w:rsidRDefault="008E6B26" w:rsidP="003F5447">
            <w:pPr>
              <w:rPr>
                <w:sz w:val="20"/>
                <w:szCs w:val="20"/>
              </w:rPr>
            </w:pPr>
            <w:r w:rsidRPr="00EB5AE8">
              <w:rPr>
                <w:sz w:val="20"/>
                <w:szCs w:val="20"/>
              </w:rPr>
              <w:t>Nombre d'habitants</w:t>
            </w:r>
          </w:p>
        </w:tc>
        <w:tc>
          <w:tcPr>
            <w:tcW w:w="1895" w:type="dxa"/>
            <w:vMerge w:val="restart"/>
            <w:tcBorders>
              <w:top w:val="single" w:sz="8" w:space="0" w:color="000000"/>
              <w:left w:val="single" w:sz="8" w:space="0" w:color="000000"/>
              <w:right w:val="single" w:sz="8" w:space="0" w:color="000000"/>
            </w:tcBorders>
            <w:shd w:val="clear" w:color="auto" w:fill="E0E0E0"/>
            <w:vAlign w:val="center"/>
          </w:tcPr>
          <w:p w14:paraId="000005E2" w14:textId="77777777" w:rsidR="00CB799D" w:rsidRPr="00EB5AE8" w:rsidRDefault="008E6B26" w:rsidP="003F5447">
            <w:pPr>
              <w:rPr>
                <w:sz w:val="20"/>
                <w:szCs w:val="20"/>
              </w:rPr>
            </w:pPr>
            <w:r w:rsidRPr="00EB5AE8">
              <w:rPr>
                <w:sz w:val="20"/>
                <w:szCs w:val="20"/>
              </w:rPr>
              <w:t>Nombre de sites de bulles à verre (de surface)</w:t>
            </w:r>
          </w:p>
        </w:tc>
        <w:tc>
          <w:tcPr>
            <w:tcW w:w="1828" w:type="dxa"/>
            <w:vMerge w:val="restart"/>
            <w:tcBorders>
              <w:top w:val="single" w:sz="8" w:space="0" w:color="000000"/>
              <w:left w:val="single" w:sz="8" w:space="0" w:color="000000"/>
              <w:right w:val="single" w:sz="8" w:space="0" w:color="000000"/>
            </w:tcBorders>
            <w:shd w:val="clear" w:color="auto" w:fill="E0E0E0"/>
            <w:vAlign w:val="center"/>
          </w:tcPr>
          <w:p w14:paraId="000005E3" w14:textId="77777777" w:rsidR="00CB799D" w:rsidRPr="00EB5AE8" w:rsidRDefault="008E6B26" w:rsidP="003F5447">
            <w:pPr>
              <w:rPr>
                <w:sz w:val="20"/>
                <w:szCs w:val="20"/>
              </w:rPr>
            </w:pPr>
            <w:r w:rsidRPr="00EB5AE8">
              <w:rPr>
                <w:sz w:val="20"/>
                <w:szCs w:val="20"/>
              </w:rPr>
              <w:t>Nombre de sites de bulles à verre (enterrées)</w:t>
            </w:r>
          </w:p>
          <w:p w14:paraId="000005E4" w14:textId="77777777" w:rsidR="00CB799D" w:rsidRPr="00EB5AE8" w:rsidRDefault="00CB799D" w:rsidP="003F5447">
            <w:pPr>
              <w:rPr>
                <w:sz w:val="20"/>
                <w:szCs w:val="20"/>
              </w:rPr>
            </w:pPr>
          </w:p>
        </w:tc>
        <w:tc>
          <w:tcPr>
            <w:tcW w:w="3275"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000005E5" w14:textId="77777777" w:rsidR="00CB799D" w:rsidRPr="00EB5AE8" w:rsidRDefault="008E6B26" w:rsidP="003F5447">
            <w:pPr>
              <w:rPr>
                <w:sz w:val="20"/>
                <w:szCs w:val="20"/>
              </w:rPr>
            </w:pPr>
            <w:r w:rsidRPr="00EB5AE8">
              <w:rPr>
                <w:sz w:val="20"/>
                <w:szCs w:val="20"/>
              </w:rPr>
              <w:t>Bulles à verre de surface</w:t>
            </w:r>
          </w:p>
          <w:p w14:paraId="000005E6" w14:textId="77777777" w:rsidR="00CB799D" w:rsidRPr="00EB5AE8" w:rsidRDefault="008E6B26" w:rsidP="003F5447">
            <w:pPr>
              <w:rPr>
                <w:sz w:val="20"/>
                <w:szCs w:val="20"/>
              </w:rPr>
            </w:pPr>
            <w:proofErr w:type="gramStart"/>
            <w:r w:rsidRPr="00EB5AE8">
              <w:rPr>
                <w:sz w:val="20"/>
                <w:szCs w:val="20"/>
              </w:rPr>
              <w:t>Type:</w:t>
            </w:r>
            <w:proofErr w:type="gramEnd"/>
            <w:r w:rsidRPr="00EB5AE8">
              <w:rPr>
                <w:sz w:val="20"/>
                <w:szCs w:val="20"/>
              </w:rPr>
              <w:t xml:space="preserve"> &lt;remplir mono ou duo&gt;</w:t>
            </w:r>
          </w:p>
        </w:tc>
      </w:tr>
      <w:tr w:rsidR="00CB799D" w:rsidRPr="00077B2F" w14:paraId="02E1249A" w14:textId="77777777">
        <w:trPr>
          <w:trHeight w:val="397"/>
        </w:trPr>
        <w:tc>
          <w:tcPr>
            <w:tcW w:w="1701" w:type="dxa"/>
            <w:vMerge/>
            <w:tcBorders>
              <w:top w:val="single" w:sz="8" w:space="0" w:color="000000"/>
              <w:left w:val="single" w:sz="8" w:space="0" w:color="000000"/>
              <w:right w:val="single" w:sz="8" w:space="0" w:color="000000"/>
            </w:tcBorders>
            <w:shd w:val="clear" w:color="auto" w:fill="E0E0E0"/>
            <w:vAlign w:val="center"/>
          </w:tcPr>
          <w:p w14:paraId="000005E8" w14:textId="77777777" w:rsidR="00CB799D" w:rsidRPr="00EB5AE8" w:rsidRDefault="00CB799D" w:rsidP="003F5447">
            <w:pPr>
              <w:rPr>
                <w:sz w:val="20"/>
                <w:szCs w:val="20"/>
              </w:rPr>
            </w:pPr>
          </w:p>
        </w:tc>
        <w:tc>
          <w:tcPr>
            <w:tcW w:w="1507" w:type="dxa"/>
            <w:vMerge/>
            <w:tcBorders>
              <w:top w:val="single" w:sz="8" w:space="0" w:color="000000"/>
              <w:left w:val="single" w:sz="8" w:space="0" w:color="000000"/>
              <w:right w:val="single" w:sz="8" w:space="0" w:color="000000"/>
            </w:tcBorders>
            <w:shd w:val="clear" w:color="auto" w:fill="E0E0E0"/>
            <w:vAlign w:val="center"/>
          </w:tcPr>
          <w:p w14:paraId="000005E9" w14:textId="77777777" w:rsidR="00CB799D" w:rsidRPr="00EB5AE8" w:rsidRDefault="00CB799D" w:rsidP="003F5447">
            <w:pPr>
              <w:rPr>
                <w:sz w:val="20"/>
                <w:szCs w:val="20"/>
              </w:rPr>
            </w:pPr>
          </w:p>
        </w:tc>
        <w:tc>
          <w:tcPr>
            <w:tcW w:w="1895" w:type="dxa"/>
            <w:vMerge/>
            <w:tcBorders>
              <w:top w:val="single" w:sz="8" w:space="0" w:color="000000"/>
              <w:left w:val="single" w:sz="8" w:space="0" w:color="000000"/>
              <w:right w:val="single" w:sz="8" w:space="0" w:color="000000"/>
            </w:tcBorders>
            <w:shd w:val="clear" w:color="auto" w:fill="E0E0E0"/>
            <w:vAlign w:val="center"/>
          </w:tcPr>
          <w:p w14:paraId="000005EA" w14:textId="77777777" w:rsidR="00CB799D" w:rsidRPr="00EB5AE8" w:rsidRDefault="00CB799D" w:rsidP="003F5447">
            <w:pPr>
              <w:rPr>
                <w:sz w:val="20"/>
                <w:szCs w:val="20"/>
              </w:rPr>
            </w:pPr>
          </w:p>
        </w:tc>
        <w:tc>
          <w:tcPr>
            <w:tcW w:w="1828" w:type="dxa"/>
            <w:vMerge/>
            <w:tcBorders>
              <w:top w:val="single" w:sz="8" w:space="0" w:color="000000"/>
              <w:left w:val="single" w:sz="8" w:space="0" w:color="000000"/>
              <w:right w:val="single" w:sz="8" w:space="0" w:color="000000"/>
            </w:tcBorders>
            <w:shd w:val="clear" w:color="auto" w:fill="E0E0E0"/>
            <w:vAlign w:val="center"/>
          </w:tcPr>
          <w:p w14:paraId="000005EB" w14:textId="77777777" w:rsidR="00CB799D" w:rsidRPr="00EB5AE8" w:rsidRDefault="00CB799D" w:rsidP="003F5447">
            <w:pPr>
              <w:rPr>
                <w:sz w:val="20"/>
                <w:szCs w:val="20"/>
              </w:rPr>
            </w:pPr>
          </w:p>
        </w:tc>
        <w:tc>
          <w:tcPr>
            <w:tcW w:w="1473" w:type="dxa"/>
            <w:tcBorders>
              <w:top w:val="single" w:sz="8" w:space="0" w:color="000000"/>
              <w:left w:val="single" w:sz="8" w:space="0" w:color="000000"/>
              <w:bottom w:val="single" w:sz="8" w:space="0" w:color="000000"/>
              <w:right w:val="single" w:sz="8" w:space="0" w:color="000000"/>
            </w:tcBorders>
            <w:shd w:val="clear" w:color="auto" w:fill="E0E0E0"/>
            <w:tcMar>
              <w:left w:w="70" w:type="dxa"/>
              <w:right w:w="70" w:type="dxa"/>
            </w:tcMar>
          </w:tcPr>
          <w:p w14:paraId="000005EC" w14:textId="77777777" w:rsidR="00CB799D" w:rsidRPr="00EB5AE8" w:rsidRDefault="008E6B26" w:rsidP="003F5447">
            <w:pPr>
              <w:rPr>
                <w:sz w:val="20"/>
                <w:szCs w:val="20"/>
              </w:rPr>
            </w:pPr>
            <w:r w:rsidRPr="00EB5AE8">
              <w:rPr>
                <w:sz w:val="20"/>
                <w:szCs w:val="20"/>
              </w:rPr>
              <w:t>Nombre</w:t>
            </w:r>
          </w:p>
          <w:p w14:paraId="000005ED" w14:textId="77777777" w:rsidR="00CB799D" w:rsidRPr="00EB5AE8" w:rsidRDefault="008E6B26" w:rsidP="003F5447">
            <w:pPr>
              <w:rPr>
                <w:sz w:val="20"/>
                <w:szCs w:val="20"/>
              </w:rPr>
            </w:pPr>
            <w:r w:rsidRPr="00EB5AE8">
              <w:rPr>
                <w:sz w:val="20"/>
                <w:szCs w:val="20"/>
              </w:rPr>
              <w:t xml:space="preserve">(*) </w:t>
            </w:r>
          </w:p>
        </w:tc>
        <w:tc>
          <w:tcPr>
            <w:tcW w:w="1802" w:type="dxa"/>
            <w:tcBorders>
              <w:top w:val="single" w:sz="8" w:space="0" w:color="000000"/>
              <w:left w:val="single" w:sz="8" w:space="0" w:color="000000"/>
              <w:bottom w:val="single" w:sz="8" w:space="0" w:color="000000"/>
              <w:right w:val="single" w:sz="8" w:space="0" w:color="000000"/>
            </w:tcBorders>
            <w:shd w:val="clear" w:color="auto" w:fill="E0E0E0"/>
            <w:tcMar>
              <w:left w:w="70" w:type="dxa"/>
              <w:right w:w="70" w:type="dxa"/>
            </w:tcMar>
          </w:tcPr>
          <w:p w14:paraId="000005EE" w14:textId="77777777" w:rsidR="00CB799D" w:rsidRPr="00EB5AE8" w:rsidRDefault="008E6B26" w:rsidP="003F5447">
            <w:pPr>
              <w:rPr>
                <w:sz w:val="20"/>
                <w:szCs w:val="20"/>
              </w:rPr>
            </w:pPr>
            <w:r w:rsidRPr="00EB5AE8">
              <w:rPr>
                <w:sz w:val="20"/>
                <w:szCs w:val="20"/>
              </w:rPr>
              <w:t xml:space="preserve">Quantité </w:t>
            </w:r>
          </w:p>
          <w:p w14:paraId="000005EF" w14:textId="77777777" w:rsidR="00CB799D" w:rsidRPr="00EB5AE8" w:rsidRDefault="008E6B26" w:rsidP="003F5447">
            <w:pPr>
              <w:rPr>
                <w:sz w:val="20"/>
                <w:szCs w:val="20"/>
              </w:rPr>
            </w:pPr>
            <w:r w:rsidRPr="00EB5AE8">
              <w:rPr>
                <w:sz w:val="20"/>
                <w:szCs w:val="20"/>
              </w:rPr>
              <w:t>(</w:t>
            </w:r>
            <w:proofErr w:type="gramStart"/>
            <w:r w:rsidRPr="00EB5AE8">
              <w:rPr>
                <w:sz w:val="20"/>
                <w:szCs w:val="20"/>
              </w:rPr>
              <w:t>en</w:t>
            </w:r>
            <w:proofErr w:type="gramEnd"/>
            <w:r w:rsidRPr="00EB5AE8">
              <w:rPr>
                <w:sz w:val="20"/>
                <w:szCs w:val="20"/>
              </w:rPr>
              <w:t xml:space="preserve"> tonne)</w:t>
            </w:r>
          </w:p>
        </w:tc>
      </w:tr>
      <w:tr w:rsidR="00CB799D" w:rsidRPr="00077B2F" w14:paraId="1245E95C" w14:textId="77777777">
        <w:trPr>
          <w:trHeight w:val="397"/>
        </w:trPr>
        <w:tc>
          <w:tcPr>
            <w:tcW w:w="1701" w:type="dxa"/>
            <w:tcBorders>
              <w:top w:val="single" w:sz="8" w:space="0" w:color="000000"/>
              <w:left w:val="single" w:sz="7" w:space="0" w:color="000000"/>
              <w:bottom w:val="single" w:sz="7" w:space="0" w:color="000000"/>
              <w:right w:val="single" w:sz="7" w:space="0" w:color="000000"/>
            </w:tcBorders>
            <w:vAlign w:val="center"/>
          </w:tcPr>
          <w:p w14:paraId="000005F0" w14:textId="77777777" w:rsidR="00CB799D" w:rsidRPr="00EB5AE8" w:rsidRDefault="00CB799D" w:rsidP="003F5447">
            <w:pPr>
              <w:rPr>
                <w:sz w:val="20"/>
                <w:szCs w:val="20"/>
              </w:rPr>
            </w:pPr>
          </w:p>
        </w:tc>
        <w:tc>
          <w:tcPr>
            <w:tcW w:w="1507" w:type="dxa"/>
            <w:tcBorders>
              <w:top w:val="single" w:sz="8" w:space="0" w:color="000000"/>
              <w:left w:val="single" w:sz="7" w:space="0" w:color="000000"/>
              <w:bottom w:val="single" w:sz="7" w:space="0" w:color="000000"/>
              <w:right w:val="single" w:sz="7" w:space="0" w:color="000000"/>
            </w:tcBorders>
            <w:vAlign w:val="center"/>
          </w:tcPr>
          <w:p w14:paraId="000005F1" w14:textId="77777777" w:rsidR="00CB799D" w:rsidRPr="00EB5AE8" w:rsidRDefault="00CB799D" w:rsidP="003F5447">
            <w:pPr>
              <w:rPr>
                <w:sz w:val="20"/>
                <w:szCs w:val="20"/>
              </w:rPr>
            </w:pPr>
          </w:p>
        </w:tc>
        <w:tc>
          <w:tcPr>
            <w:tcW w:w="1895" w:type="dxa"/>
            <w:tcBorders>
              <w:top w:val="single" w:sz="8" w:space="0" w:color="000000"/>
              <w:left w:val="single" w:sz="7" w:space="0" w:color="000000"/>
              <w:bottom w:val="single" w:sz="7" w:space="0" w:color="000000"/>
              <w:right w:val="single" w:sz="7" w:space="0" w:color="000000"/>
            </w:tcBorders>
            <w:vAlign w:val="center"/>
          </w:tcPr>
          <w:p w14:paraId="000005F2" w14:textId="77777777" w:rsidR="00CB799D" w:rsidRPr="00EB5AE8" w:rsidRDefault="00CB799D" w:rsidP="003F5447">
            <w:pPr>
              <w:rPr>
                <w:sz w:val="20"/>
                <w:szCs w:val="20"/>
              </w:rPr>
            </w:pPr>
          </w:p>
        </w:tc>
        <w:tc>
          <w:tcPr>
            <w:tcW w:w="1828" w:type="dxa"/>
            <w:tcBorders>
              <w:top w:val="single" w:sz="8" w:space="0" w:color="000000"/>
              <w:left w:val="single" w:sz="7" w:space="0" w:color="000000"/>
              <w:bottom w:val="single" w:sz="7" w:space="0" w:color="000000"/>
              <w:right w:val="single" w:sz="7" w:space="0" w:color="000000"/>
            </w:tcBorders>
          </w:tcPr>
          <w:p w14:paraId="000005F3" w14:textId="77777777" w:rsidR="00CB799D" w:rsidRPr="00EB5AE8" w:rsidRDefault="00CB799D" w:rsidP="003F5447">
            <w:pPr>
              <w:rPr>
                <w:sz w:val="20"/>
                <w:szCs w:val="20"/>
              </w:rPr>
            </w:pPr>
          </w:p>
        </w:tc>
        <w:tc>
          <w:tcPr>
            <w:tcW w:w="1473" w:type="dxa"/>
            <w:tcBorders>
              <w:top w:val="single" w:sz="8" w:space="0" w:color="000000"/>
              <w:left w:val="single" w:sz="7" w:space="0" w:color="000000"/>
              <w:bottom w:val="single" w:sz="7" w:space="0" w:color="000000"/>
              <w:right w:val="single" w:sz="7" w:space="0" w:color="000000"/>
            </w:tcBorders>
            <w:vAlign w:val="center"/>
          </w:tcPr>
          <w:p w14:paraId="000005F4" w14:textId="77777777" w:rsidR="00CB799D" w:rsidRPr="00EB5AE8" w:rsidRDefault="00CB799D" w:rsidP="003F5447">
            <w:pPr>
              <w:rPr>
                <w:sz w:val="20"/>
                <w:szCs w:val="20"/>
              </w:rPr>
            </w:pPr>
          </w:p>
        </w:tc>
        <w:tc>
          <w:tcPr>
            <w:tcW w:w="1802" w:type="dxa"/>
            <w:tcBorders>
              <w:top w:val="single" w:sz="8" w:space="0" w:color="000000"/>
              <w:left w:val="single" w:sz="7" w:space="0" w:color="000000"/>
              <w:bottom w:val="single" w:sz="7" w:space="0" w:color="000000"/>
              <w:right w:val="single" w:sz="7" w:space="0" w:color="000000"/>
            </w:tcBorders>
            <w:vAlign w:val="center"/>
          </w:tcPr>
          <w:p w14:paraId="000005F5" w14:textId="77777777" w:rsidR="00CB799D" w:rsidRPr="00EB5AE8" w:rsidRDefault="00CB799D" w:rsidP="003F5447">
            <w:pPr>
              <w:rPr>
                <w:sz w:val="20"/>
                <w:szCs w:val="20"/>
              </w:rPr>
            </w:pPr>
          </w:p>
        </w:tc>
      </w:tr>
      <w:tr w:rsidR="00CB799D" w:rsidRPr="00077B2F" w14:paraId="1F1637DB"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5F6" w14:textId="77777777" w:rsidR="00CB799D" w:rsidRPr="00EB5AE8" w:rsidRDefault="00CB799D" w:rsidP="003F5447">
            <w:pPr>
              <w:rPr>
                <w:sz w:val="20"/>
                <w:szCs w:val="20"/>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5F7" w14:textId="77777777" w:rsidR="00CB799D" w:rsidRPr="00EB5AE8" w:rsidRDefault="00CB799D" w:rsidP="003F5447">
            <w:pPr>
              <w:rPr>
                <w:sz w:val="20"/>
                <w:szCs w:val="20"/>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5F8" w14:textId="77777777" w:rsidR="00CB799D" w:rsidRPr="00EB5AE8" w:rsidRDefault="00CB799D" w:rsidP="003F5447">
            <w:pPr>
              <w:rPr>
                <w:sz w:val="20"/>
                <w:szCs w:val="20"/>
              </w:rPr>
            </w:pPr>
          </w:p>
        </w:tc>
        <w:tc>
          <w:tcPr>
            <w:tcW w:w="1828" w:type="dxa"/>
            <w:tcBorders>
              <w:top w:val="single" w:sz="7" w:space="0" w:color="000000"/>
              <w:left w:val="single" w:sz="7" w:space="0" w:color="000000"/>
              <w:bottom w:val="single" w:sz="7" w:space="0" w:color="000000"/>
              <w:right w:val="single" w:sz="7" w:space="0" w:color="000000"/>
            </w:tcBorders>
          </w:tcPr>
          <w:p w14:paraId="000005F9" w14:textId="77777777" w:rsidR="00CB799D" w:rsidRPr="00EB5AE8" w:rsidRDefault="00CB799D" w:rsidP="003F5447">
            <w:pPr>
              <w:rPr>
                <w:sz w:val="20"/>
                <w:szCs w:val="20"/>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5FA" w14:textId="77777777" w:rsidR="00CB799D" w:rsidRPr="00EB5AE8" w:rsidRDefault="00CB799D" w:rsidP="003F5447">
            <w:pPr>
              <w:rPr>
                <w:sz w:val="20"/>
                <w:szCs w:val="20"/>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5FB" w14:textId="77777777" w:rsidR="00CB799D" w:rsidRPr="00EB5AE8" w:rsidRDefault="00CB799D" w:rsidP="003F5447">
            <w:pPr>
              <w:rPr>
                <w:sz w:val="20"/>
                <w:szCs w:val="20"/>
              </w:rPr>
            </w:pPr>
          </w:p>
        </w:tc>
      </w:tr>
      <w:tr w:rsidR="00CB799D" w:rsidRPr="00077B2F" w14:paraId="32699757"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5FC" w14:textId="77777777" w:rsidR="00CB799D" w:rsidRPr="00EB5AE8" w:rsidRDefault="00CB799D" w:rsidP="003F5447">
            <w:pPr>
              <w:rPr>
                <w:sz w:val="20"/>
                <w:szCs w:val="20"/>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5FD" w14:textId="77777777" w:rsidR="00CB799D" w:rsidRPr="00EB5AE8" w:rsidRDefault="00CB799D" w:rsidP="003F5447">
            <w:pPr>
              <w:rPr>
                <w:sz w:val="20"/>
                <w:szCs w:val="20"/>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5FE" w14:textId="77777777" w:rsidR="00CB799D" w:rsidRPr="00EB5AE8" w:rsidRDefault="00CB799D" w:rsidP="003F5447">
            <w:pPr>
              <w:rPr>
                <w:sz w:val="20"/>
                <w:szCs w:val="20"/>
              </w:rPr>
            </w:pPr>
          </w:p>
        </w:tc>
        <w:tc>
          <w:tcPr>
            <w:tcW w:w="1828" w:type="dxa"/>
            <w:tcBorders>
              <w:top w:val="single" w:sz="7" w:space="0" w:color="000000"/>
              <w:left w:val="single" w:sz="7" w:space="0" w:color="000000"/>
              <w:bottom w:val="single" w:sz="7" w:space="0" w:color="000000"/>
              <w:right w:val="single" w:sz="7" w:space="0" w:color="000000"/>
            </w:tcBorders>
          </w:tcPr>
          <w:p w14:paraId="000005FF" w14:textId="77777777" w:rsidR="00CB799D" w:rsidRPr="00EB5AE8" w:rsidRDefault="00CB799D" w:rsidP="003F5447">
            <w:pPr>
              <w:rPr>
                <w:sz w:val="20"/>
                <w:szCs w:val="20"/>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0" w14:textId="77777777" w:rsidR="00CB799D" w:rsidRPr="00EB5AE8" w:rsidRDefault="00CB799D" w:rsidP="003F5447">
            <w:pPr>
              <w:rPr>
                <w:sz w:val="20"/>
                <w:szCs w:val="20"/>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601" w14:textId="77777777" w:rsidR="00CB799D" w:rsidRPr="00EB5AE8" w:rsidRDefault="00CB799D" w:rsidP="003F5447">
            <w:pPr>
              <w:rPr>
                <w:sz w:val="20"/>
                <w:szCs w:val="20"/>
              </w:rPr>
            </w:pPr>
          </w:p>
        </w:tc>
      </w:tr>
      <w:tr w:rsidR="00CB799D" w:rsidRPr="00077B2F" w14:paraId="17DFA2B9"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02" w14:textId="77777777" w:rsidR="00CB799D" w:rsidRPr="00EB5AE8" w:rsidRDefault="00CB799D" w:rsidP="003F5447">
            <w:pPr>
              <w:rPr>
                <w:sz w:val="20"/>
                <w:szCs w:val="20"/>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603" w14:textId="77777777" w:rsidR="00CB799D" w:rsidRPr="00EB5AE8" w:rsidRDefault="00CB799D" w:rsidP="003F5447">
            <w:pPr>
              <w:rPr>
                <w:sz w:val="20"/>
                <w:szCs w:val="20"/>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604" w14:textId="77777777" w:rsidR="00CB799D" w:rsidRPr="00EB5AE8" w:rsidRDefault="00CB799D" w:rsidP="003F5447">
            <w:pPr>
              <w:rPr>
                <w:sz w:val="20"/>
                <w:szCs w:val="20"/>
              </w:rPr>
            </w:pPr>
          </w:p>
        </w:tc>
        <w:tc>
          <w:tcPr>
            <w:tcW w:w="1828" w:type="dxa"/>
            <w:tcBorders>
              <w:top w:val="single" w:sz="7" w:space="0" w:color="000000"/>
              <w:left w:val="single" w:sz="7" w:space="0" w:color="000000"/>
              <w:bottom w:val="single" w:sz="7" w:space="0" w:color="000000"/>
              <w:right w:val="single" w:sz="7" w:space="0" w:color="000000"/>
            </w:tcBorders>
          </w:tcPr>
          <w:p w14:paraId="00000605" w14:textId="77777777" w:rsidR="00CB799D" w:rsidRPr="00EB5AE8" w:rsidRDefault="00CB799D" w:rsidP="003F5447">
            <w:pPr>
              <w:rPr>
                <w:sz w:val="20"/>
                <w:szCs w:val="20"/>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6" w14:textId="77777777" w:rsidR="00CB799D" w:rsidRPr="00EB5AE8" w:rsidRDefault="00CB799D" w:rsidP="003F5447">
            <w:pPr>
              <w:rPr>
                <w:sz w:val="20"/>
                <w:szCs w:val="20"/>
              </w:rPr>
            </w:pPr>
          </w:p>
        </w:tc>
        <w:tc>
          <w:tcPr>
            <w:tcW w:w="1802" w:type="dxa"/>
            <w:tcBorders>
              <w:top w:val="single" w:sz="7" w:space="0" w:color="000000"/>
              <w:left w:val="single" w:sz="7" w:space="0" w:color="000000"/>
              <w:bottom w:val="single" w:sz="7" w:space="0" w:color="000000"/>
              <w:right w:val="single" w:sz="7" w:space="0" w:color="000000"/>
            </w:tcBorders>
            <w:vAlign w:val="center"/>
          </w:tcPr>
          <w:p w14:paraId="00000607" w14:textId="77777777" w:rsidR="00CB799D" w:rsidRPr="00EB5AE8" w:rsidRDefault="00CB799D" w:rsidP="003F5447">
            <w:pPr>
              <w:rPr>
                <w:sz w:val="20"/>
                <w:szCs w:val="20"/>
              </w:rPr>
            </w:pPr>
          </w:p>
        </w:tc>
      </w:tr>
      <w:tr w:rsidR="00CB799D" w:rsidRPr="00077B2F" w14:paraId="79725CEF"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08" w14:textId="77777777" w:rsidR="00CB799D" w:rsidRPr="00EB5AE8" w:rsidRDefault="00CB799D" w:rsidP="003F5447">
            <w:pPr>
              <w:rPr>
                <w:sz w:val="20"/>
                <w:szCs w:val="20"/>
              </w:rPr>
            </w:pPr>
          </w:p>
        </w:tc>
        <w:tc>
          <w:tcPr>
            <w:tcW w:w="1507" w:type="dxa"/>
            <w:tcBorders>
              <w:top w:val="single" w:sz="7" w:space="0" w:color="000000"/>
              <w:left w:val="single" w:sz="7" w:space="0" w:color="000000"/>
              <w:bottom w:val="single" w:sz="7" w:space="0" w:color="000000"/>
              <w:right w:val="single" w:sz="7" w:space="0" w:color="000000"/>
            </w:tcBorders>
            <w:vAlign w:val="center"/>
          </w:tcPr>
          <w:p w14:paraId="00000609" w14:textId="77777777" w:rsidR="00CB799D" w:rsidRPr="00EB5AE8" w:rsidRDefault="00CB799D" w:rsidP="003F5447">
            <w:pPr>
              <w:rPr>
                <w:sz w:val="20"/>
                <w:szCs w:val="20"/>
              </w:rPr>
            </w:pPr>
          </w:p>
        </w:tc>
        <w:tc>
          <w:tcPr>
            <w:tcW w:w="1895" w:type="dxa"/>
            <w:tcBorders>
              <w:top w:val="single" w:sz="7" w:space="0" w:color="000000"/>
              <w:left w:val="single" w:sz="7" w:space="0" w:color="000000"/>
              <w:bottom w:val="single" w:sz="7" w:space="0" w:color="000000"/>
              <w:right w:val="single" w:sz="7" w:space="0" w:color="000000"/>
            </w:tcBorders>
            <w:vAlign w:val="center"/>
          </w:tcPr>
          <w:p w14:paraId="0000060A" w14:textId="77777777" w:rsidR="00CB799D" w:rsidRPr="00EB5AE8" w:rsidRDefault="00CB799D" w:rsidP="003F5447">
            <w:pPr>
              <w:rPr>
                <w:sz w:val="20"/>
                <w:szCs w:val="20"/>
              </w:rPr>
            </w:pPr>
          </w:p>
        </w:tc>
        <w:tc>
          <w:tcPr>
            <w:tcW w:w="1828" w:type="dxa"/>
            <w:tcBorders>
              <w:top w:val="single" w:sz="7" w:space="0" w:color="000000"/>
              <w:left w:val="single" w:sz="7" w:space="0" w:color="000000"/>
              <w:bottom w:val="single" w:sz="7" w:space="0" w:color="000000"/>
              <w:right w:val="single" w:sz="7" w:space="0" w:color="000000"/>
            </w:tcBorders>
          </w:tcPr>
          <w:p w14:paraId="0000060B" w14:textId="77777777" w:rsidR="00CB799D" w:rsidRPr="00EB5AE8" w:rsidRDefault="00CB799D" w:rsidP="003F5447">
            <w:pPr>
              <w:rPr>
                <w:sz w:val="20"/>
                <w:szCs w:val="20"/>
              </w:rPr>
            </w:pPr>
          </w:p>
        </w:tc>
        <w:tc>
          <w:tcPr>
            <w:tcW w:w="1473" w:type="dxa"/>
            <w:tcBorders>
              <w:top w:val="single" w:sz="7" w:space="0" w:color="000000"/>
              <w:left w:val="single" w:sz="7" w:space="0" w:color="000000"/>
              <w:bottom w:val="single" w:sz="7" w:space="0" w:color="000000"/>
              <w:right w:val="single" w:sz="7" w:space="0" w:color="000000"/>
            </w:tcBorders>
            <w:vAlign w:val="center"/>
          </w:tcPr>
          <w:p w14:paraId="0000060C" w14:textId="77777777" w:rsidR="00CB799D" w:rsidRPr="00EB5AE8" w:rsidRDefault="00CB799D" w:rsidP="003F5447">
            <w:pPr>
              <w:rPr>
                <w:sz w:val="20"/>
                <w:szCs w:val="20"/>
              </w:rPr>
            </w:pPr>
          </w:p>
        </w:tc>
        <w:tc>
          <w:tcPr>
            <w:tcW w:w="1802" w:type="dxa"/>
            <w:tcBorders>
              <w:top w:val="single" w:sz="7" w:space="0" w:color="000000"/>
              <w:left w:val="single" w:sz="7" w:space="0" w:color="000000"/>
              <w:bottom w:val="single" w:sz="8" w:space="0" w:color="000000"/>
              <w:right w:val="single" w:sz="7" w:space="0" w:color="000000"/>
            </w:tcBorders>
            <w:vAlign w:val="center"/>
          </w:tcPr>
          <w:p w14:paraId="0000060D" w14:textId="77777777" w:rsidR="00CB799D" w:rsidRPr="00EB5AE8" w:rsidRDefault="00CB799D" w:rsidP="003F5447">
            <w:pPr>
              <w:rPr>
                <w:sz w:val="20"/>
                <w:szCs w:val="20"/>
              </w:rPr>
            </w:pPr>
          </w:p>
        </w:tc>
      </w:tr>
      <w:tr w:rsidR="00CB799D" w:rsidRPr="00077B2F" w14:paraId="336432D6" w14:textId="77777777">
        <w:trPr>
          <w:trHeight w:val="397"/>
        </w:trPr>
        <w:tc>
          <w:tcPr>
            <w:tcW w:w="1701" w:type="dxa"/>
            <w:tcBorders>
              <w:top w:val="single" w:sz="7" w:space="0" w:color="000000"/>
              <w:left w:val="single" w:sz="7" w:space="0" w:color="000000"/>
              <w:bottom w:val="single" w:sz="8" w:space="0" w:color="000000"/>
              <w:right w:val="single" w:sz="7" w:space="0" w:color="000000"/>
            </w:tcBorders>
            <w:vAlign w:val="center"/>
          </w:tcPr>
          <w:p w14:paraId="0000060E" w14:textId="77777777" w:rsidR="00CB799D" w:rsidRPr="00EB5AE8" w:rsidRDefault="008E6B26" w:rsidP="003F5447">
            <w:pPr>
              <w:rPr>
                <w:sz w:val="20"/>
                <w:szCs w:val="20"/>
              </w:rPr>
            </w:pPr>
            <w:r w:rsidRPr="00EB5AE8">
              <w:rPr>
                <w:sz w:val="20"/>
                <w:szCs w:val="20"/>
              </w:rPr>
              <w:t>TOTAL</w:t>
            </w:r>
          </w:p>
        </w:tc>
        <w:tc>
          <w:tcPr>
            <w:tcW w:w="1507" w:type="dxa"/>
            <w:tcBorders>
              <w:top w:val="single" w:sz="7" w:space="0" w:color="000000"/>
              <w:left w:val="single" w:sz="7" w:space="0" w:color="000000"/>
              <w:bottom w:val="single" w:sz="8" w:space="0" w:color="000000"/>
              <w:right w:val="single" w:sz="7" w:space="0" w:color="000000"/>
            </w:tcBorders>
            <w:vAlign w:val="center"/>
          </w:tcPr>
          <w:p w14:paraId="0000060F" w14:textId="77777777" w:rsidR="00CB799D" w:rsidRPr="00EB5AE8" w:rsidRDefault="00CB799D" w:rsidP="003F5447">
            <w:pPr>
              <w:rPr>
                <w:sz w:val="20"/>
                <w:szCs w:val="20"/>
              </w:rPr>
            </w:pPr>
          </w:p>
        </w:tc>
        <w:tc>
          <w:tcPr>
            <w:tcW w:w="1895" w:type="dxa"/>
            <w:tcBorders>
              <w:top w:val="single" w:sz="7" w:space="0" w:color="000000"/>
              <w:left w:val="single" w:sz="7" w:space="0" w:color="000000"/>
              <w:bottom w:val="single" w:sz="8" w:space="0" w:color="000000"/>
              <w:right w:val="single" w:sz="7" w:space="0" w:color="000000"/>
            </w:tcBorders>
            <w:vAlign w:val="center"/>
          </w:tcPr>
          <w:p w14:paraId="00000610" w14:textId="77777777" w:rsidR="00CB799D" w:rsidRPr="00EB5AE8" w:rsidRDefault="00CB799D" w:rsidP="003F5447">
            <w:pPr>
              <w:rPr>
                <w:sz w:val="20"/>
                <w:szCs w:val="20"/>
              </w:rPr>
            </w:pPr>
          </w:p>
        </w:tc>
        <w:tc>
          <w:tcPr>
            <w:tcW w:w="1828" w:type="dxa"/>
            <w:tcBorders>
              <w:top w:val="single" w:sz="7" w:space="0" w:color="000000"/>
              <w:left w:val="single" w:sz="7" w:space="0" w:color="000000"/>
              <w:bottom w:val="single" w:sz="8" w:space="0" w:color="000000"/>
              <w:right w:val="single" w:sz="7" w:space="0" w:color="000000"/>
            </w:tcBorders>
          </w:tcPr>
          <w:p w14:paraId="00000611" w14:textId="77777777" w:rsidR="00CB799D" w:rsidRPr="00EB5AE8" w:rsidRDefault="00CB799D" w:rsidP="003F5447">
            <w:pPr>
              <w:rPr>
                <w:sz w:val="20"/>
                <w:szCs w:val="20"/>
              </w:rPr>
            </w:pPr>
          </w:p>
        </w:tc>
        <w:tc>
          <w:tcPr>
            <w:tcW w:w="1473" w:type="dxa"/>
            <w:tcBorders>
              <w:top w:val="single" w:sz="7" w:space="0" w:color="000000"/>
              <w:left w:val="single" w:sz="7" w:space="0" w:color="000000"/>
              <w:bottom w:val="single" w:sz="8" w:space="0" w:color="000000"/>
              <w:right w:val="single" w:sz="7" w:space="0" w:color="000000"/>
            </w:tcBorders>
            <w:vAlign w:val="center"/>
          </w:tcPr>
          <w:p w14:paraId="00000612" w14:textId="77777777" w:rsidR="00CB799D" w:rsidRPr="00EB5AE8" w:rsidRDefault="00CB799D" w:rsidP="003F5447">
            <w:pPr>
              <w:rPr>
                <w:sz w:val="20"/>
                <w:szCs w:val="20"/>
              </w:rPr>
            </w:pPr>
          </w:p>
        </w:tc>
        <w:tc>
          <w:tcPr>
            <w:tcW w:w="1802" w:type="dxa"/>
            <w:tcBorders>
              <w:top w:val="single" w:sz="7" w:space="0" w:color="000000"/>
              <w:left w:val="single" w:sz="7" w:space="0" w:color="000000"/>
              <w:bottom w:val="single" w:sz="8" w:space="0" w:color="000000"/>
              <w:right w:val="single" w:sz="7" w:space="0" w:color="000000"/>
            </w:tcBorders>
            <w:vAlign w:val="center"/>
          </w:tcPr>
          <w:p w14:paraId="00000613" w14:textId="77777777" w:rsidR="00CB799D" w:rsidRPr="00EB5AE8" w:rsidRDefault="00CB799D" w:rsidP="003F5447">
            <w:pPr>
              <w:rPr>
                <w:sz w:val="20"/>
                <w:szCs w:val="20"/>
              </w:rPr>
            </w:pPr>
          </w:p>
        </w:tc>
      </w:tr>
    </w:tbl>
    <w:p w14:paraId="00000614" w14:textId="77777777" w:rsidR="00CB799D" w:rsidRPr="00EB5AE8" w:rsidRDefault="008E6B26" w:rsidP="003F5447">
      <w:pPr>
        <w:rPr>
          <w:sz w:val="20"/>
          <w:szCs w:val="20"/>
        </w:rPr>
      </w:pPr>
      <w:r w:rsidRPr="00EB5AE8">
        <w:rPr>
          <w:sz w:val="20"/>
          <w:szCs w:val="20"/>
        </w:rPr>
        <w:t>(*</w:t>
      </w:r>
      <w:proofErr w:type="gramStart"/>
      <w:r w:rsidRPr="00EB5AE8">
        <w:rPr>
          <w:sz w:val="20"/>
          <w:szCs w:val="20"/>
        </w:rPr>
        <w:t>):</w:t>
      </w:r>
      <w:proofErr w:type="gramEnd"/>
      <w:r w:rsidRPr="00EB5AE8">
        <w:rPr>
          <w:sz w:val="20"/>
          <w:szCs w:val="20"/>
        </w:rPr>
        <w:t xml:space="preserve"> Nombre de bulles à verre dans les rues et dans les recyparcs</w:t>
      </w:r>
    </w:p>
    <w:p w14:paraId="00000615" w14:textId="77777777" w:rsidR="00CB799D" w:rsidRPr="00EB5AE8" w:rsidRDefault="00CB799D" w:rsidP="003F5447">
      <w:pPr>
        <w:rPr>
          <w:sz w:val="20"/>
          <w:szCs w:val="20"/>
        </w:rPr>
      </w:pPr>
    </w:p>
    <w:p w14:paraId="00000616" w14:textId="77777777" w:rsidR="00CB799D" w:rsidRPr="00EB5AE8" w:rsidRDefault="008E6B26" w:rsidP="003F5447">
      <w:pPr>
        <w:rPr>
          <w:sz w:val="20"/>
          <w:szCs w:val="20"/>
        </w:rPr>
      </w:pPr>
      <w:r w:rsidRPr="00EB5AE8">
        <w:rPr>
          <w:sz w:val="20"/>
          <w:szCs w:val="20"/>
        </w:rPr>
        <w:t xml:space="preserve">Les quantités moyennes collectées par site de bulle à verre en </w:t>
      </w:r>
      <w:r w:rsidRPr="00EB5AE8">
        <w:rPr>
          <w:sz w:val="20"/>
          <w:szCs w:val="20"/>
          <w:highlight w:val="lightGray"/>
        </w:rPr>
        <w:t>&lt;indiquer année&gt;</w:t>
      </w:r>
      <w:r w:rsidRPr="00EB5AE8">
        <w:rPr>
          <w:sz w:val="20"/>
          <w:szCs w:val="20"/>
        </w:rPr>
        <w:t xml:space="preserve"> sont mentionnées ici dessous :</w:t>
      </w:r>
    </w:p>
    <w:tbl>
      <w:tblPr>
        <w:tblW w:w="90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947"/>
        <w:gridCol w:w="4424"/>
        <w:gridCol w:w="1687"/>
      </w:tblGrid>
      <w:tr w:rsidR="00CB799D" w:rsidRPr="00077B2F" w14:paraId="25FF18E1" w14:textId="77777777">
        <w:tc>
          <w:tcPr>
            <w:tcW w:w="2947" w:type="dxa"/>
            <w:shd w:val="clear" w:color="auto" w:fill="D9D9D9"/>
            <w:vAlign w:val="center"/>
          </w:tcPr>
          <w:p w14:paraId="00000617" w14:textId="77777777" w:rsidR="00CB799D" w:rsidRPr="00EB5AE8" w:rsidRDefault="008E6B26" w:rsidP="003F5447">
            <w:pPr>
              <w:rPr>
                <w:sz w:val="20"/>
                <w:szCs w:val="20"/>
              </w:rPr>
            </w:pPr>
            <w:r w:rsidRPr="00EB5AE8">
              <w:rPr>
                <w:sz w:val="20"/>
                <w:szCs w:val="20"/>
              </w:rPr>
              <w:t>Commune</w:t>
            </w:r>
          </w:p>
        </w:tc>
        <w:tc>
          <w:tcPr>
            <w:tcW w:w="4424" w:type="dxa"/>
            <w:shd w:val="clear" w:color="auto" w:fill="D9D9D9"/>
            <w:vAlign w:val="center"/>
          </w:tcPr>
          <w:p w14:paraId="00000618" w14:textId="77777777" w:rsidR="00CB799D" w:rsidRPr="00EB5AE8" w:rsidRDefault="008E6B26" w:rsidP="003F5447">
            <w:pPr>
              <w:rPr>
                <w:sz w:val="20"/>
                <w:szCs w:val="20"/>
              </w:rPr>
            </w:pPr>
            <w:r w:rsidRPr="00EB5AE8">
              <w:rPr>
                <w:sz w:val="20"/>
                <w:szCs w:val="20"/>
              </w:rPr>
              <w:t>Adresse</w:t>
            </w:r>
          </w:p>
        </w:tc>
        <w:tc>
          <w:tcPr>
            <w:tcW w:w="1687" w:type="dxa"/>
            <w:shd w:val="clear" w:color="auto" w:fill="D9D9D9"/>
            <w:vAlign w:val="center"/>
          </w:tcPr>
          <w:p w14:paraId="00000619" w14:textId="77777777" w:rsidR="00CB799D" w:rsidRPr="00EB5AE8" w:rsidRDefault="008E6B26" w:rsidP="003F5447">
            <w:pPr>
              <w:rPr>
                <w:sz w:val="20"/>
                <w:szCs w:val="20"/>
              </w:rPr>
            </w:pPr>
            <w:proofErr w:type="gramStart"/>
            <w:r w:rsidRPr="00EB5AE8">
              <w:rPr>
                <w:sz w:val="20"/>
                <w:szCs w:val="20"/>
              </w:rPr>
              <w:t>Quantité collecté</w:t>
            </w:r>
            <w:proofErr w:type="gramEnd"/>
            <w:r w:rsidRPr="00EB5AE8">
              <w:rPr>
                <w:sz w:val="20"/>
                <w:szCs w:val="20"/>
              </w:rPr>
              <w:t xml:space="preserve"> par site (ton)</w:t>
            </w:r>
          </w:p>
        </w:tc>
      </w:tr>
      <w:tr w:rsidR="00CB799D" w:rsidRPr="00077B2F" w14:paraId="466A411C" w14:textId="77777777">
        <w:tc>
          <w:tcPr>
            <w:tcW w:w="2947" w:type="dxa"/>
          </w:tcPr>
          <w:p w14:paraId="0000061A" w14:textId="77777777" w:rsidR="00CB799D" w:rsidRPr="00EB5AE8" w:rsidRDefault="00CB799D" w:rsidP="003F5447">
            <w:pPr>
              <w:rPr>
                <w:sz w:val="20"/>
                <w:szCs w:val="20"/>
              </w:rPr>
            </w:pPr>
          </w:p>
        </w:tc>
        <w:tc>
          <w:tcPr>
            <w:tcW w:w="4424" w:type="dxa"/>
          </w:tcPr>
          <w:p w14:paraId="0000061B" w14:textId="77777777" w:rsidR="00CB799D" w:rsidRPr="00EB5AE8" w:rsidRDefault="00CB799D" w:rsidP="003F5447">
            <w:pPr>
              <w:rPr>
                <w:sz w:val="20"/>
                <w:szCs w:val="20"/>
              </w:rPr>
            </w:pPr>
          </w:p>
        </w:tc>
        <w:tc>
          <w:tcPr>
            <w:tcW w:w="1687" w:type="dxa"/>
          </w:tcPr>
          <w:p w14:paraId="0000061C" w14:textId="77777777" w:rsidR="00CB799D" w:rsidRPr="00EB5AE8" w:rsidRDefault="00CB799D" w:rsidP="003F5447">
            <w:pPr>
              <w:rPr>
                <w:sz w:val="20"/>
                <w:szCs w:val="20"/>
              </w:rPr>
            </w:pPr>
          </w:p>
        </w:tc>
      </w:tr>
      <w:tr w:rsidR="00CB799D" w:rsidRPr="00077B2F" w14:paraId="7550B30C" w14:textId="77777777">
        <w:tc>
          <w:tcPr>
            <w:tcW w:w="2947" w:type="dxa"/>
          </w:tcPr>
          <w:p w14:paraId="0000061D" w14:textId="77777777" w:rsidR="00CB799D" w:rsidRPr="00EB5AE8" w:rsidRDefault="00CB799D" w:rsidP="003F5447">
            <w:pPr>
              <w:rPr>
                <w:sz w:val="20"/>
                <w:szCs w:val="20"/>
              </w:rPr>
            </w:pPr>
          </w:p>
        </w:tc>
        <w:tc>
          <w:tcPr>
            <w:tcW w:w="4424" w:type="dxa"/>
          </w:tcPr>
          <w:p w14:paraId="0000061E" w14:textId="77777777" w:rsidR="00CB799D" w:rsidRPr="00EB5AE8" w:rsidRDefault="00CB799D" w:rsidP="003F5447">
            <w:pPr>
              <w:rPr>
                <w:sz w:val="20"/>
                <w:szCs w:val="20"/>
              </w:rPr>
            </w:pPr>
          </w:p>
        </w:tc>
        <w:tc>
          <w:tcPr>
            <w:tcW w:w="1687" w:type="dxa"/>
          </w:tcPr>
          <w:p w14:paraId="0000061F" w14:textId="77777777" w:rsidR="00CB799D" w:rsidRPr="00EB5AE8" w:rsidRDefault="00CB799D" w:rsidP="003F5447">
            <w:pPr>
              <w:rPr>
                <w:sz w:val="20"/>
                <w:szCs w:val="20"/>
              </w:rPr>
            </w:pPr>
          </w:p>
        </w:tc>
      </w:tr>
      <w:tr w:rsidR="00CB799D" w:rsidRPr="00077B2F" w14:paraId="33F1D86F" w14:textId="77777777">
        <w:tc>
          <w:tcPr>
            <w:tcW w:w="2947" w:type="dxa"/>
          </w:tcPr>
          <w:p w14:paraId="00000620" w14:textId="77777777" w:rsidR="00CB799D" w:rsidRPr="00EB5AE8" w:rsidRDefault="00CB799D" w:rsidP="003F5447">
            <w:pPr>
              <w:rPr>
                <w:sz w:val="20"/>
                <w:szCs w:val="20"/>
              </w:rPr>
            </w:pPr>
          </w:p>
        </w:tc>
        <w:tc>
          <w:tcPr>
            <w:tcW w:w="4424" w:type="dxa"/>
          </w:tcPr>
          <w:p w14:paraId="00000621" w14:textId="77777777" w:rsidR="00CB799D" w:rsidRPr="00EB5AE8" w:rsidRDefault="00CB799D" w:rsidP="003F5447">
            <w:pPr>
              <w:rPr>
                <w:sz w:val="20"/>
                <w:szCs w:val="20"/>
              </w:rPr>
            </w:pPr>
          </w:p>
        </w:tc>
        <w:tc>
          <w:tcPr>
            <w:tcW w:w="1687" w:type="dxa"/>
          </w:tcPr>
          <w:p w14:paraId="00000622" w14:textId="77777777" w:rsidR="00CB799D" w:rsidRPr="00EB5AE8" w:rsidRDefault="00CB799D" w:rsidP="003F5447">
            <w:pPr>
              <w:rPr>
                <w:sz w:val="20"/>
                <w:szCs w:val="20"/>
              </w:rPr>
            </w:pPr>
          </w:p>
        </w:tc>
      </w:tr>
    </w:tbl>
    <w:p w14:paraId="00000623" w14:textId="77777777" w:rsidR="00CB799D" w:rsidRPr="00EB5AE8" w:rsidRDefault="00CB799D" w:rsidP="003F5447">
      <w:pPr>
        <w:rPr>
          <w:sz w:val="20"/>
          <w:szCs w:val="20"/>
        </w:rPr>
      </w:pPr>
    </w:p>
    <w:p w14:paraId="00000625" w14:textId="49E12BA3" w:rsidR="00CB799D" w:rsidRPr="00EB5AE8" w:rsidRDefault="008E6B26" w:rsidP="003F5447">
      <w:pPr>
        <w:rPr>
          <w:sz w:val="20"/>
          <w:szCs w:val="20"/>
        </w:rPr>
      </w:pPr>
      <w:r w:rsidRPr="00EB5AE8">
        <w:rPr>
          <w:sz w:val="20"/>
          <w:szCs w:val="20"/>
        </w:rPr>
        <w:t>Un aperçu de la localisation actuelle des bulles à verre peut être demandé au pouvoir adjudicateur.</w:t>
      </w:r>
    </w:p>
    <w:p w14:paraId="00000626" w14:textId="77777777" w:rsidR="00CB799D" w:rsidRPr="00EB5AE8" w:rsidRDefault="008E6B26" w:rsidP="003F5447">
      <w:pPr>
        <w:rPr>
          <w:sz w:val="20"/>
          <w:szCs w:val="20"/>
        </w:rPr>
      </w:pPr>
      <w:r w:rsidRPr="00EB5AE8">
        <w:rPr>
          <w:sz w:val="20"/>
          <w:szCs w:val="20"/>
        </w:rPr>
        <w:t>Lot 2 : Collecte du verre via des conteneurs sur des recyparcs</w:t>
      </w:r>
    </w:p>
    <w:tbl>
      <w:tblPr>
        <w:tblW w:w="9150" w:type="dxa"/>
        <w:tblLayout w:type="fixed"/>
        <w:tblCellMar>
          <w:left w:w="120" w:type="dxa"/>
          <w:right w:w="120" w:type="dxa"/>
        </w:tblCellMar>
        <w:tblLook w:val="0000" w:firstRow="0" w:lastRow="0" w:firstColumn="0" w:lastColumn="0" w:noHBand="0" w:noVBand="0"/>
      </w:tblPr>
      <w:tblGrid>
        <w:gridCol w:w="1701"/>
        <w:gridCol w:w="4994"/>
        <w:gridCol w:w="1102"/>
        <w:gridCol w:w="1353"/>
      </w:tblGrid>
      <w:tr w:rsidR="00CB799D" w:rsidRPr="00077B2F" w14:paraId="6008E494" w14:textId="77777777">
        <w:trPr>
          <w:trHeight w:val="459"/>
        </w:trPr>
        <w:tc>
          <w:tcPr>
            <w:tcW w:w="1701" w:type="dxa"/>
            <w:vMerge w:val="restart"/>
            <w:tcBorders>
              <w:top w:val="single" w:sz="8" w:space="0" w:color="000000"/>
              <w:left w:val="single" w:sz="8" w:space="0" w:color="000000"/>
              <w:right w:val="single" w:sz="8" w:space="0" w:color="000000"/>
            </w:tcBorders>
            <w:shd w:val="clear" w:color="auto" w:fill="E0E0E0"/>
            <w:vAlign w:val="center"/>
          </w:tcPr>
          <w:p w14:paraId="00000627" w14:textId="77777777" w:rsidR="00CB799D" w:rsidRPr="00EB5AE8" w:rsidRDefault="008E6B26" w:rsidP="003F5447">
            <w:pPr>
              <w:rPr>
                <w:sz w:val="20"/>
                <w:szCs w:val="20"/>
              </w:rPr>
            </w:pPr>
            <w:r w:rsidRPr="00EB5AE8">
              <w:rPr>
                <w:sz w:val="20"/>
                <w:szCs w:val="20"/>
              </w:rPr>
              <w:t>Commune</w:t>
            </w:r>
          </w:p>
        </w:tc>
        <w:tc>
          <w:tcPr>
            <w:tcW w:w="4994" w:type="dxa"/>
            <w:vMerge w:val="restart"/>
            <w:tcBorders>
              <w:top w:val="single" w:sz="8" w:space="0" w:color="000000"/>
              <w:left w:val="single" w:sz="8" w:space="0" w:color="000000"/>
              <w:right w:val="single" w:sz="8" w:space="0" w:color="000000"/>
            </w:tcBorders>
            <w:shd w:val="clear" w:color="auto" w:fill="E0E0E0"/>
            <w:vAlign w:val="center"/>
          </w:tcPr>
          <w:p w14:paraId="00000628" w14:textId="77777777" w:rsidR="00CB799D" w:rsidRPr="00EB5AE8" w:rsidRDefault="008E6B26" w:rsidP="003F5447">
            <w:pPr>
              <w:rPr>
                <w:sz w:val="20"/>
                <w:szCs w:val="20"/>
              </w:rPr>
            </w:pPr>
            <w:r w:rsidRPr="00EB5AE8">
              <w:rPr>
                <w:sz w:val="20"/>
                <w:szCs w:val="20"/>
              </w:rPr>
              <w:t>Adresse</w:t>
            </w:r>
          </w:p>
        </w:tc>
        <w:tc>
          <w:tcPr>
            <w:tcW w:w="2455" w:type="dxa"/>
            <w:gridSpan w:val="2"/>
            <w:tcBorders>
              <w:top w:val="single" w:sz="8" w:space="0" w:color="000000"/>
              <w:left w:val="single" w:sz="8" w:space="0" w:color="000000"/>
              <w:bottom w:val="single" w:sz="8" w:space="0" w:color="000000"/>
              <w:right w:val="single" w:sz="8" w:space="0" w:color="000000"/>
            </w:tcBorders>
            <w:shd w:val="clear" w:color="auto" w:fill="E0E0E0"/>
            <w:vAlign w:val="center"/>
          </w:tcPr>
          <w:p w14:paraId="00000629" w14:textId="77777777" w:rsidR="00CB799D" w:rsidRPr="00EB5AE8" w:rsidRDefault="008E6B26" w:rsidP="003F5447">
            <w:pPr>
              <w:rPr>
                <w:sz w:val="20"/>
                <w:szCs w:val="20"/>
              </w:rPr>
            </w:pPr>
            <w:r w:rsidRPr="00EB5AE8">
              <w:rPr>
                <w:sz w:val="20"/>
                <w:szCs w:val="20"/>
              </w:rPr>
              <w:t>Containers</w:t>
            </w:r>
          </w:p>
          <w:p w14:paraId="0000062A" w14:textId="22845A26" w:rsidR="00CB799D" w:rsidRPr="00EB5AE8" w:rsidRDefault="008E6B26" w:rsidP="003F5447">
            <w:pPr>
              <w:rPr>
                <w:sz w:val="20"/>
                <w:szCs w:val="20"/>
              </w:rPr>
            </w:pPr>
            <w:proofErr w:type="gramStart"/>
            <w:r w:rsidRPr="00EB5AE8">
              <w:rPr>
                <w:sz w:val="20"/>
                <w:szCs w:val="20"/>
              </w:rPr>
              <w:lastRenderedPageBreak/>
              <w:t>type:</w:t>
            </w:r>
            <w:proofErr w:type="gramEnd"/>
            <w:r w:rsidRPr="00EB5AE8">
              <w:rPr>
                <w:sz w:val="20"/>
                <w:szCs w:val="20"/>
              </w:rPr>
              <w:t xml:space="preserve"> &lt;#</w:t>
            </w:r>
            <w:r w:rsidR="00077B2F">
              <w:rPr>
                <w:sz w:val="20"/>
                <w:szCs w:val="20"/>
              </w:rPr>
              <w:t> </w:t>
            </w:r>
            <w:r w:rsidRPr="00EB5AE8">
              <w:rPr>
                <w:sz w:val="20"/>
                <w:szCs w:val="20"/>
              </w:rPr>
              <w:t>compartiment(s)&gt; compartiment(s)</w:t>
            </w:r>
          </w:p>
        </w:tc>
      </w:tr>
      <w:tr w:rsidR="00CB799D" w:rsidRPr="00077B2F" w14:paraId="5035DBD4" w14:textId="77777777">
        <w:trPr>
          <w:trHeight w:val="964"/>
        </w:trPr>
        <w:tc>
          <w:tcPr>
            <w:tcW w:w="1701" w:type="dxa"/>
            <w:vMerge/>
            <w:tcBorders>
              <w:top w:val="single" w:sz="8" w:space="0" w:color="000000"/>
              <w:left w:val="single" w:sz="8" w:space="0" w:color="000000"/>
              <w:right w:val="single" w:sz="8" w:space="0" w:color="000000"/>
            </w:tcBorders>
            <w:shd w:val="clear" w:color="auto" w:fill="E0E0E0"/>
            <w:vAlign w:val="center"/>
          </w:tcPr>
          <w:p w14:paraId="0000062C" w14:textId="77777777" w:rsidR="00CB799D" w:rsidRPr="00EB5AE8" w:rsidRDefault="00CB799D" w:rsidP="003F5447">
            <w:pPr>
              <w:rPr>
                <w:sz w:val="20"/>
                <w:szCs w:val="20"/>
              </w:rPr>
            </w:pPr>
          </w:p>
        </w:tc>
        <w:tc>
          <w:tcPr>
            <w:tcW w:w="4994" w:type="dxa"/>
            <w:vMerge/>
            <w:tcBorders>
              <w:top w:val="single" w:sz="8" w:space="0" w:color="000000"/>
              <w:left w:val="single" w:sz="8" w:space="0" w:color="000000"/>
              <w:right w:val="single" w:sz="8" w:space="0" w:color="000000"/>
            </w:tcBorders>
            <w:shd w:val="clear" w:color="auto" w:fill="E0E0E0"/>
            <w:vAlign w:val="center"/>
          </w:tcPr>
          <w:p w14:paraId="0000062D" w14:textId="77777777" w:rsidR="00CB799D" w:rsidRPr="00EB5AE8" w:rsidRDefault="00CB799D" w:rsidP="003F5447">
            <w:pPr>
              <w:rPr>
                <w:sz w:val="20"/>
                <w:szCs w:val="20"/>
              </w:rPr>
            </w:pPr>
          </w:p>
        </w:tc>
        <w:tc>
          <w:tcPr>
            <w:tcW w:w="1102"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000062E" w14:textId="77777777" w:rsidR="00CB799D" w:rsidRPr="00EB5AE8" w:rsidRDefault="008E6B26" w:rsidP="003F5447">
            <w:pPr>
              <w:rPr>
                <w:sz w:val="20"/>
                <w:szCs w:val="20"/>
              </w:rPr>
            </w:pPr>
            <w:r w:rsidRPr="00EB5AE8">
              <w:rPr>
                <w:sz w:val="20"/>
                <w:szCs w:val="20"/>
              </w:rPr>
              <w:t>Nombre</w:t>
            </w:r>
          </w:p>
        </w:tc>
        <w:tc>
          <w:tcPr>
            <w:tcW w:w="1353"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0000062F" w14:textId="77777777" w:rsidR="00CB799D" w:rsidRPr="00EB5AE8" w:rsidRDefault="008E6B26" w:rsidP="003F5447">
            <w:pPr>
              <w:rPr>
                <w:sz w:val="20"/>
                <w:szCs w:val="20"/>
              </w:rPr>
            </w:pPr>
            <w:r w:rsidRPr="00EB5AE8">
              <w:rPr>
                <w:sz w:val="20"/>
                <w:szCs w:val="20"/>
              </w:rPr>
              <w:t>Quantité (en tonne)</w:t>
            </w:r>
          </w:p>
        </w:tc>
      </w:tr>
      <w:tr w:rsidR="00CB799D" w:rsidRPr="00077B2F" w14:paraId="3D3F3A98" w14:textId="77777777">
        <w:trPr>
          <w:trHeight w:val="397"/>
        </w:trPr>
        <w:tc>
          <w:tcPr>
            <w:tcW w:w="1701" w:type="dxa"/>
            <w:tcBorders>
              <w:top w:val="single" w:sz="8" w:space="0" w:color="000000"/>
              <w:left w:val="single" w:sz="7" w:space="0" w:color="000000"/>
              <w:bottom w:val="single" w:sz="7" w:space="0" w:color="000000"/>
              <w:right w:val="single" w:sz="7" w:space="0" w:color="000000"/>
            </w:tcBorders>
            <w:vAlign w:val="center"/>
          </w:tcPr>
          <w:p w14:paraId="00000630" w14:textId="77777777" w:rsidR="00CB799D" w:rsidRPr="00EB5AE8" w:rsidRDefault="00CB799D" w:rsidP="003F5447">
            <w:pPr>
              <w:rPr>
                <w:sz w:val="20"/>
                <w:szCs w:val="20"/>
              </w:rPr>
            </w:pPr>
          </w:p>
        </w:tc>
        <w:tc>
          <w:tcPr>
            <w:tcW w:w="4994" w:type="dxa"/>
            <w:tcBorders>
              <w:top w:val="single" w:sz="8" w:space="0" w:color="000000"/>
              <w:left w:val="single" w:sz="7" w:space="0" w:color="000000"/>
              <w:bottom w:val="single" w:sz="7" w:space="0" w:color="000000"/>
              <w:right w:val="single" w:sz="7" w:space="0" w:color="000000"/>
            </w:tcBorders>
            <w:vAlign w:val="center"/>
          </w:tcPr>
          <w:p w14:paraId="00000631" w14:textId="77777777" w:rsidR="00CB799D" w:rsidRPr="00EB5AE8" w:rsidRDefault="00CB799D" w:rsidP="003F5447">
            <w:pPr>
              <w:rPr>
                <w:sz w:val="20"/>
                <w:szCs w:val="20"/>
              </w:rPr>
            </w:pPr>
          </w:p>
        </w:tc>
        <w:tc>
          <w:tcPr>
            <w:tcW w:w="1102" w:type="dxa"/>
            <w:tcBorders>
              <w:top w:val="single" w:sz="8" w:space="0" w:color="000000"/>
              <w:left w:val="single" w:sz="7" w:space="0" w:color="000000"/>
              <w:bottom w:val="single" w:sz="7" w:space="0" w:color="000000"/>
              <w:right w:val="single" w:sz="7" w:space="0" w:color="000000"/>
            </w:tcBorders>
            <w:vAlign w:val="center"/>
          </w:tcPr>
          <w:p w14:paraId="00000632" w14:textId="77777777" w:rsidR="00CB799D" w:rsidRPr="00EB5AE8" w:rsidRDefault="00CB799D" w:rsidP="003F5447">
            <w:pPr>
              <w:rPr>
                <w:sz w:val="20"/>
                <w:szCs w:val="20"/>
              </w:rPr>
            </w:pPr>
          </w:p>
        </w:tc>
        <w:tc>
          <w:tcPr>
            <w:tcW w:w="1353" w:type="dxa"/>
            <w:tcBorders>
              <w:top w:val="single" w:sz="8" w:space="0" w:color="000000"/>
              <w:left w:val="single" w:sz="7" w:space="0" w:color="000000"/>
              <w:bottom w:val="single" w:sz="7" w:space="0" w:color="000000"/>
              <w:right w:val="single" w:sz="7" w:space="0" w:color="000000"/>
            </w:tcBorders>
            <w:vAlign w:val="center"/>
          </w:tcPr>
          <w:p w14:paraId="00000633" w14:textId="77777777" w:rsidR="00CB799D" w:rsidRPr="00EB5AE8" w:rsidRDefault="00CB799D" w:rsidP="003F5447">
            <w:pPr>
              <w:rPr>
                <w:sz w:val="20"/>
                <w:szCs w:val="20"/>
              </w:rPr>
            </w:pPr>
          </w:p>
        </w:tc>
      </w:tr>
      <w:tr w:rsidR="00CB799D" w:rsidRPr="00077B2F" w14:paraId="3DB7A63F"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4" w14:textId="77777777" w:rsidR="00CB799D" w:rsidRPr="00EB5AE8" w:rsidRDefault="00CB799D" w:rsidP="003F5447">
            <w:pPr>
              <w:rPr>
                <w:sz w:val="20"/>
                <w:szCs w:val="20"/>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5" w14:textId="77777777" w:rsidR="00CB799D" w:rsidRPr="00EB5AE8" w:rsidRDefault="00CB799D" w:rsidP="003F5447">
            <w:pPr>
              <w:rPr>
                <w:sz w:val="20"/>
                <w:szCs w:val="20"/>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6" w14:textId="77777777" w:rsidR="00CB799D" w:rsidRPr="00EB5AE8" w:rsidRDefault="00CB799D" w:rsidP="003F5447">
            <w:pPr>
              <w:rPr>
                <w:sz w:val="20"/>
                <w:szCs w:val="20"/>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7" w14:textId="77777777" w:rsidR="00CB799D" w:rsidRPr="00EB5AE8" w:rsidRDefault="00CB799D" w:rsidP="003F5447">
            <w:pPr>
              <w:rPr>
                <w:sz w:val="20"/>
                <w:szCs w:val="20"/>
              </w:rPr>
            </w:pPr>
          </w:p>
        </w:tc>
      </w:tr>
      <w:tr w:rsidR="00CB799D" w:rsidRPr="00077B2F" w14:paraId="49718E3C"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8" w14:textId="77777777" w:rsidR="00CB799D" w:rsidRPr="00EB5AE8" w:rsidRDefault="00CB799D" w:rsidP="003F5447">
            <w:pPr>
              <w:rPr>
                <w:sz w:val="20"/>
                <w:szCs w:val="20"/>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9" w14:textId="77777777" w:rsidR="00CB799D" w:rsidRPr="00EB5AE8" w:rsidRDefault="00CB799D" w:rsidP="003F5447">
            <w:pPr>
              <w:rPr>
                <w:sz w:val="20"/>
                <w:szCs w:val="20"/>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A" w14:textId="77777777" w:rsidR="00CB799D" w:rsidRPr="00EB5AE8" w:rsidRDefault="00CB799D" w:rsidP="003F5447">
            <w:pPr>
              <w:rPr>
                <w:sz w:val="20"/>
                <w:szCs w:val="20"/>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B" w14:textId="77777777" w:rsidR="00CB799D" w:rsidRPr="00EB5AE8" w:rsidRDefault="00CB799D" w:rsidP="003F5447">
            <w:pPr>
              <w:rPr>
                <w:sz w:val="20"/>
                <w:szCs w:val="20"/>
              </w:rPr>
            </w:pPr>
          </w:p>
        </w:tc>
      </w:tr>
      <w:tr w:rsidR="00CB799D" w:rsidRPr="00077B2F" w14:paraId="246A7B5A"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3C" w14:textId="77777777" w:rsidR="00CB799D" w:rsidRPr="00EB5AE8" w:rsidRDefault="00CB799D" w:rsidP="003F5447">
            <w:pPr>
              <w:rPr>
                <w:sz w:val="20"/>
                <w:szCs w:val="20"/>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3D" w14:textId="77777777" w:rsidR="00CB799D" w:rsidRPr="00EB5AE8" w:rsidRDefault="00CB799D" w:rsidP="003F5447">
            <w:pPr>
              <w:rPr>
                <w:sz w:val="20"/>
                <w:szCs w:val="20"/>
              </w:rPr>
            </w:pPr>
          </w:p>
        </w:tc>
        <w:tc>
          <w:tcPr>
            <w:tcW w:w="1102" w:type="dxa"/>
            <w:tcBorders>
              <w:top w:val="single" w:sz="7" w:space="0" w:color="000000"/>
              <w:left w:val="single" w:sz="7" w:space="0" w:color="000000"/>
              <w:bottom w:val="single" w:sz="7" w:space="0" w:color="000000"/>
              <w:right w:val="single" w:sz="7" w:space="0" w:color="000000"/>
            </w:tcBorders>
            <w:vAlign w:val="center"/>
          </w:tcPr>
          <w:p w14:paraId="0000063E" w14:textId="77777777" w:rsidR="00CB799D" w:rsidRPr="00EB5AE8" w:rsidRDefault="00CB799D" w:rsidP="003F5447">
            <w:pPr>
              <w:rPr>
                <w:sz w:val="20"/>
                <w:szCs w:val="20"/>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3F" w14:textId="77777777" w:rsidR="00CB799D" w:rsidRPr="00EB5AE8" w:rsidRDefault="00CB799D" w:rsidP="003F5447">
            <w:pPr>
              <w:rPr>
                <w:sz w:val="20"/>
                <w:szCs w:val="20"/>
              </w:rPr>
            </w:pPr>
          </w:p>
        </w:tc>
      </w:tr>
      <w:tr w:rsidR="00CB799D" w:rsidRPr="00077B2F" w14:paraId="240AE039" w14:textId="77777777">
        <w:trPr>
          <w:trHeight w:val="397"/>
        </w:trPr>
        <w:tc>
          <w:tcPr>
            <w:tcW w:w="1701" w:type="dxa"/>
            <w:tcBorders>
              <w:top w:val="single" w:sz="7" w:space="0" w:color="000000"/>
              <w:left w:val="single" w:sz="7" w:space="0" w:color="000000"/>
              <w:bottom w:val="single" w:sz="7" w:space="0" w:color="000000"/>
              <w:right w:val="single" w:sz="7" w:space="0" w:color="000000"/>
            </w:tcBorders>
            <w:vAlign w:val="center"/>
          </w:tcPr>
          <w:p w14:paraId="00000640" w14:textId="77777777" w:rsidR="00CB799D" w:rsidRPr="00EB5AE8" w:rsidRDefault="00CB799D" w:rsidP="003F5447">
            <w:pPr>
              <w:rPr>
                <w:sz w:val="20"/>
                <w:szCs w:val="20"/>
              </w:rPr>
            </w:pPr>
          </w:p>
        </w:tc>
        <w:tc>
          <w:tcPr>
            <w:tcW w:w="4994" w:type="dxa"/>
            <w:tcBorders>
              <w:top w:val="single" w:sz="7" w:space="0" w:color="000000"/>
              <w:left w:val="single" w:sz="7" w:space="0" w:color="000000"/>
              <w:bottom w:val="single" w:sz="7" w:space="0" w:color="000000"/>
              <w:right w:val="single" w:sz="7" w:space="0" w:color="000000"/>
            </w:tcBorders>
            <w:vAlign w:val="center"/>
          </w:tcPr>
          <w:p w14:paraId="00000641" w14:textId="77777777" w:rsidR="00CB799D" w:rsidRPr="00EB5AE8" w:rsidRDefault="00CB799D" w:rsidP="003F5447">
            <w:pPr>
              <w:rPr>
                <w:sz w:val="20"/>
                <w:szCs w:val="20"/>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00000642" w14:textId="77777777" w:rsidR="00CB799D" w:rsidRPr="00EB5AE8" w:rsidRDefault="00CB799D" w:rsidP="003F5447">
            <w:pPr>
              <w:rPr>
                <w:sz w:val="20"/>
                <w:szCs w:val="20"/>
              </w:rPr>
            </w:pPr>
          </w:p>
        </w:tc>
        <w:tc>
          <w:tcPr>
            <w:tcW w:w="1353" w:type="dxa"/>
            <w:tcBorders>
              <w:top w:val="single" w:sz="7" w:space="0" w:color="000000"/>
              <w:left w:val="single" w:sz="7" w:space="0" w:color="000000"/>
              <w:bottom w:val="single" w:sz="7" w:space="0" w:color="000000"/>
              <w:right w:val="single" w:sz="7" w:space="0" w:color="000000"/>
            </w:tcBorders>
            <w:vAlign w:val="center"/>
          </w:tcPr>
          <w:p w14:paraId="00000643" w14:textId="77777777" w:rsidR="00CB799D" w:rsidRPr="00EB5AE8" w:rsidRDefault="00CB799D" w:rsidP="003F5447">
            <w:pPr>
              <w:rPr>
                <w:sz w:val="20"/>
                <w:szCs w:val="20"/>
              </w:rPr>
            </w:pPr>
          </w:p>
        </w:tc>
      </w:tr>
      <w:tr w:rsidR="00CB799D" w:rsidRPr="00077B2F" w14:paraId="5048AAD8" w14:textId="77777777">
        <w:trPr>
          <w:trHeight w:val="397"/>
        </w:trPr>
        <w:tc>
          <w:tcPr>
            <w:tcW w:w="1701" w:type="dxa"/>
            <w:tcBorders>
              <w:top w:val="single" w:sz="7" w:space="0" w:color="000000"/>
              <w:left w:val="single" w:sz="7" w:space="0" w:color="000000"/>
              <w:bottom w:val="single" w:sz="8" w:space="0" w:color="000000"/>
              <w:right w:val="single" w:sz="7" w:space="0" w:color="000000"/>
            </w:tcBorders>
            <w:vAlign w:val="center"/>
          </w:tcPr>
          <w:p w14:paraId="00000644" w14:textId="77777777" w:rsidR="00CB799D" w:rsidRPr="00EB5AE8" w:rsidRDefault="008E6B26" w:rsidP="003F5447">
            <w:pPr>
              <w:rPr>
                <w:sz w:val="20"/>
                <w:szCs w:val="20"/>
              </w:rPr>
            </w:pPr>
            <w:r w:rsidRPr="00EB5AE8">
              <w:rPr>
                <w:sz w:val="20"/>
                <w:szCs w:val="20"/>
              </w:rPr>
              <w:t>TOTAL</w:t>
            </w:r>
          </w:p>
        </w:tc>
        <w:tc>
          <w:tcPr>
            <w:tcW w:w="4994" w:type="dxa"/>
            <w:tcBorders>
              <w:top w:val="single" w:sz="7" w:space="0" w:color="000000"/>
              <w:left w:val="single" w:sz="7" w:space="0" w:color="000000"/>
              <w:bottom w:val="single" w:sz="8" w:space="0" w:color="000000"/>
              <w:right w:val="single" w:sz="7" w:space="0" w:color="000000"/>
            </w:tcBorders>
            <w:vAlign w:val="center"/>
          </w:tcPr>
          <w:p w14:paraId="00000645" w14:textId="77777777" w:rsidR="00CB799D" w:rsidRPr="00EB5AE8" w:rsidRDefault="00CB799D" w:rsidP="003F5447">
            <w:pPr>
              <w:rPr>
                <w:sz w:val="20"/>
                <w:szCs w:val="20"/>
              </w:rPr>
            </w:pPr>
          </w:p>
        </w:tc>
        <w:tc>
          <w:tcPr>
            <w:tcW w:w="1102" w:type="dxa"/>
            <w:tcBorders>
              <w:top w:val="single" w:sz="7" w:space="0" w:color="000000"/>
              <w:left w:val="single" w:sz="7" w:space="0" w:color="000000"/>
              <w:bottom w:val="single" w:sz="8" w:space="0" w:color="000000"/>
              <w:right w:val="single" w:sz="7" w:space="0" w:color="000000"/>
            </w:tcBorders>
            <w:vAlign w:val="center"/>
          </w:tcPr>
          <w:p w14:paraId="00000646" w14:textId="77777777" w:rsidR="00CB799D" w:rsidRPr="00EB5AE8" w:rsidRDefault="00CB799D" w:rsidP="003F5447">
            <w:pPr>
              <w:rPr>
                <w:sz w:val="20"/>
                <w:szCs w:val="20"/>
              </w:rPr>
            </w:pPr>
          </w:p>
        </w:tc>
        <w:tc>
          <w:tcPr>
            <w:tcW w:w="1353" w:type="dxa"/>
            <w:tcBorders>
              <w:top w:val="single" w:sz="8" w:space="0" w:color="000000"/>
              <w:left w:val="single" w:sz="7" w:space="0" w:color="000000"/>
              <w:bottom w:val="single" w:sz="8" w:space="0" w:color="000000"/>
              <w:right w:val="single" w:sz="7" w:space="0" w:color="000000"/>
            </w:tcBorders>
            <w:vAlign w:val="center"/>
          </w:tcPr>
          <w:p w14:paraId="00000647" w14:textId="77777777" w:rsidR="00CB799D" w:rsidRPr="00EB5AE8" w:rsidRDefault="00CB799D" w:rsidP="003F5447">
            <w:pPr>
              <w:rPr>
                <w:sz w:val="20"/>
                <w:szCs w:val="20"/>
              </w:rPr>
            </w:pPr>
          </w:p>
        </w:tc>
      </w:tr>
    </w:tbl>
    <w:p w14:paraId="00000648" w14:textId="77777777" w:rsidR="00CB799D" w:rsidRPr="00EB5AE8" w:rsidRDefault="00CB799D" w:rsidP="003F5447">
      <w:pPr>
        <w:rPr>
          <w:sz w:val="20"/>
          <w:szCs w:val="20"/>
        </w:rPr>
      </w:pPr>
    </w:p>
    <w:p w14:paraId="00000649" w14:textId="77777777" w:rsidR="00CB799D" w:rsidRPr="00EB5AE8" w:rsidRDefault="008E6B26" w:rsidP="003F5447">
      <w:pPr>
        <w:rPr>
          <w:sz w:val="20"/>
          <w:szCs w:val="20"/>
        </w:rPr>
      </w:pPr>
      <w:r w:rsidRPr="00EB5AE8">
        <w:rPr>
          <w:sz w:val="20"/>
          <w:szCs w:val="20"/>
        </w:rPr>
        <w:t xml:space="preserve">Les poids de remplissage moyens des conteneurs enlevés </w:t>
      </w:r>
      <w:r w:rsidRPr="00EB5AE8">
        <w:rPr>
          <w:sz w:val="20"/>
          <w:szCs w:val="20"/>
          <w:highlight w:val="lightGray"/>
        </w:rPr>
        <w:t>(</w:t>
      </w:r>
      <w:r w:rsidRPr="00EB5AE8">
        <w:rPr>
          <w:i/>
          <w:sz w:val="20"/>
          <w:szCs w:val="20"/>
          <w:highlight w:val="lightGray"/>
        </w:rPr>
        <w:t>&lt;indiquer le volume&gt;</w:t>
      </w:r>
      <w:r w:rsidRPr="00EB5AE8">
        <w:rPr>
          <w:sz w:val="20"/>
          <w:szCs w:val="20"/>
        </w:rPr>
        <w:t xml:space="preserve"> m³), situés sur les recyparcs, s'élèvent à </w:t>
      </w:r>
      <w:r w:rsidRPr="00EB5AE8">
        <w:rPr>
          <w:i/>
          <w:sz w:val="20"/>
          <w:szCs w:val="20"/>
          <w:highlight w:val="lightGray"/>
        </w:rPr>
        <w:t>&lt;indiquer le poids&gt;</w:t>
      </w:r>
      <w:r w:rsidRPr="00EB5AE8">
        <w:rPr>
          <w:i/>
          <w:sz w:val="20"/>
          <w:szCs w:val="20"/>
        </w:rPr>
        <w:t xml:space="preserve"> </w:t>
      </w:r>
      <w:r w:rsidRPr="00EB5AE8">
        <w:rPr>
          <w:sz w:val="20"/>
          <w:szCs w:val="20"/>
        </w:rPr>
        <w:t>tonnes.</w:t>
      </w:r>
    </w:p>
    <w:p w14:paraId="0000064A" w14:textId="77777777" w:rsidR="00CB799D" w:rsidRPr="00EB5AE8" w:rsidRDefault="008E6B26" w:rsidP="003F5447">
      <w:pPr>
        <w:rPr>
          <w:sz w:val="20"/>
          <w:szCs w:val="20"/>
        </w:rPr>
      </w:pPr>
      <w:r w:rsidRPr="00EB5AE8">
        <w:rPr>
          <w:sz w:val="20"/>
          <w:szCs w:val="20"/>
        </w:rPr>
        <w:t>Un aperçu de la localisation actuelle des bulles à verre peut être demandé au pouvoir adjudicateur.</w:t>
      </w:r>
    </w:p>
    <w:p w14:paraId="0000064B" w14:textId="77777777" w:rsidR="00CB799D" w:rsidRPr="00EB5AE8" w:rsidRDefault="00CB799D" w:rsidP="003F5447">
      <w:pPr>
        <w:rPr>
          <w:sz w:val="20"/>
          <w:szCs w:val="20"/>
        </w:rPr>
      </w:pPr>
    </w:p>
    <w:p w14:paraId="0000064C" w14:textId="77777777" w:rsidR="00CB799D" w:rsidRPr="0076011E" w:rsidRDefault="008E6B26" w:rsidP="00EB5AE8">
      <w:pPr>
        <w:pStyle w:val="Titre3"/>
        <w:tabs>
          <w:tab w:val="clear" w:pos="851"/>
        </w:tabs>
        <w:spacing w:line="260" w:lineRule="atLeast"/>
        <w:jc w:val="left"/>
        <w:rPr>
          <w:rFonts w:ascii="Verdana" w:hAnsi="Verdana"/>
          <w:sz w:val="22"/>
        </w:rPr>
      </w:pPr>
      <w:r w:rsidRPr="0076011E">
        <w:rPr>
          <w:rFonts w:ascii="Verdana" w:hAnsi="Verdana"/>
          <w:sz w:val="22"/>
        </w:rPr>
        <w:br w:type="page"/>
      </w:r>
      <w:bookmarkStart w:id="96" w:name="_Toc169708884"/>
      <w:r w:rsidRPr="004E7CE8">
        <w:rPr>
          <w:rFonts w:ascii="Verdana" w:eastAsia="Times New Roman" w:hAnsi="Verdana" w:cs="Arial"/>
          <w:b/>
          <w:bCs/>
          <w:snapToGrid/>
          <w:sz w:val="24"/>
          <w:szCs w:val="26"/>
          <w:lang w:eastAsia="nl-NL"/>
        </w:rPr>
        <w:lastRenderedPageBreak/>
        <w:t xml:space="preserve">Annexe </w:t>
      </w:r>
      <w:proofErr w:type="gramStart"/>
      <w:r w:rsidRPr="004E7CE8">
        <w:rPr>
          <w:rFonts w:ascii="Verdana" w:eastAsia="Times New Roman" w:hAnsi="Verdana" w:cs="Arial"/>
          <w:b/>
          <w:bCs/>
          <w:snapToGrid/>
          <w:sz w:val="24"/>
          <w:szCs w:val="26"/>
          <w:lang w:eastAsia="nl-NL"/>
        </w:rPr>
        <w:t>D:</w:t>
      </w:r>
      <w:proofErr w:type="gramEnd"/>
      <w:r w:rsidRPr="004E7CE8">
        <w:rPr>
          <w:rFonts w:ascii="Verdana" w:eastAsia="Times New Roman" w:hAnsi="Verdana" w:cs="Arial"/>
          <w:b/>
          <w:bCs/>
          <w:snapToGrid/>
          <w:sz w:val="24"/>
          <w:szCs w:val="26"/>
          <w:lang w:eastAsia="nl-NL"/>
        </w:rPr>
        <w:t xml:space="preserve"> Check-list des bulles à verre de surface</w:t>
      </w:r>
      <w:bookmarkEnd w:id="96"/>
    </w:p>
    <w:p w14:paraId="0000064D" w14:textId="77777777" w:rsidR="00CB799D" w:rsidRPr="0076011E" w:rsidRDefault="00CB799D" w:rsidP="003F5447">
      <w:pPr>
        <w:rPr>
          <w:sz w:val="22"/>
          <w:szCs w:val="22"/>
        </w:rPr>
      </w:pPr>
    </w:p>
    <w:tbl>
      <w:tblPr>
        <w:tblW w:w="9015" w:type="dxa"/>
        <w:tblInd w:w="55" w:type="dxa"/>
        <w:tblLayout w:type="fixed"/>
        <w:tblCellMar>
          <w:left w:w="70" w:type="dxa"/>
          <w:right w:w="70" w:type="dxa"/>
        </w:tblCellMar>
        <w:tblLook w:val="0000" w:firstRow="0" w:lastRow="0" w:firstColumn="0" w:lastColumn="0" w:noHBand="0" w:noVBand="0"/>
      </w:tblPr>
      <w:tblGrid>
        <w:gridCol w:w="3795"/>
        <w:gridCol w:w="5220"/>
      </w:tblGrid>
      <w:tr w:rsidR="00CB799D" w:rsidRPr="0076011E" w14:paraId="0ECF0CE5" w14:textId="77777777">
        <w:trPr>
          <w:trHeight w:val="600"/>
        </w:trPr>
        <w:tc>
          <w:tcPr>
            <w:tcW w:w="3795" w:type="dxa"/>
            <w:tcBorders>
              <w:top w:val="single" w:sz="4" w:space="0" w:color="000000"/>
              <w:left w:val="single" w:sz="4" w:space="0" w:color="000000"/>
              <w:bottom w:val="single" w:sz="4" w:space="0" w:color="000000"/>
              <w:right w:val="single" w:sz="4" w:space="0" w:color="000000"/>
            </w:tcBorders>
            <w:vAlign w:val="center"/>
          </w:tcPr>
          <w:p w14:paraId="0000064E" w14:textId="77777777" w:rsidR="00CB799D" w:rsidRPr="00EB5AE8" w:rsidRDefault="008E6B26" w:rsidP="003F5447">
            <w:pPr>
              <w:rPr>
                <w:sz w:val="20"/>
                <w:szCs w:val="20"/>
              </w:rPr>
            </w:pPr>
            <w:bookmarkStart w:id="97" w:name="bookmark=id.40ew0vw" w:colFirst="0" w:colLast="0"/>
            <w:bookmarkEnd w:id="97"/>
            <w:r w:rsidRPr="00EB5AE8">
              <w:rPr>
                <w:sz w:val="20"/>
                <w:szCs w:val="20"/>
              </w:rPr>
              <w:t>Caractéristiques des bulles à verre</w:t>
            </w:r>
          </w:p>
        </w:tc>
        <w:tc>
          <w:tcPr>
            <w:tcW w:w="5220" w:type="dxa"/>
            <w:tcBorders>
              <w:top w:val="single" w:sz="4" w:space="0" w:color="000000"/>
              <w:left w:val="nil"/>
              <w:bottom w:val="single" w:sz="4" w:space="0" w:color="000000"/>
              <w:right w:val="single" w:sz="4" w:space="0" w:color="000000"/>
            </w:tcBorders>
            <w:vAlign w:val="center"/>
          </w:tcPr>
          <w:p w14:paraId="0000064F" w14:textId="77777777" w:rsidR="00CB799D" w:rsidRPr="00EB5AE8" w:rsidRDefault="008E6B26" w:rsidP="003F5447">
            <w:pPr>
              <w:rPr>
                <w:sz w:val="20"/>
                <w:szCs w:val="20"/>
              </w:rPr>
            </w:pPr>
            <w:r w:rsidRPr="00EB5AE8">
              <w:rPr>
                <w:sz w:val="20"/>
                <w:szCs w:val="20"/>
              </w:rPr>
              <w:t>Description</w:t>
            </w:r>
          </w:p>
        </w:tc>
      </w:tr>
      <w:tr w:rsidR="00CB799D" w:rsidRPr="0076011E" w14:paraId="382E5A4D"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0" w14:textId="77777777" w:rsidR="00CB799D" w:rsidRPr="00EB5AE8" w:rsidRDefault="008E6B26" w:rsidP="003F5447">
            <w:pPr>
              <w:rPr>
                <w:sz w:val="20"/>
                <w:szCs w:val="20"/>
              </w:rPr>
            </w:pPr>
            <w:r w:rsidRPr="00EB5AE8">
              <w:rPr>
                <w:sz w:val="20"/>
                <w:szCs w:val="20"/>
              </w:rPr>
              <w:t>- type de bulle à verre (mono/duo)</w:t>
            </w:r>
          </w:p>
        </w:tc>
        <w:tc>
          <w:tcPr>
            <w:tcW w:w="5220" w:type="dxa"/>
            <w:tcBorders>
              <w:top w:val="nil"/>
              <w:left w:val="nil"/>
              <w:bottom w:val="single" w:sz="4" w:space="0" w:color="000000"/>
              <w:right w:val="single" w:sz="4" w:space="0" w:color="000000"/>
            </w:tcBorders>
            <w:vAlign w:val="center"/>
          </w:tcPr>
          <w:p w14:paraId="00000651" w14:textId="77777777" w:rsidR="00CB799D" w:rsidRPr="00EB5AE8" w:rsidRDefault="008E6B26" w:rsidP="003F5447">
            <w:pPr>
              <w:rPr>
                <w:sz w:val="20"/>
                <w:szCs w:val="20"/>
              </w:rPr>
            </w:pPr>
            <w:r w:rsidRPr="00EB5AE8">
              <w:rPr>
                <w:sz w:val="20"/>
                <w:szCs w:val="20"/>
              </w:rPr>
              <w:t> </w:t>
            </w:r>
          </w:p>
        </w:tc>
      </w:tr>
      <w:tr w:rsidR="00CB799D" w:rsidRPr="0076011E" w14:paraId="654AFCC9"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2" w14:textId="77777777" w:rsidR="00CB799D" w:rsidRPr="00EB5AE8" w:rsidRDefault="008E6B26" w:rsidP="003F5447">
            <w:pPr>
              <w:rPr>
                <w:sz w:val="20"/>
                <w:szCs w:val="20"/>
              </w:rPr>
            </w:pPr>
            <w:r w:rsidRPr="00EB5AE8">
              <w:rPr>
                <w:sz w:val="20"/>
                <w:szCs w:val="20"/>
              </w:rPr>
              <w:t>- nature de matériau</w:t>
            </w:r>
          </w:p>
        </w:tc>
        <w:tc>
          <w:tcPr>
            <w:tcW w:w="5220" w:type="dxa"/>
            <w:tcBorders>
              <w:top w:val="nil"/>
              <w:left w:val="nil"/>
              <w:bottom w:val="single" w:sz="4" w:space="0" w:color="000000"/>
              <w:right w:val="single" w:sz="4" w:space="0" w:color="000000"/>
            </w:tcBorders>
            <w:vAlign w:val="center"/>
          </w:tcPr>
          <w:p w14:paraId="00000653" w14:textId="77777777" w:rsidR="00CB799D" w:rsidRPr="00EB5AE8" w:rsidRDefault="008E6B26" w:rsidP="003F5447">
            <w:pPr>
              <w:rPr>
                <w:sz w:val="20"/>
                <w:szCs w:val="20"/>
              </w:rPr>
            </w:pPr>
            <w:r w:rsidRPr="00EB5AE8">
              <w:rPr>
                <w:sz w:val="20"/>
                <w:szCs w:val="20"/>
              </w:rPr>
              <w:t> </w:t>
            </w:r>
          </w:p>
        </w:tc>
      </w:tr>
      <w:tr w:rsidR="00CB799D" w:rsidRPr="0076011E" w14:paraId="08D0896F"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4" w14:textId="77777777" w:rsidR="00CB799D" w:rsidRPr="00EB5AE8" w:rsidRDefault="008E6B26" w:rsidP="003F5447">
            <w:pPr>
              <w:rPr>
                <w:sz w:val="20"/>
                <w:szCs w:val="20"/>
              </w:rPr>
            </w:pPr>
            <w:r w:rsidRPr="00EB5AE8">
              <w:rPr>
                <w:sz w:val="20"/>
                <w:szCs w:val="20"/>
              </w:rPr>
              <w:t>- volume</w:t>
            </w:r>
          </w:p>
        </w:tc>
        <w:tc>
          <w:tcPr>
            <w:tcW w:w="5220" w:type="dxa"/>
            <w:tcBorders>
              <w:top w:val="nil"/>
              <w:left w:val="nil"/>
              <w:bottom w:val="single" w:sz="4" w:space="0" w:color="000000"/>
              <w:right w:val="single" w:sz="4" w:space="0" w:color="000000"/>
            </w:tcBorders>
            <w:vAlign w:val="center"/>
          </w:tcPr>
          <w:p w14:paraId="00000655" w14:textId="77777777" w:rsidR="00CB799D" w:rsidRPr="00EB5AE8" w:rsidRDefault="008E6B26" w:rsidP="003F5447">
            <w:pPr>
              <w:rPr>
                <w:sz w:val="20"/>
                <w:szCs w:val="20"/>
              </w:rPr>
            </w:pPr>
            <w:r w:rsidRPr="00EB5AE8">
              <w:rPr>
                <w:sz w:val="20"/>
                <w:szCs w:val="20"/>
              </w:rPr>
              <w:t> </w:t>
            </w:r>
          </w:p>
        </w:tc>
      </w:tr>
      <w:tr w:rsidR="00CB799D" w:rsidRPr="0076011E" w14:paraId="433515B4"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6" w14:textId="77777777" w:rsidR="00CB799D" w:rsidRPr="00EB5AE8" w:rsidRDefault="008E6B26" w:rsidP="003F5447">
            <w:pPr>
              <w:rPr>
                <w:sz w:val="20"/>
                <w:szCs w:val="20"/>
              </w:rPr>
            </w:pPr>
            <w:r w:rsidRPr="00EB5AE8">
              <w:rPr>
                <w:sz w:val="20"/>
                <w:szCs w:val="20"/>
              </w:rPr>
              <w:t>- surface au sol</w:t>
            </w:r>
          </w:p>
        </w:tc>
        <w:tc>
          <w:tcPr>
            <w:tcW w:w="5220" w:type="dxa"/>
            <w:tcBorders>
              <w:top w:val="nil"/>
              <w:left w:val="nil"/>
              <w:bottom w:val="single" w:sz="4" w:space="0" w:color="000000"/>
              <w:right w:val="single" w:sz="4" w:space="0" w:color="000000"/>
            </w:tcBorders>
            <w:vAlign w:val="center"/>
          </w:tcPr>
          <w:p w14:paraId="00000657" w14:textId="77777777" w:rsidR="00CB799D" w:rsidRPr="00EB5AE8" w:rsidRDefault="008E6B26" w:rsidP="003F5447">
            <w:pPr>
              <w:rPr>
                <w:sz w:val="20"/>
                <w:szCs w:val="20"/>
              </w:rPr>
            </w:pPr>
            <w:r w:rsidRPr="00EB5AE8">
              <w:rPr>
                <w:sz w:val="20"/>
                <w:szCs w:val="20"/>
              </w:rPr>
              <w:t> </w:t>
            </w:r>
          </w:p>
        </w:tc>
      </w:tr>
      <w:tr w:rsidR="00CB799D" w:rsidRPr="0076011E" w14:paraId="668E84F0"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8" w14:textId="77777777" w:rsidR="00CB799D" w:rsidRPr="00EB5AE8" w:rsidRDefault="008E6B26" w:rsidP="003F5447">
            <w:pPr>
              <w:rPr>
                <w:sz w:val="20"/>
                <w:szCs w:val="20"/>
              </w:rPr>
            </w:pPr>
            <w:r w:rsidRPr="00EB5AE8">
              <w:rPr>
                <w:sz w:val="20"/>
                <w:szCs w:val="20"/>
              </w:rPr>
              <w:t>- épaisseur de la paroi</w:t>
            </w:r>
          </w:p>
        </w:tc>
        <w:tc>
          <w:tcPr>
            <w:tcW w:w="5220" w:type="dxa"/>
            <w:tcBorders>
              <w:top w:val="nil"/>
              <w:left w:val="nil"/>
              <w:bottom w:val="single" w:sz="4" w:space="0" w:color="000000"/>
              <w:right w:val="single" w:sz="4" w:space="0" w:color="000000"/>
            </w:tcBorders>
            <w:vAlign w:val="center"/>
          </w:tcPr>
          <w:p w14:paraId="00000659" w14:textId="77777777" w:rsidR="00CB799D" w:rsidRPr="00EB5AE8" w:rsidRDefault="008E6B26" w:rsidP="003F5447">
            <w:pPr>
              <w:rPr>
                <w:sz w:val="20"/>
                <w:szCs w:val="20"/>
              </w:rPr>
            </w:pPr>
            <w:r w:rsidRPr="00EB5AE8">
              <w:rPr>
                <w:sz w:val="20"/>
                <w:szCs w:val="20"/>
              </w:rPr>
              <w:t> </w:t>
            </w:r>
          </w:p>
        </w:tc>
      </w:tr>
      <w:tr w:rsidR="00CB799D" w:rsidRPr="0076011E" w14:paraId="048ED045"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A" w14:textId="77777777" w:rsidR="00CB799D" w:rsidRPr="00EB5AE8" w:rsidRDefault="008E6B26" w:rsidP="003F5447">
            <w:pPr>
              <w:rPr>
                <w:sz w:val="20"/>
                <w:szCs w:val="20"/>
              </w:rPr>
            </w:pPr>
            <w:r w:rsidRPr="00EB5AE8">
              <w:rPr>
                <w:sz w:val="20"/>
                <w:szCs w:val="20"/>
              </w:rPr>
              <w:t>- âge de la bulle à verre</w:t>
            </w:r>
          </w:p>
        </w:tc>
        <w:tc>
          <w:tcPr>
            <w:tcW w:w="5220" w:type="dxa"/>
            <w:tcBorders>
              <w:top w:val="nil"/>
              <w:left w:val="nil"/>
              <w:bottom w:val="single" w:sz="4" w:space="0" w:color="000000"/>
              <w:right w:val="single" w:sz="4" w:space="0" w:color="000000"/>
            </w:tcBorders>
            <w:vAlign w:val="center"/>
          </w:tcPr>
          <w:p w14:paraId="0000065B" w14:textId="77777777" w:rsidR="00CB799D" w:rsidRPr="00EB5AE8" w:rsidRDefault="008E6B26" w:rsidP="003F5447">
            <w:pPr>
              <w:rPr>
                <w:sz w:val="20"/>
                <w:szCs w:val="20"/>
              </w:rPr>
            </w:pPr>
            <w:r w:rsidRPr="00EB5AE8">
              <w:rPr>
                <w:sz w:val="20"/>
                <w:szCs w:val="20"/>
              </w:rPr>
              <w:t> </w:t>
            </w:r>
          </w:p>
        </w:tc>
      </w:tr>
      <w:tr w:rsidR="00CB799D" w:rsidRPr="0076011E" w14:paraId="75D89BD0"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C" w14:textId="77777777" w:rsidR="00CB799D" w:rsidRPr="00EB5AE8" w:rsidRDefault="008E6B26" w:rsidP="003F5447">
            <w:pPr>
              <w:rPr>
                <w:sz w:val="20"/>
                <w:szCs w:val="20"/>
              </w:rPr>
            </w:pPr>
            <w:r w:rsidRPr="00EB5AE8">
              <w:rPr>
                <w:sz w:val="20"/>
                <w:szCs w:val="20"/>
              </w:rPr>
              <w:t>- mesures d'atténuation du bruit</w:t>
            </w:r>
          </w:p>
        </w:tc>
        <w:tc>
          <w:tcPr>
            <w:tcW w:w="5220" w:type="dxa"/>
            <w:tcBorders>
              <w:top w:val="nil"/>
              <w:left w:val="nil"/>
              <w:bottom w:val="single" w:sz="4" w:space="0" w:color="000000"/>
              <w:right w:val="single" w:sz="4" w:space="0" w:color="000000"/>
            </w:tcBorders>
            <w:vAlign w:val="center"/>
          </w:tcPr>
          <w:p w14:paraId="0000065D" w14:textId="77777777" w:rsidR="00CB799D" w:rsidRPr="00EB5AE8" w:rsidRDefault="008E6B26" w:rsidP="003F5447">
            <w:pPr>
              <w:rPr>
                <w:sz w:val="20"/>
                <w:szCs w:val="20"/>
              </w:rPr>
            </w:pPr>
            <w:r w:rsidRPr="00EB5AE8">
              <w:rPr>
                <w:sz w:val="20"/>
                <w:szCs w:val="20"/>
              </w:rPr>
              <w:t> </w:t>
            </w:r>
          </w:p>
        </w:tc>
      </w:tr>
      <w:tr w:rsidR="00CB799D" w:rsidRPr="0076011E" w14:paraId="11DE75F9"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5E" w14:textId="77777777" w:rsidR="00CB799D" w:rsidRPr="00EB5AE8" w:rsidRDefault="008E6B26" w:rsidP="003F5447">
            <w:pPr>
              <w:rPr>
                <w:sz w:val="20"/>
                <w:szCs w:val="20"/>
              </w:rPr>
            </w:pPr>
            <w:r w:rsidRPr="00EB5AE8">
              <w:rPr>
                <w:sz w:val="20"/>
                <w:szCs w:val="20"/>
              </w:rPr>
              <w:t>- mesures de résistance au feu</w:t>
            </w:r>
          </w:p>
        </w:tc>
        <w:tc>
          <w:tcPr>
            <w:tcW w:w="5220" w:type="dxa"/>
            <w:tcBorders>
              <w:top w:val="nil"/>
              <w:left w:val="nil"/>
              <w:bottom w:val="single" w:sz="4" w:space="0" w:color="000000"/>
              <w:right w:val="single" w:sz="4" w:space="0" w:color="000000"/>
            </w:tcBorders>
            <w:vAlign w:val="center"/>
          </w:tcPr>
          <w:p w14:paraId="0000065F" w14:textId="77777777" w:rsidR="00CB799D" w:rsidRPr="00EB5AE8" w:rsidRDefault="008E6B26" w:rsidP="003F5447">
            <w:pPr>
              <w:rPr>
                <w:sz w:val="20"/>
                <w:szCs w:val="20"/>
              </w:rPr>
            </w:pPr>
            <w:r w:rsidRPr="00EB5AE8">
              <w:rPr>
                <w:sz w:val="20"/>
                <w:szCs w:val="20"/>
              </w:rPr>
              <w:t> </w:t>
            </w:r>
          </w:p>
        </w:tc>
      </w:tr>
      <w:tr w:rsidR="00CB799D" w:rsidRPr="0076011E" w14:paraId="1E608B3B"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0" w14:textId="77777777" w:rsidR="00CB799D" w:rsidRPr="00EB5AE8" w:rsidRDefault="008E6B26" w:rsidP="003F5447">
            <w:pPr>
              <w:rPr>
                <w:sz w:val="20"/>
                <w:szCs w:val="20"/>
              </w:rPr>
            </w:pPr>
            <w:r w:rsidRPr="00EB5AE8">
              <w:rPr>
                <w:sz w:val="20"/>
                <w:szCs w:val="20"/>
              </w:rPr>
              <w:t xml:space="preserve">- mesures </w:t>
            </w:r>
            <w:proofErr w:type="gramStart"/>
            <w:r w:rsidRPr="00EB5AE8">
              <w:rPr>
                <w:sz w:val="20"/>
                <w:szCs w:val="20"/>
              </w:rPr>
              <w:t>anti graffitis</w:t>
            </w:r>
            <w:proofErr w:type="gramEnd"/>
          </w:p>
        </w:tc>
        <w:tc>
          <w:tcPr>
            <w:tcW w:w="5220" w:type="dxa"/>
            <w:tcBorders>
              <w:top w:val="nil"/>
              <w:left w:val="nil"/>
              <w:bottom w:val="single" w:sz="4" w:space="0" w:color="000000"/>
              <w:right w:val="single" w:sz="4" w:space="0" w:color="000000"/>
            </w:tcBorders>
            <w:vAlign w:val="center"/>
          </w:tcPr>
          <w:p w14:paraId="00000661" w14:textId="77777777" w:rsidR="00CB799D" w:rsidRPr="00EB5AE8" w:rsidRDefault="008E6B26" w:rsidP="003F5447">
            <w:pPr>
              <w:rPr>
                <w:sz w:val="20"/>
                <w:szCs w:val="20"/>
              </w:rPr>
            </w:pPr>
            <w:r w:rsidRPr="00EB5AE8">
              <w:rPr>
                <w:sz w:val="20"/>
                <w:szCs w:val="20"/>
              </w:rPr>
              <w:t> </w:t>
            </w:r>
          </w:p>
        </w:tc>
      </w:tr>
      <w:tr w:rsidR="00CB799D" w:rsidRPr="0076011E" w14:paraId="78CA0BA1"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2" w14:textId="77777777" w:rsidR="00CB799D" w:rsidRPr="00EB5AE8" w:rsidRDefault="008E6B26" w:rsidP="003F5447">
            <w:pPr>
              <w:rPr>
                <w:sz w:val="20"/>
                <w:szCs w:val="20"/>
              </w:rPr>
            </w:pPr>
            <w:r w:rsidRPr="00EB5AE8">
              <w:rPr>
                <w:sz w:val="20"/>
                <w:szCs w:val="20"/>
              </w:rPr>
              <w:t>- hauteur des orifices d'introduction du verre sur la bulle</w:t>
            </w:r>
          </w:p>
        </w:tc>
        <w:tc>
          <w:tcPr>
            <w:tcW w:w="5220" w:type="dxa"/>
            <w:tcBorders>
              <w:top w:val="nil"/>
              <w:left w:val="nil"/>
              <w:bottom w:val="single" w:sz="4" w:space="0" w:color="000000"/>
              <w:right w:val="single" w:sz="4" w:space="0" w:color="000000"/>
            </w:tcBorders>
            <w:vAlign w:val="center"/>
          </w:tcPr>
          <w:p w14:paraId="00000663" w14:textId="77777777" w:rsidR="00CB799D" w:rsidRPr="00EB5AE8" w:rsidRDefault="008E6B26" w:rsidP="003F5447">
            <w:pPr>
              <w:rPr>
                <w:sz w:val="20"/>
                <w:szCs w:val="20"/>
              </w:rPr>
            </w:pPr>
            <w:r w:rsidRPr="00EB5AE8">
              <w:rPr>
                <w:sz w:val="20"/>
                <w:szCs w:val="20"/>
              </w:rPr>
              <w:t> </w:t>
            </w:r>
          </w:p>
        </w:tc>
      </w:tr>
      <w:tr w:rsidR="00CB799D" w:rsidRPr="0076011E" w14:paraId="7A2D1E57"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4" w14:textId="77777777" w:rsidR="00CB799D" w:rsidRPr="00EB5AE8" w:rsidRDefault="008E6B26" w:rsidP="003F5447">
            <w:pPr>
              <w:rPr>
                <w:sz w:val="20"/>
                <w:szCs w:val="20"/>
              </w:rPr>
            </w:pPr>
            <w:r w:rsidRPr="00EB5AE8">
              <w:rPr>
                <w:sz w:val="20"/>
                <w:szCs w:val="20"/>
              </w:rPr>
              <w:t>- diamètre des orifices d'introduction du verre</w:t>
            </w:r>
          </w:p>
        </w:tc>
        <w:tc>
          <w:tcPr>
            <w:tcW w:w="5220" w:type="dxa"/>
            <w:tcBorders>
              <w:top w:val="nil"/>
              <w:left w:val="nil"/>
              <w:bottom w:val="single" w:sz="4" w:space="0" w:color="000000"/>
              <w:right w:val="single" w:sz="4" w:space="0" w:color="000000"/>
            </w:tcBorders>
            <w:vAlign w:val="center"/>
          </w:tcPr>
          <w:p w14:paraId="00000665" w14:textId="77777777" w:rsidR="00CB799D" w:rsidRPr="00EB5AE8" w:rsidRDefault="008E6B26" w:rsidP="003F5447">
            <w:pPr>
              <w:rPr>
                <w:sz w:val="20"/>
                <w:szCs w:val="20"/>
              </w:rPr>
            </w:pPr>
            <w:r w:rsidRPr="00EB5AE8">
              <w:rPr>
                <w:sz w:val="20"/>
                <w:szCs w:val="20"/>
              </w:rPr>
              <w:t> </w:t>
            </w:r>
          </w:p>
        </w:tc>
      </w:tr>
      <w:tr w:rsidR="00CB799D" w:rsidRPr="0076011E" w14:paraId="2FF1DD60"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6" w14:textId="77777777" w:rsidR="00CB799D" w:rsidRPr="00EB5AE8" w:rsidRDefault="008E6B26" w:rsidP="003F5447">
            <w:pPr>
              <w:rPr>
                <w:sz w:val="20"/>
                <w:szCs w:val="20"/>
              </w:rPr>
            </w:pPr>
            <w:r w:rsidRPr="00EB5AE8">
              <w:rPr>
                <w:sz w:val="20"/>
                <w:szCs w:val="20"/>
              </w:rPr>
              <w:t>- nombre d’orifices d'introduction du verre</w:t>
            </w:r>
          </w:p>
        </w:tc>
        <w:tc>
          <w:tcPr>
            <w:tcW w:w="5220" w:type="dxa"/>
            <w:tcBorders>
              <w:top w:val="nil"/>
              <w:left w:val="nil"/>
              <w:bottom w:val="single" w:sz="4" w:space="0" w:color="000000"/>
              <w:right w:val="single" w:sz="4" w:space="0" w:color="000000"/>
            </w:tcBorders>
            <w:vAlign w:val="center"/>
          </w:tcPr>
          <w:p w14:paraId="00000667" w14:textId="77777777" w:rsidR="00CB799D" w:rsidRPr="00EB5AE8" w:rsidRDefault="008E6B26" w:rsidP="003F5447">
            <w:pPr>
              <w:rPr>
                <w:sz w:val="20"/>
                <w:szCs w:val="20"/>
              </w:rPr>
            </w:pPr>
            <w:r w:rsidRPr="00EB5AE8">
              <w:rPr>
                <w:sz w:val="20"/>
                <w:szCs w:val="20"/>
              </w:rPr>
              <w:t> </w:t>
            </w:r>
          </w:p>
        </w:tc>
      </w:tr>
      <w:tr w:rsidR="00CB799D" w:rsidRPr="0076011E" w14:paraId="6CC689C2"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8" w14:textId="77777777" w:rsidR="00CB799D" w:rsidRPr="00EB5AE8" w:rsidRDefault="008E6B26" w:rsidP="003F5447">
            <w:pPr>
              <w:rPr>
                <w:sz w:val="20"/>
                <w:szCs w:val="20"/>
              </w:rPr>
            </w:pPr>
            <w:r w:rsidRPr="00EB5AE8">
              <w:rPr>
                <w:sz w:val="20"/>
                <w:szCs w:val="20"/>
              </w:rPr>
              <w:t>- couleurs disponibles</w:t>
            </w:r>
          </w:p>
        </w:tc>
        <w:tc>
          <w:tcPr>
            <w:tcW w:w="5220" w:type="dxa"/>
            <w:tcBorders>
              <w:top w:val="nil"/>
              <w:left w:val="nil"/>
              <w:bottom w:val="single" w:sz="4" w:space="0" w:color="000000"/>
              <w:right w:val="single" w:sz="4" w:space="0" w:color="000000"/>
            </w:tcBorders>
            <w:vAlign w:val="center"/>
          </w:tcPr>
          <w:p w14:paraId="00000669" w14:textId="77777777" w:rsidR="00CB799D" w:rsidRPr="00EB5AE8" w:rsidRDefault="008E6B26" w:rsidP="003F5447">
            <w:pPr>
              <w:rPr>
                <w:sz w:val="20"/>
                <w:szCs w:val="20"/>
              </w:rPr>
            </w:pPr>
            <w:r w:rsidRPr="00EB5AE8">
              <w:rPr>
                <w:sz w:val="20"/>
                <w:szCs w:val="20"/>
              </w:rPr>
              <w:t> </w:t>
            </w:r>
          </w:p>
        </w:tc>
      </w:tr>
      <w:tr w:rsidR="00CB799D" w:rsidRPr="0076011E" w14:paraId="179FC82C"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A" w14:textId="77777777" w:rsidR="00CB799D" w:rsidRPr="00EB5AE8" w:rsidRDefault="008E6B26" w:rsidP="003F5447">
            <w:pPr>
              <w:rPr>
                <w:sz w:val="20"/>
                <w:szCs w:val="20"/>
              </w:rPr>
            </w:pPr>
            <w:r w:rsidRPr="00EB5AE8">
              <w:rPr>
                <w:sz w:val="20"/>
                <w:szCs w:val="20"/>
              </w:rPr>
              <w:t>- impression (laminage oui ou non)</w:t>
            </w:r>
          </w:p>
        </w:tc>
        <w:tc>
          <w:tcPr>
            <w:tcW w:w="5220" w:type="dxa"/>
            <w:tcBorders>
              <w:top w:val="nil"/>
              <w:left w:val="nil"/>
              <w:bottom w:val="single" w:sz="4" w:space="0" w:color="000000"/>
              <w:right w:val="single" w:sz="4" w:space="0" w:color="000000"/>
            </w:tcBorders>
            <w:vAlign w:val="center"/>
          </w:tcPr>
          <w:p w14:paraId="0000066B" w14:textId="77777777" w:rsidR="00CB799D" w:rsidRPr="00EB5AE8" w:rsidRDefault="008E6B26" w:rsidP="003F5447">
            <w:pPr>
              <w:rPr>
                <w:sz w:val="20"/>
                <w:szCs w:val="20"/>
              </w:rPr>
            </w:pPr>
            <w:r w:rsidRPr="00EB5AE8">
              <w:rPr>
                <w:sz w:val="20"/>
                <w:szCs w:val="20"/>
              </w:rPr>
              <w:t> </w:t>
            </w:r>
          </w:p>
        </w:tc>
      </w:tr>
      <w:tr w:rsidR="00CB799D" w:rsidRPr="0076011E" w14:paraId="67CEFAA7"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C" w14:textId="77777777" w:rsidR="00CB799D" w:rsidRPr="00EB5AE8" w:rsidRDefault="008E6B26" w:rsidP="003F5447">
            <w:pPr>
              <w:rPr>
                <w:sz w:val="20"/>
                <w:szCs w:val="20"/>
              </w:rPr>
            </w:pPr>
            <w:r w:rsidRPr="00EB5AE8">
              <w:rPr>
                <w:sz w:val="20"/>
                <w:szCs w:val="20"/>
              </w:rPr>
              <w:t>- type d’enduit</w:t>
            </w:r>
          </w:p>
        </w:tc>
        <w:tc>
          <w:tcPr>
            <w:tcW w:w="5220" w:type="dxa"/>
            <w:tcBorders>
              <w:top w:val="nil"/>
              <w:left w:val="nil"/>
              <w:bottom w:val="single" w:sz="4" w:space="0" w:color="000000"/>
              <w:right w:val="single" w:sz="4" w:space="0" w:color="000000"/>
            </w:tcBorders>
            <w:vAlign w:val="center"/>
          </w:tcPr>
          <w:p w14:paraId="0000066D" w14:textId="77777777" w:rsidR="00CB799D" w:rsidRPr="00EB5AE8" w:rsidRDefault="008E6B26" w:rsidP="003F5447">
            <w:pPr>
              <w:rPr>
                <w:sz w:val="20"/>
                <w:szCs w:val="20"/>
              </w:rPr>
            </w:pPr>
            <w:r w:rsidRPr="00EB5AE8">
              <w:rPr>
                <w:sz w:val="20"/>
                <w:szCs w:val="20"/>
              </w:rPr>
              <w:t> </w:t>
            </w:r>
          </w:p>
        </w:tc>
      </w:tr>
      <w:tr w:rsidR="00CB799D" w:rsidRPr="0076011E" w14:paraId="0A72BB21"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6E" w14:textId="77777777" w:rsidR="00CB799D" w:rsidRPr="00EB5AE8" w:rsidRDefault="008E6B26" w:rsidP="003F5447">
            <w:pPr>
              <w:rPr>
                <w:sz w:val="20"/>
                <w:szCs w:val="20"/>
              </w:rPr>
            </w:pPr>
            <w:r w:rsidRPr="00EB5AE8">
              <w:rPr>
                <w:sz w:val="20"/>
                <w:szCs w:val="20"/>
              </w:rPr>
              <w:t>- type de clapets de fermeture</w:t>
            </w:r>
          </w:p>
        </w:tc>
        <w:tc>
          <w:tcPr>
            <w:tcW w:w="5220" w:type="dxa"/>
            <w:tcBorders>
              <w:top w:val="nil"/>
              <w:left w:val="nil"/>
              <w:bottom w:val="single" w:sz="4" w:space="0" w:color="000000"/>
              <w:right w:val="single" w:sz="4" w:space="0" w:color="000000"/>
            </w:tcBorders>
            <w:vAlign w:val="center"/>
          </w:tcPr>
          <w:p w14:paraId="0000066F" w14:textId="77777777" w:rsidR="00CB799D" w:rsidRPr="00EB5AE8" w:rsidRDefault="008E6B26" w:rsidP="003F5447">
            <w:pPr>
              <w:rPr>
                <w:sz w:val="20"/>
                <w:szCs w:val="20"/>
              </w:rPr>
            </w:pPr>
            <w:r w:rsidRPr="00EB5AE8">
              <w:rPr>
                <w:sz w:val="20"/>
                <w:szCs w:val="20"/>
              </w:rPr>
              <w:t> </w:t>
            </w:r>
          </w:p>
        </w:tc>
      </w:tr>
      <w:tr w:rsidR="00CB799D" w:rsidRPr="0076011E" w14:paraId="6E818806" w14:textId="77777777">
        <w:trPr>
          <w:trHeight w:val="600"/>
        </w:trPr>
        <w:tc>
          <w:tcPr>
            <w:tcW w:w="3795" w:type="dxa"/>
            <w:tcBorders>
              <w:top w:val="nil"/>
              <w:left w:val="single" w:sz="4" w:space="0" w:color="000000"/>
              <w:bottom w:val="nil"/>
              <w:right w:val="single" w:sz="4" w:space="0" w:color="000000"/>
            </w:tcBorders>
            <w:vAlign w:val="center"/>
          </w:tcPr>
          <w:p w14:paraId="00000670" w14:textId="77777777" w:rsidR="00CB799D" w:rsidRPr="00EB5AE8" w:rsidRDefault="008E6B26" w:rsidP="003F5447">
            <w:pPr>
              <w:rPr>
                <w:sz w:val="20"/>
                <w:szCs w:val="20"/>
              </w:rPr>
            </w:pPr>
            <w:r w:rsidRPr="00EB5AE8">
              <w:rPr>
                <w:sz w:val="20"/>
                <w:szCs w:val="20"/>
              </w:rPr>
              <w:t>- mécanisme de vidange</w:t>
            </w:r>
          </w:p>
        </w:tc>
        <w:tc>
          <w:tcPr>
            <w:tcW w:w="5220" w:type="dxa"/>
            <w:tcBorders>
              <w:top w:val="nil"/>
              <w:left w:val="nil"/>
              <w:bottom w:val="nil"/>
              <w:right w:val="single" w:sz="4" w:space="0" w:color="000000"/>
            </w:tcBorders>
            <w:vAlign w:val="center"/>
          </w:tcPr>
          <w:p w14:paraId="00000671" w14:textId="77777777" w:rsidR="00CB799D" w:rsidRPr="00EB5AE8" w:rsidRDefault="008E6B26" w:rsidP="003F5447">
            <w:pPr>
              <w:rPr>
                <w:sz w:val="20"/>
                <w:szCs w:val="20"/>
              </w:rPr>
            </w:pPr>
            <w:r w:rsidRPr="00EB5AE8">
              <w:rPr>
                <w:sz w:val="20"/>
                <w:szCs w:val="20"/>
              </w:rPr>
              <w:t> </w:t>
            </w:r>
          </w:p>
        </w:tc>
      </w:tr>
      <w:tr w:rsidR="00CB799D" w:rsidRPr="0076011E" w14:paraId="7A4C405E" w14:textId="77777777">
        <w:trPr>
          <w:trHeight w:val="600"/>
        </w:trPr>
        <w:tc>
          <w:tcPr>
            <w:tcW w:w="3795" w:type="dxa"/>
            <w:tcBorders>
              <w:top w:val="single" w:sz="4" w:space="0" w:color="000000"/>
              <w:left w:val="single" w:sz="4" w:space="0" w:color="000000"/>
              <w:bottom w:val="single" w:sz="4" w:space="0" w:color="000000"/>
              <w:right w:val="single" w:sz="4" w:space="0" w:color="000000"/>
            </w:tcBorders>
            <w:vAlign w:val="center"/>
          </w:tcPr>
          <w:p w14:paraId="00000672" w14:textId="77777777" w:rsidR="00CB799D" w:rsidRPr="00EB5AE8" w:rsidRDefault="008E6B26" w:rsidP="003F5447">
            <w:pPr>
              <w:rPr>
                <w:sz w:val="20"/>
                <w:szCs w:val="20"/>
              </w:rPr>
            </w:pPr>
            <w:r w:rsidRPr="00EB5AE8">
              <w:rPr>
                <w:sz w:val="20"/>
                <w:szCs w:val="20"/>
              </w:rPr>
              <w:t>- nombre + réserve</w:t>
            </w:r>
          </w:p>
        </w:tc>
        <w:tc>
          <w:tcPr>
            <w:tcW w:w="5220" w:type="dxa"/>
            <w:tcBorders>
              <w:top w:val="single" w:sz="4" w:space="0" w:color="000000"/>
              <w:left w:val="nil"/>
              <w:bottom w:val="single" w:sz="4" w:space="0" w:color="000000"/>
              <w:right w:val="single" w:sz="4" w:space="0" w:color="000000"/>
            </w:tcBorders>
            <w:vAlign w:val="center"/>
          </w:tcPr>
          <w:p w14:paraId="00000673" w14:textId="77777777" w:rsidR="00CB799D" w:rsidRPr="00EB5AE8" w:rsidRDefault="008E6B26" w:rsidP="003F5447">
            <w:pPr>
              <w:rPr>
                <w:sz w:val="20"/>
                <w:szCs w:val="20"/>
              </w:rPr>
            </w:pPr>
            <w:r w:rsidRPr="00EB5AE8">
              <w:rPr>
                <w:sz w:val="20"/>
                <w:szCs w:val="20"/>
              </w:rPr>
              <w:t> </w:t>
            </w:r>
          </w:p>
        </w:tc>
      </w:tr>
      <w:tr w:rsidR="00CB799D" w:rsidRPr="0076011E" w14:paraId="5A4E4F75" w14:textId="77777777">
        <w:trPr>
          <w:trHeight w:val="600"/>
        </w:trPr>
        <w:tc>
          <w:tcPr>
            <w:tcW w:w="3795" w:type="dxa"/>
            <w:tcBorders>
              <w:top w:val="nil"/>
              <w:left w:val="single" w:sz="4" w:space="0" w:color="000000"/>
              <w:bottom w:val="single" w:sz="4" w:space="0" w:color="000000"/>
              <w:right w:val="single" w:sz="4" w:space="0" w:color="000000"/>
            </w:tcBorders>
            <w:vAlign w:val="center"/>
          </w:tcPr>
          <w:p w14:paraId="00000674" w14:textId="77777777" w:rsidR="00CB799D" w:rsidRPr="00EB5AE8" w:rsidRDefault="008E6B26" w:rsidP="003F5447">
            <w:pPr>
              <w:rPr>
                <w:sz w:val="20"/>
                <w:szCs w:val="20"/>
              </w:rPr>
            </w:pPr>
            <w:r w:rsidRPr="00EB5AE8">
              <w:rPr>
                <w:sz w:val="20"/>
                <w:szCs w:val="20"/>
              </w:rPr>
              <w:t>- délai de livraison</w:t>
            </w:r>
          </w:p>
        </w:tc>
        <w:tc>
          <w:tcPr>
            <w:tcW w:w="5220" w:type="dxa"/>
            <w:tcBorders>
              <w:top w:val="nil"/>
              <w:left w:val="nil"/>
              <w:bottom w:val="single" w:sz="4" w:space="0" w:color="000000"/>
              <w:right w:val="single" w:sz="4" w:space="0" w:color="000000"/>
            </w:tcBorders>
            <w:vAlign w:val="center"/>
          </w:tcPr>
          <w:p w14:paraId="00000675" w14:textId="77777777" w:rsidR="00CB799D" w:rsidRPr="00EB5AE8" w:rsidRDefault="008E6B26" w:rsidP="003F5447">
            <w:pPr>
              <w:rPr>
                <w:sz w:val="20"/>
                <w:szCs w:val="20"/>
              </w:rPr>
            </w:pPr>
            <w:r w:rsidRPr="00EB5AE8">
              <w:rPr>
                <w:sz w:val="20"/>
                <w:szCs w:val="20"/>
              </w:rPr>
              <w:t> </w:t>
            </w:r>
          </w:p>
        </w:tc>
      </w:tr>
    </w:tbl>
    <w:p w14:paraId="00000676" w14:textId="77777777" w:rsidR="00CB799D" w:rsidRPr="0076011E" w:rsidRDefault="00CB799D" w:rsidP="003F5447">
      <w:pPr>
        <w:rPr>
          <w:sz w:val="22"/>
          <w:szCs w:val="22"/>
        </w:rPr>
      </w:pPr>
    </w:p>
    <w:p w14:paraId="00000679"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98" w:name="_Toc169708885"/>
      <w:r w:rsidRPr="004E7CE8">
        <w:rPr>
          <w:rFonts w:ascii="Verdana" w:eastAsia="Times New Roman" w:hAnsi="Verdana" w:cs="Arial"/>
          <w:b/>
          <w:bCs/>
          <w:snapToGrid/>
          <w:sz w:val="24"/>
          <w:szCs w:val="26"/>
          <w:lang w:eastAsia="nl-NL"/>
        </w:rPr>
        <w:lastRenderedPageBreak/>
        <w:t>Annexe E.1: Modèle de fiche de nettoyage des bulles à verre</w:t>
      </w:r>
      <w:bookmarkEnd w:id="98"/>
      <w:r w:rsidRPr="004E7CE8">
        <w:rPr>
          <w:rFonts w:ascii="Verdana" w:eastAsia="Times New Roman" w:hAnsi="Verdana" w:cs="Arial"/>
          <w:b/>
          <w:bCs/>
          <w:snapToGrid/>
          <w:sz w:val="24"/>
          <w:szCs w:val="26"/>
          <w:lang w:eastAsia="nl-NL"/>
        </w:rPr>
        <w:t xml:space="preserve"> </w:t>
      </w:r>
    </w:p>
    <w:p w14:paraId="0000067A" w14:textId="77777777" w:rsidR="00CB799D" w:rsidRPr="0076011E" w:rsidRDefault="00CB799D" w:rsidP="003F5447">
      <w:pPr>
        <w:rPr>
          <w:sz w:val="22"/>
          <w:szCs w:val="22"/>
        </w:rPr>
      </w:pPr>
    </w:p>
    <w:p w14:paraId="0000067B" w14:textId="77777777" w:rsidR="00CB799D" w:rsidRPr="00EB5AE8" w:rsidRDefault="008E6B26" w:rsidP="003F5447">
      <w:pPr>
        <w:rPr>
          <w:sz w:val="20"/>
          <w:szCs w:val="20"/>
        </w:rPr>
      </w:pPr>
      <w:r w:rsidRPr="00EB5AE8">
        <w:rPr>
          <w:sz w:val="20"/>
          <w:szCs w:val="20"/>
        </w:rPr>
        <w:t xml:space="preserve">Remarque </w:t>
      </w:r>
      <w:proofErr w:type="gramStart"/>
      <w:r w:rsidRPr="00EB5AE8">
        <w:rPr>
          <w:sz w:val="20"/>
          <w:szCs w:val="20"/>
        </w:rPr>
        <w:t>préalable:</w:t>
      </w:r>
      <w:proofErr w:type="gramEnd"/>
    </w:p>
    <w:p w14:paraId="0000067C" w14:textId="77777777" w:rsidR="00CB799D" w:rsidRPr="00EB5AE8" w:rsidRDefault="008E6B26" w:rsidP="003F5447">
      <w:pPr>
        <w:rPr>
          <w:sz w:val="20"/>
          <w:szCs w:val="20"/>
        </w:rPr>
      </w:pPr>
      <w:r w:rsidRPr="00EB5AE8">
        <w:rPr>
          <w:sz w:val="20"/>
          <w:szCs w:val="20"/>
        </w:rPr>
        <w:t>Le prestataire de services peut également utiliser un document qui lui est propre pour autant que celui-ci reprenne au moins les informations figurant ci-dessous.</w:t>
      </w:r>
    </w:p>
    <w:p w14:paraId="0000067D" w14:textId="77777777" w:rsidR="00CB799D" w:rsidRPr="00EB5AE8" w:rsidRDefault="008E6B26" w:rsidP="003F5447">
      <w:pPr>
        <w:rPr>
          <w:sz w:val="20"/>
          <w:szCs w:val="20"/>
        </w:rPr>
      </w:pPr>
      <w:proofErr w:type="gramStart"/>
      <w:r w:rsidRPr="00EB5AE8">
        <w:rPr>
          <w:sz w:val="20"/>
          <w:szCs w:val="20"/>
        </w:rPr>
        <w:t>Légende:</w:t>
      </w:r>
      <w:proofErr w:type="gramEnd"/>
    </w:p>
    <w:tbl>
      <w:tblPr>
        <w:tblW w:w="5093" w:type="dxa"/>
        <w:tblLayout w:type="fixed"/>
        <w:tblCellMar>
          <w:left w:w="70" w:type="dxa"/>
          <w:right w:w="70" w:type="dxa"/>
        </w:tblCellMar>
        <w:tblLook w:val="0000" w:firstRow="0" w:lastRow="0" w:firstColumn="0" w:lastColumn="0" w:noHBand="0" w:noVBand="0"/>
      </w:tblPr>
      <w:tblGrid>
        <w:gridCol w:w="1325"/>
        <w:gridCol w:w="751"/>
        <w:gridCol w:w="530"/>
        <w:gridCol w:w="928"/>
        <w:gridCol w:w="1559"/>
      </w:tblGrid>
      <w:tr w:rsidR="00CB799D" w:rsidRPr="0076011E" w14:paraId="094B1858" w14:textId="77777777" w:rsidTr="00EB5AE8">
        <w:trPr>
          <w:trHeight w:val="1335"/>
        </w:trPr>
        <w:tc>
          <w:tcPr>
            <w:tcW w:w="2076" w:type="dxa"/>
            <w:gridSpan w:val="2"/>
            <w:tcBorders>
              <w:top w:val="single" w:sz="8" w:space="0" w:color="000000"/>
              <w:left w:val="single" w:sz="8" w:space="0" w:color="000000"/>
              <w:bottom w:val="single" w:sz="8" w:space="0" w:color="000000"/>
              <w:right w:val="single" w:sz="8" w:space="0" w:color="000000"/>
            </w:tcBorders>
            <w:vAlign w:val="center"/>
          </w:tcPr>
          <w:p w14:paraId="0000067E" w14:textId="77777777" w:rsidR="00CB799D" w:rsidRPr="0076011E" w:rsidRDefault="008E6B26" w:rsidP="003F5447">
            <w:pPr>
              <w:rPr>
                <w:sz w:val="22"/>
                <w:szCs w:val="22"/>
              </w:rPr>
            </w:pPr>
            <w:r w:rsidRPr="0076011E">
              <w:rPr>
                <w:sz w:val="22"/>
                <w:szCs w:val="22"/>
              </w:rPr>
              <w:t>FICHE DE NETTOYAGE</w:t>
            </w:r>
            <w:r w:rsidRPr="0076011E">
              <w:rPr>
                <w:sz w:val="22"/>
                <w:szCs w:val="22"/>
              </w:rPr>
              <w:br/>
            </w:r>
            <w:proofErr w:type="gramStart"/>
            <w:r w:rsidRPr="0076011E">
              <w:rPr>
                <w:sz w:val="22"/>
                <w:szCs w:val="22"/>
              </w:rPr>
              <w:t>IC:</w:t>
            </w:r>
            <w:proofErr w:type="gramEnd"/>
            <w:r w:rsidRPr="0076011E">
              <w:rPr>
                <w:sz w:val="22"/>
                <w:szCs w:val="22"/>
              </w:rPr>
              <w:br/>
            </w:r>
            <w:proofErr w:type="gramStart"/>
            <w:r w:rsidRPr="0076011E">
              <w:rPr>
                <w:sz w:val="22"/>
                <w:szCs w:val="22"/>
              </w:rPr>
              <w:t>Date:</w:t>
            </w:r>
            <w:proofErr w:type="gramEnd"/>
          </w:p>
        </w:tc>
        <w:tc>
          <w:tcPr>
            <w:tcW w:w="3017" w:type="dxa"/>
            <w:gridSpan w:val="3"/>
            <w:tcBorders>
              <w:top w:val="single" w:sz="8" w:space="0" w:color="000000"/>
              <w:left w:val="nil"/>
              <w:bottom w:val="single" w:sz="8" w:space="0" w:color="000000"/>
              <w:right w:val="single" w:sz="8" w:space="0" w:color="000000"/>
            </w:tcBorders>
            <w:vAlign w:val="center"/>
          </w:tcPr>
          <w:p w14:paraId="00000680" w14:textId="77777777" w:rsidR="00CB799D" w:rsidRPr="0076011E" w:rsidRDefault="008E6B26" w:rsidP="003F5447">
            <w:pPr>
              <w:rPr>
                <w:sz w:val="22"/>
                <w:szCs w:val="22"/>
              </w:rPr>
            </w:pPr>
            <w:r w:rsidRPr="0076011E">
              <w:rPr>
                <w:sz w:val="22"/>
                <w:szCs w:val="22"/>
              </w:rPr>
              <w:t>BULLES A VERRE</w:t>
            </w:r>
          </w:p>
        </w:tc>
      </w:tr>
      <w:tr w:rsidR="00C942FA" w:rsidRPr="0076011E" w14:paraId="20F19D78" w14:textId="77777777" w:rsidTr="00EB5AE8">
        <w:trPr>
          <w:trHeight w:val="900"/>
        </w:trPr>
        <w:tc>
          <w:tcPr>
            <w:tcW w:w="1325" w:type="dxa"/>
            <w:vMerge w:val="restart"/>
            <w:tcBorders>
              <w:top w:val="nil"/>
              <w:left w:val="single" w:sz="8" w:space="0" w:color="000000"/>
              <w:bottom w:val="single" w:sz="6" w:space="0" w:color="000000"/>
              <w:right w:val="single" w:sz="4" w:space="0" w:color="000000"/>
            </w:tcBorders>
            <w:shd w:val="clear" w:color="auto" w:fill="FFCC99"/>
            <w:vAlign w:val="center"/>
          </w:tcPr>
          <w:p w14:paraId="00000683" w14:textId="77777777" w:rsidR="00CB799D" w:rsidRPr="0076011E" w:rsidRDefault="008E6B26" w:rsidP="003F5447">
            <w:pPr>
              <w:rPr>
                <w:sz w:val="22"/>
                <w:szCs w:val="22"/>
              </w:rPr>
            </w:pPr>
            <w:r w:rsidRPr="0076011E">
              <w:rPr>
                <w:sz w:val="22"/>
                <w:szCs w:val="22"/>
              </w:rPr>
              <w:t>Adresse du site</w:t>
            </w:r>
          </w:p>
        </w:tc>
        <w:tc>
          <w:tcPr>
            <w:tcW w:w="751" w:type="dxa"/>
            <w:vMerge w:val="restart"/>
            <w:tcBorders>
              <w:top w:val="nil"/>
              <w:left w:val="single" w:sz="4" w:space="0" w:color="000000"/>
              <w:bottom w:val="single" w:sz="6" w:space="0" w:color="000000"/>
              <w:right w:val="single" w:sz="8" w:space="0" w:color="000000"/>
            </w:tcBorders>
            <w:shd w:val="clear" w:color="auto" w:fill="FFCC99"/>
            <w:vAlign w:val="center"/>
          </w:tcPr>
          <w:p w14:paraId="00000684" w14:textId="77777777" w:rsidR="00CB799D" w:rsidRPr="0076011E" w:rsidRDefault="008E6B26" w:rsidP="003F5447">
            <w:pPr>
              <w:rPr>
                <w:sz w:val="22"/>
                <w:szCs w:val="22"/>
              </w:rPr>
            </w:pPr>
            <w:r w:rsidRPr="0076011E">
              <w:rPr>
                <w:sz w:val="22"/>
                <w:szCs w:val="22"/>
              </w:rPr>
              <w:t>N°</w:t>
            </w:r>
          </w:p>
        </w:tc>
        <w:tc>
          <w:tcPr>
            <w:tcW w:w="530" w:type="dxa"/>
            <w:vMerge w:val="restart"/>
            <w:tcBorders>
              <w:top w:val="nil"/>
              <w:left w:val="nil"/>
              <w:bottom w:val="single" w:sz="6" w:space="0" w:color="000000"/>
              <w:right w:val="single" w:sz="4" w:space="0" w:color="000000"/>
            </w:tcBorders>
            <w:vAlign w:val="center"/>
          </w:tcPr>
          <w:p w14:paraId="00000685" w14:textId="77777777" w:rsidR="00CB799D" w:rsidRPr="0076011E" w:rsidRDefault="008E6B26" w:rsidP="003F5447">
            <w:pPr>
              <w:rPr>
                <w:sz w:val="22"/>
                <w:szCs w:val="22"/>
              </w:rPr>
            </w:pPr>
            <w:r w:rsidRPr="0076011E">
              <w:rPr>
                <w:sz w:val="22"/>
                <w:szCs w:val="22"/>
              </w:rPr>
              <w:t>N°</w:t>
            </w:r>
          </w:p>
        </w:tc>
        <w:tc>
          <w:tcPr>
            <w:tcW w:w="928" w:type="dxa"/>
            <w:vMerge w:val="restart"/>
            <w:tcBorders>
              <w:top w:val="nil"/>
              <w:left w:val="single" w:sz="4" w:space="0" w:color="000000"/>
              <w:bottom w:val="single" w:sz="6" w:space="0" w:color="000000"/>
              <w:right w:val="single" w:sz="4" w:space="0" w:color="000000"/>
            </w:tcBorders>
            <w:vAlign w:val="center"/>
          </w:tcPr>
          <w:p w14:paraId="00000686" w14:textId="77777777" w:rsidR="00CB799D" w:rsidRPr="0076011E" w:rsidRDefault="008E6B26" w:rsidP="003F5447">
            <w:pPr>
              <w:rPr>
                <w:sz w:val="22"/>
                <w:szCs w:val="22"/>
              </w:rPr>
            </w:pPr>
            <w:r w:rsidRPr="0076011E">
              <w:rPr>
                <w:sz w:val="22"/>
                <w:szCs w:val="22"/>
              </w:rPr>
              <w:t>Saleté</w:t>
            </w:r>
          </w:p>
        </w:tc>
        <w:tc>
          <w:tcPr>
            <w:tcW w:w="1559" w:type="dxa"/>
            <w:vMerge w:val="restart"/>
            <w:tcBorders>
              <w:top w:val="nil"/>
              <w:left w:val="single" w:sz="4" w:space="0" w:color="000000"/>
              <w:bottom w:val="single" w:sz="6" w:space="0" w:color="000000"/>
              <w:right w:val="single" w:sz="8" w:space="0" w:color="000000"/>
            </w:tcBorders>
            <w:vAlign w:val="center"/>
          </w:tcPr>
          <w:p w14:paraId="00000687" w14:textId="77777777" w:rsidR="00CB799D" w:rsidRPr="0076011E" w:rsidRDefault="008E6B26" w:rsidP="003F5447">
            <w:pPr>
              <w:rPr>
                <w:sz w:val="22"/>
                <w:szCs w:val="22"/>
              </w:rPr>
            </w:pPr>
            <w:r w:rsidRPr="0076011E">
              <w:rPr>
                <w:sz w:val="22"/>
                <w:szCs w:val="22"/>
              </w:rPr>
              <w:t>Dommage</w:t>
            </w:r>
          </w:p>
        </w:tc>
      </w:tr>
      <w:tr w:rsidR="00C942FA" w:rsidRPr="0076011E" w14:paraId="7032D297" w14:textId="77777777" w:rsidTr="00EB5AE8">
        <w:trPr>
          <w:trHeight w:val="412"/>
        </w:trPr>
        <w:tc>
          <w:tcPr>
            <w:tcW w:w="1325" w:type="dxa"/>
            <w:vMerge/>
            <w:tcBorders>
              <w:top w:val="nil"/>
              <w:left w:val="single" w:sz="8" w:space="0" w:color="000000"/>
              <w:bottom w:val="single" w:sz="6" w:space="0" w:color="000000"/>
              <w:right w:val="single" w:sz="4" w:space="0" w:color="000000"/>
            </w:tcBorders>
            <w:shd w:val="clear" w:color="auto" w:fill="FFCC99"/>
            <w:vAlign w:val="center"/>
          </w:tcPr>
          <w:p w14:paraId="00000688" w14:textId="77777777" w:rsidR="00CB799D" w:rsidRPr="0076011E" w:rsidRDefault="00CB799D" w:rsidP="003F5447">
            <w:pPr>
              <w:rPr>
                <w:sz w:val="22"/>
                <w:szCs w:val="22"/>
              </w:rPr>
            </w:pPr>
          </w:p>
        </w:tc>
        <w:tc>
          <w:tcPr>
            <w:tcW w:w="751" w:type="dxa"/>
            <w:vMerge/>
            <w:tcBorders>
              <w:top w:val="nil"/>
              <w:left w:val="single" w:sz="4" w:space="0" w:color="000000"/>
              <w:bottom w:val="single" w:sz="6" w:space="0" w:color="000000"/>
              <w:right w:val="single" w:sz="8" w:space="0" w:color="000000"/>
            </w:tcBorders>
            <w:shd w:val="clear" w:color="auto" w:fill="FFCC99"/>
            <w:vAlign w:val="center"/>
          </w:tcPr>
          <w:p w14:paraId="00000689" w14:textId="77777777" w:rsidR="00CB799D" w:rsidRPr="0076011E" w:rsidRDefault="00CB799D" w:rsidP="003F5447">
            <w:pPr>
              <w:rPr>
                <w:sz w:val="22"/>
                <w:szCs w:val="22"/>
              </w:rPr>
            </w:pPr>
          </w:p>
        </w:tc>
        <w:tc>
          <w:tcPr>
            <w:tcW w:w="530" w:type="dxa"/>
            <w:vMerge/>
            <w:tcBorders>
              <w:top w:val="nil"/>
              <w:left w:val="nil"/>
              <w:bottom w:val="single" w:sz="4" w:space="0" w:color="auto"/>
              <w:right w:val="single" w:sz="4" w:space="0" w:color="000000"/>
            </w:tcBorders>
            <w:vAlign w:val="center"/>
          </w:tcPr>
          <w:p w14:paraId="0000068A" w14:textId="77777777" w:rsidR="00CB799D" w:rsidRPr="0076011E" w:rsidRDefault="00CB799D" w:rsidP="003F5447">
            <w:pPr>
              <w:rPr>
                <w:sz w:val="22"/>
                <w:szCs w:val="22"/>
              </w:rPr>
            </w:pPr>
          </w:p>
        </w:tc>
        <w:tc>
          <w:tcPr>
            <w:tcW w:w="928" w:type="dxa"/>
            <w:vMerge/>
            <w:tcBorders>
              <w:top w:val="nil"/>
              <w:left w:val="single" w:sz="4" w:space="0" w:color="000000"/>
              <w:bottom w:val="single" w:sz="6" w:space="0" w:color="000000"/>
              <w:right w:val="single" w:sz="4" w:space="0" w:color="000000"/>
            </w:tcBorders>
            <w:vAlign w:val="center"/>
          </w:tcPr>
          <w:p w14:paraId="0000068B" w14:textId="77777777" w:rsidR="00CB799D" w:rsidRPr="0076011E" w:rsidRDefault="00CB799D" w:rsidP="003F5447">
            <w:pPr>
              <w:rPr>
                <w:sz w:val="22"/>
                <w:szCs w:val="22"/>
              </w:rPr>
            </w:pPr>
          </w:p>
        </w:tc>
        <w:tc>
          <w:tcPr>
            <w:tcW w:w="1559" w:type="dxa"/>
            <w:vMerge/>
            <w:tcBorders>
              <w:top w:val="nil"/>
              <w:left w:val="single" w:sz="4" w:space="0" w:color="000000"/>
              <w:bottom w:val="single" w:sz="6" w:space="0" w:color="000000"/>
              <w:right w:val="single" w:sz="8" w:space="0" w:color="000000"/>
            </w:tcBorders>
            <w:vAlign w:val="center"/>
          </w:tcPr>
          <w:p w14:paraId="0000068C" w14:textId="77777777" w:rsidR="00CB799D" w:rsidRPr="0076011E" w:rsidRDefault="00CB799D" w:rsidP="003F5447">
            <w:pPr>
              <w:rPr>
                <w:sz w:val="22"/>
                <w:szCs w:val="22"/>
              </w:rPr>
            </w:pPr>
          </w:p>
        </w:tc>
      </w:tr>
      <w:tr w:rsidR="00C942FA" w:rsidRPr="0076011E" w14:paraId="68C5EE6D"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8D"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8E"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8F"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90"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91" w14:textId="77777777" w:rsidR="00CB799D" w:rsidRPr="0076011E" w:rsidRDefault="008E6B26" w:rsidP="003F5447">
            <w:pPr>
              <w:rPr>
                <w:sz w:val="22"/>
                <w:szCs w:val="22"/>
              </w:rPr>
            </w:pPr>
            <w:r w:rsidRPr="0076011E">
              <w:rPr>
                <w:sz w:val="22"/>
                <w:szCs w:val="22"/>
              </w:rPr>
              <w:t> </w:t>
            </w:r>
          </w:p>
        </w:tc>
      </w:tr>
      <w:tr w:rsidR="00C942FA" w:rsidRPr="0076011E" w14:paraId="0C58CA4E"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92"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93"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94"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95"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96" w14:textId="77777777" w:rsidR="00CB799D" w:rsidRPr="0076011E" w:rsidRDefault="008E6B26" w:rsidP="003F5447">
            <w:pPr>
              <w:rPr>
                <w:sz w:val="22"/>
                <w:szCs w:val="22"/>
              </w:rPr>
            </w:pPr>
            <w:r w:rsidRPr="0076011E">
              <w:rPr>
                <w:sz w:val="22"/>
                <w:szCs w:val="22"/>
              </w:rPr>
              <w:t> </w:t>
            </w:r>
          </w:p>
        </w:tc>
      </w:tr>
      <w:tr w:rsidR="00C942FA" w:rsidRPr="0076011E" w14:paraId="4555CBBB"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97"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98"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99"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9A"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9B" w14:textId="77777777" w:rsidR="00CB799D" w:rsidRPr="0076011E" w:rsidRDefault="008E6B26" w:rsidP="003F5447">
            <w:pPr>
              <w:rPr>
                <w:sz w:val="22"/>
                <w:szCs w:val="22"/>
              </w:rPr>
            </w:pPr>
            <w:r w:rsidRPr="0076011E">
              <w:rPr>
                <w:sz w:val="22"/>
                <w:szCs w:val="22"/>
              </w:rPr>
              <w:t> </w:t>
            </w:r>
          </w:p>
        </w:tc>
      </w:tr>
      <w:tr w:rsidR="00C942FA" w:rsidRPr="0076011E" w14:paraId="0775A405"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9C"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9D"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9E"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9F"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A0" w14:textId="77777777" w:rsidR="00CB799D" w:rsidRPr="0076011E" w:rsidRDefault="008E6B26" w:rsidP="003F5447">
            <w:pPr>
              <w:rPr>
                <w:sz w:val="22"/>
                <w:szCs w:val="22"/>
              </w:rPr>
            </w:pPr>
            <w:r w:rsidRPr="0076011E">
              <w:rPr>
                <w:sz w:val="22"/>
                <w:szCs w:val="22"/>
              </w:rPr>
              <w:t> </w:t>
            </w:r>
          </w:p>
        </w:tc>
      </w:tr>
      <w:tr w:rsidR="00C942FA" w:rsidRPr="0076011E" w14:paraId="47221A8C"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A1"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A2"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A3"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A4"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A5" w14:textId="77777777" w:rsidR="00CB799D" w:rsidRPr="0076011E" w:rsidRDefault="008E6B26" w:rsidP="003F5447">
            <w:pPr>
              <w:rPr>
                <w:sz w:val="22"/>
                <w:szCs w:val="22"/>
              </w:rPr>
            </w:pPr>
            <w:r w:rsidRPr="0076011E">
              <w:rPr>
                <w:sz w:val="22"/>
                <w:szCs w:val="22"/>
              </w:rPr>
              <w:t> </w:t>
            </w:r>
          </w:p>
        </w:tc>
      </w:tr>
      <w:tr w:rsidR="00C942FA" w:rsidRPr="0076011E" w14:paraId="026158AF"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A6"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A7"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A8"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A9"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AA" w14:textId="77777777" w:rsidR="00CB799D" w:rsidRPr="0076011E" w:rsidRDefault="008E6B26" w:rsidP="003F5447">
            <w:pPr>
              <w:rPr>
                <w:sz w:val="22"/>
                <w:szCs w:val="22"/>
              </w:rPr>
            </w:pPr>
            <w:r w:rsidRPr="0076011E">
              <w:rPr>
                <w:sz w:val="22"/>
                <w:szCs w:val="22"/>
              </w:rPr>
              <w:t> </w:t>
            </w:r>
          </w:p>
        </w:tc>
      </w:tr>
      <w:tr w:rsidR="00C942FA" w:rsidRPr="0076011E" w14:paraId="6B93F3A9"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AB"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AC"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AD"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AE"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AF" w14:textId="77777777" w:rsidR="00CB799D" w:rsidRPr="0076011E" w:rsidRDefault="008E6B26" w:rsidP="003F5447">
            <w:pPr>
              <w:rPr>
                <w:sz w:val="22"/>
                <w:szCs w:val="22"/>
              </w:rPr>
            </w:pPr>
            <w:r w:rsidRPr="0076011E">
              <w:rPr>
                <w:sz w:val="22"/>
                <w:szCs w:val="22"/>
              </w:rPr>
              <w:t> </w:t>
            </w:r>
          </w:p>
        </w:tc>
      </w:tr>
      <w:tr w:rsidR="00C942FA" w:rsidRPr="0076011E" w14:paraId="25F77C2E"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B0"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B1"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B2"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B3"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B4" w14:textId="77777777" w:rsidR="00CB799D" w:rsidRPr="0076011E" w:rsidRDefault="008E6B26" w:rsidP="003F5447">
            <w:pPr>
              <w:rPr>
                <w:sz w:val="22"/>
                <w:szCs w:val="22"/>
              </w:rPr>
            </w:pPr>
            <w:r w:rsidRPr="0076011E">
              <w:rPr>
                <w:sz w:val="22"/>
                <w:szCs w:val="22"/>
              </w:rPr>
              <w:t> </w:t>
            </w:r>
          </w:p>
        </w:tc>
      </w:tr>
      <w:tr w:rsidR="00C942FA" w:rsidRPr="0076011E" w14:paraId="2263BCC4"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B5"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B6"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B7"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B8"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B9" w14:textId="77777777" w:rsidR="00CB799D" w:rsidRPr="0076011E" w:rsidRDefault="008E6B26" w:rsidP="003F5447">
            <w:pPr>
              <w:rPr>
                <w:sz w:val="22"/>
                <w:szCs w:val="22"/>
              </w:rPr>
            </w:pPr>
            <w:r w:rsidRPr="0076011E">
              <w:rPr>
                <w:sz w:val="22"/>
                <w:szCs w:val="22"/>
              </w:rPr>
              <w:t> </w:t>
            </w:r>
          </w:p>
        </w:tc>
      </w:tr>
      <w:tr w:rsidR="00C942FA" w:rsidRPr="0076011E" w14:paraId="674D6CB0"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BA"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BB"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BC"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BD"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BE" w14:textId="77777777" w:rsidR="00CB799D" w:rsidRPr="0076011E" w:rsidRDefault="008E6B26" w:rsidP="003F5447">
            <w:pPr>
              <w:rPr>
                <w:sz w:val="22"/>
                <w:szCs w:val="22"/>
              </w:rPr>
            </w:pPr>
            <w:r w:rsidRPr="0076011E">
              <w:rPr>
                <w:sz w:val="22"/>
                <w:szCs w:val="22"/>
              </w:rPr>
              <w:t> </w:t>
            </w:r>
          </w:p>
        </w:tc>
      </w:tr>
      <w:tr w:rsidR="00C942FA" w:rsidRPr="0076011E" w14:paraId="204F92B3"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BF"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C0"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C1"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C2"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C3" w14:textId="77777777" w:rsidR="00CB799D" w:rsidRPr="0076011E" w:rsidRDefault="008E6B26" w:rsidP="003F5447">
            <w:pPr>
              <w:rPr>
                <w:sz w:val="22"/>
                <w:szCs w:val="22"/>
              </w:rPr>
            </w:pPr>
            <w:r w:rsidRPr="0076011E">
              <w:rPr>
                <w:sz w:val="22"/>
                <w:szCs w:val="22"/>
              </w:rPr>
              <w:t> </w:t>
            </w:r>
          </w:p>
        </w:tc>
      </w:tr>
      <w:tr w:rsidR="00C942FA" w:rsidRPr="0076011E" w14:paraId="27BBB30C"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C4"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C5"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C6"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C7"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C8" w14:textId="77777777" w:rsidR="00CB799D" w:rsidRPr="0076011E" w:rsidRDefault="008E6B26" w:rsidP="003F5447">
            <w:pPr>
              <w:rPr>
                <w:sz w:val="22"/>
                <w:szCs w:val="22"/>
              </w:rPr>
            </w:pPr>
            <w:r w:rsidRPr="0076011E">
              <w:rPr>
                <w:sz w:val="22"/>
                <w:szCs w:val="22"/>
              </w:rPr>
              <w:t> </w:t>
            </w:r>
          </w:p>
        </w:tc>
      </w:tr>
      <w:tr w:rsidR="00C942FA" w:rsidRPr="0076011E" w14:paraId="66D09AEA"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C9"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CA"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CB"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CC"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CD" w14:textId="77777777" w:rsidR="00CB799D" w:rsidRPr="0076011E" w:rsidRDefault="008E6B26" w:rsidP="003F5447">
            <w:pPr>
              <w:rPr>
                <w:sz w:val="22"/>
                <w:szCs w:val="22"/>
              </w:rPr>
            </w:pPr>
            <w:r w:rsidRPr="0076011E">
              <w:rPr>
                <w:sz w:val="22"/>
                <w:szCs w:val="22"/>
              </w:rPr>
              <w:t> </w:t>
            </w:r>
          </w:p>
        </w:tc>
      </w:tr>
      <w:tr w:rsidR="00C942FA" w:rsidRPr="0076011E" w14:paraId="6BD3EEC1"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CE"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CF"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D0"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D1"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D2" w14:textId="77777777" w:rsidR="00CB799D" w:rsidRPr="0076011E" w:rsidRDefault="008E6B26" w:rsidP="003F5447">
            <w:pPr>
              <w:rPr>
                <w:sz w:val="22"/>
                <w:szCs w:val="22"/>
              </w:rPr>
            </w:pPr>
            <w:r w:rsidRPr="0076011E">
              <w:rPr>
                <w:sz w:val="22"/>
                <w:szCs w:val="22"/>
              </w:rPr>
              <w:t> </w:t>
            </w:r>
          </w:p>
        </w:tc>
      </w:tr>
      <w:tr w:rsidR="00C942FA" w:rsidRPr="0076011E" w14:paraId="3C7B4398" w14:textId="77777777" w:rsidTr="00EB5AE8">
        <w:trPr>
          <w:trHeight w:val="300"/>
        </w:trPr>
        <w:tc>
          <w:tcPr>
            <w:tcW w:w="1325" w:type="dxa"/>
            <w:vMerge w:val="restart"/>
            <w:tcBorders>
              <w:top w:val="nil"/>
              <w:left w:val="single" w:sz="8" w:space="0" w:color="000000"/>
              <w:bottom w:val="single" w:sz="8" w:space="0" w:color="000000"/>
              <w:right w:val="single" w:sz="4" w:space="0" w:color="000000"/>
            </w:tcBorders>
            <w:shd w:val="clear" w:color="auto" w:fill="FFCC99"/>
            <w:vAlign w:val="center"/>
          </w:tcPr>
          <w:p w14:paraId="000006D3" w14:textId="77777777" w:rsidR="00CB799D" w:rsidRPr="0076011E" w:rsidRDefault="008E6B26" w:rsidP="003F5447">
            <w:pPr>
              <w:rPr>
                <w:sz w:val="22"/>
                <w:szCs w:val="22"/>
              </w:rPr>
            </w:pPr>
            <w:r w:rsidRPr="0076011E">
              <w:rPr>
                <w:sz w:val="22"/>
                <w:szCs w:val="22"/>
              </w:rPr>
              <w:t> </w:t>
            </w:r>
          </w:p>
        </w:tc>
        <w:tc>
          <w:tcPr>
            <w:tcW w:w="751" w:type="dxa"/>
            <w:vMerge w:val="restart"/>
            <w:tcBorders>
              <w:top w:val="nil"/>
              <w:left w:val="single" w:sz="4" w:space="0" w:color="000000"/>
              <w:bottom w:val="single" w:sz="8" w:space="0" w:color="000000"/>
              <w:right w:val="single" w:sz="4" w:space="0" w:color="auto"/>
            </w:tcBorders>
            <w:shd w:val="clear" w:color="auto" w:fill="FFCC99"/>
            <w:vAlign w:val="center"/>
          </w:tcPr>
          <w:p w14:paraId="000006D4" w14:textId="77777777" w:rsidR="00CB799D" w:rsidRPr="0076011E" w:rsidRDefault="008E6B26" w:rsidP="003F5447">
            <w:pPr>
              <w:rPr>
                <w:sz w:val="22"/>
                <w:szCs w:val="22"/>
              </w:rPr>
            </w:pPr>
            <w:r w:rsidRPr="0076011E">
              <w:rPr>
                <w:sz w:val="22"/>
                <w:szCs w:val="22"/>
              </w:rPr>
              <w:t> </w:t>
            </w:r>
          </w:p>
        </w:tc>
        <w:tc>
          <w:tcPr>
            <w:tcW w:w="530" w:type="dxa"/>
            <w:tcBorders>
              <w:top w:val="single" w:sz="4" w:space="0" w:color="auto"/>
              <w:left w:val="single" w:sz="4" w:space="0" w:color="auto"/>
              <w:bottom w:val="single" w:sz="4" w:space="0" w:color="auto"/>
              <w:right w:val="single" w:sz="4" w:space="0" w:color="auto"/>
            </w:tcBorders>
            <w:vAlign w:val="center"/>
          </w:tcPr>
          <w:p w14:paraId="000006D5"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4" w:space="0" w:color="000000"/>
              <w:right w:val="nil"/>
            </w:tcBorders>
            <w:vAlign w:val="center"/>
          </w:tcPr>
          <w:p w14:paraId="000006D6"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4" w:space="0" w:color="000000"/>
              <w:right w:val="single" w:sz="8" w:space="0" w:color="000000"/>
            </w:tcBorders>
            <w:vAlign w:val="center"/>
          </w:tcPr>
          <w:p w14:paraId="000006D7" w14:textId="77777777" w:rsidR="00CB799D" w:rsidRPr="0076011E" w:rsidRDefault="008E6B26" w:rsidP="003F5447">
            <w:pPr>
              <w:rPr>
                <w:sz w:val="22"/>
                <w:szCs w:val="22"/>
              </w:rPr>
            </w:pPr>
            <w:r w:rsidRPr="0076011E">
              <w:rPr>
                <w:sz w:val="22"/>
                <w:szCs w:val="22"/>
              </w:rPr>
              <w:t> </w:t>
            </w:r>
          </w:p>
        </w:tc>
      </w:tr>
      <w:tr w:rsidR="00C942FA" w:rsidRPr="0076011E" w14:paraId="5FDD0432" w14:textId="77777777" w:rsidTr="00EB5AE8">
        <w:trPr>
          <w:trHeight w:val="300"/>
        </w:trPr>
        <w:tc>
          <w:tcPr>
            <w:tcW w:w="1325" w:type="dxa"/>
            <w:vMerge/>
            <w:tcBorders>
              <w:top w:val="nil"/>
              <w:left w:val="single" w:sz="8" w:space="0" w:color="000000"/>
              <w:bottom w:val="single" w:sz="8" w:space="0" w:color="000000"/>
              <w:right w:val="single" w:sz="4" w:space="0" w:color="000000"/>
            </w:tcBorders>
            <w:shd w:val="clear" w:color="auto" w:fill="FFCC99"/>
            <w:vAlign w:val="center"/>
          </w:tcPr>
          <w:p w14:paraId="000006D8" w14:textId="77777777" w:rsidR="00CB799D" w:rsidRPr="0076011E" w:rsidRDefault="00CB799D" w:rsidP="003F5447">
            <w:pPr>
              <w:rPr>
                <w:sz w:val="22"/>
                <w:szCs w:val="22"/>
              </w:rPr>
            </w:pPr>
          </w:p>
        </w:tc>
        <w:tc>
          <w:tcPr>
            <w:tcW w:w="751" w:type="dxa"/>
            <w:vMerge/>
            <w:tcBorders>
              <w:top w:val="nil"/>
              <w:left w:val="single" w:sz="4" w:space="0" w:color="000000"/>
              <w:bottom w:val="single" w:sz="8" w:space="0" w:color="000000"/>
              <w:right w:val="single" w:sz="4" w:space="0" w:color="auto"/>
            </w:tcBorders>
            <w:shd w:val="clear" w:color="auto" w:fill="FFCC99"/>
            <w:vAlign w:val="center"/>
          </w:tcPr>
          <w:p w14:paraId="000006D9" w14:textId="77777777" w:rsidR="00CB799D" w:rsidRPr="0076011E" w:rsidRDefault="00CB799D" w:rsidP="003F5447">
            <w:pPr>
              <w:rPr>
                <w:sz w:val="22"/>
                <w:szCs w:val="22"/>
              </w:rPr>
            </w:pPr>
          </w:p>
        </w:tc>
        <w:tc>
          <w:tcPr>
            <w:tcW w:w="530" w:type="dxa"/>
            <w:tcBorders>
              <w:top w:val="single" w:sz="4" w:space="0" w:color="auto"/>
              <w:left w:val="single" w:sz="4" w:space="0" w:color="auto"/>
              <w:bottom w:val="single" w:sz="4" w:space="0" w:color="auto"/>
              <w:right w:val="single" w:sz="4" w:space="0" w:color="auto"/>
            </w:tcBorders>
            <w:vAlign w:val="center"/>
          </w:tcPr>
          <w:p w14:paraId="000006DA" w14:textId="77777777" w:rsidR="00CB799D" w:rsidRPr="0076011E" w:rsidRDefault="008E6B26" w:rsidP="003F5447">
            <w:pPr>
              <w:rPr>
                <w:sz w:val="22"/>
                <w:szCs w:val="22"/>
              </w:rPr>
            </w:pPr>
            <w:r w:rsidRPr="0076011E">
              <w:rPr>
                <w:sz w:val="22"/>
                <w:szCs w:val="22"/>
              </w:rPr>
              <w:t> </w:t>
            </w:r>
          </w:p>
        </w:tc>
        <w:tc>
          <w:tcPr>
            <w:tcW w:w="928" w:type="dxa"/>
            <w:tcBorders>
              <w:top w:val="nil"/>
              <w:left w:val="single" w:sz="4" w:space="0" w:color="auto"/>
              <w:bottom w:val="single" w:sz="8" w:space="0" w:color="000000"/>
              <w:right w:val="nil"/>
            </w:tcBorders>
            <w:vAlign w:val="center"/>
          </w:tcPr>
          <w:p w14:paraId="000006DB" w14:textId="77777777" w:rsidR="00CB799D" w:rsidRPr="0076011E" w:rsidRDefault="008E6B26" w:rsidP="003F5447">
            <w:pPr>
              <w:rPr>
                <w:sz w:val="22"/>
                <w:szCs w:val="22"/>
              </w:rPr>
            </w:pPr>
            <w:r w:rsidRPr="0076011E">
              <w:rPr>
                <w:sz w:val="22"/>
                <w:szCs w:val="22"/>
              </w:rPr>
              <w:t> </w:t>
            </w:r>
          </w:p>
        </w:tc>
        <w:tc>
          <w:tcPr>
            <w:tcW w:w="1559" w:type="dxa"/>
            <w:tcBorders>
              <w:top w:val="nil"/>
              <w:left w:val="single" w:sz="4" w:space="0" w:color="000000"/>
              <w:bottom w:val="single" w:sz="8" w:space="0" w:color="000000"/>
              <w:right w:val="single" w:sz="8" w:space="0" w:color="000000"/>
            </w:tcBorders>
            <w:vAlign w:val="center"/>
          </w:tcPr>
          <w:p w14:paraId="000006DC" w14:textId="77777777" w:rsidR="00CB799D" w:rsidRPr="0076011E" w:rsidRDefault="008E6B26" w:rsidP="003F5447">
            <w:pPr>
              <w:rPr>
                <w:sz w:val="22"/>
                <w:szCs w:val="22"/>
              </w:rPr>
            </w:pPr>
            <w:r w:rsidRPr="0076011E">
              <w:rPr>
                <w:sz w:val="22"/>
                <w:szCs w:val="22"/>
              </w:rPr>
              <w:t> </w:t>
            </w:r>
          </w:p>
        </w:tc>
      </w:tr>
    </w:tbl>
    <w:p w14:paraId="000006DD" w14:textId="77777777" w:rsidR="00CB799D" w:rsidRPr="0076011E" w:rsidRDefault="00C700E2" w:rsidP="003F5447">
      <w:pPr>
        <w:rPr>
          <w:sz w:val="22"/>
          <w:szCs w:val="22"/>
        </w:rPr>
      </w:pPr>
      <w:r>
        <w:rPr>
          <w:noProof/>
        </w:rPr>
        <w:drawing>
          <wp:inline distT="0" distB="0" distL="0" distR="0" wp14:anchorId="1D00F5BD" wp14:editId="6BE4AA9D">
            <wp:extent cx="5591812" cy="499110"/>
            <wp:effectExtent l="0" t="0" r="0" b="0"/>
            <wp:docPr id="725821831" name="Image 725821831" descr="P1643#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821831" name="Picture 725821831" descr="P1643#yIS1"/>
                    <pic:cNvPicPr/>
                  </pic:nvPicPr>
                  <pic:blipFill>
                    <a:blip r:embed="rId16">
                      <a:extLst>
                        <a:ext uri="{28A0092B-C50C-407E-A947-70E740481C1C}">
                          <a14:useLocalDpi xmlns:a14="http://schemas.microsoft.com/office/drawing/2010/main" val="0"/>
                        </a:ext>
                      </a:extLst>
                    </a:blip>
                    <a:stretch>
                      <a:fillRect/>
                    </a:stretch>
                  </pic:blipFill>
                  <pic:spPr>
                    <a:xfrm>
                      <a:off x="0" y="0"/>
                      <a:ext cx="5591812" cy="499110"/>
                    </a:xfrm>
                    <a:prstGeom prst="rect">
                      <a:avLst/>
                    </a:prstGeom>
                  </pic:spPr>
                </pic:pic>
              </a:graphicData>
            </a:graphic>
          </wp:inline>
        </w:drawing>
      </w:r>
    </w:p>
    <w:p w14:paraId="000006DE" w14:textId="77777777" w:rsidR="00CB799D" w:rsidRPr="0076011E" w:rsidRDefault="00CB799D" w:rsidP="003F5447">
      <w:pPr>
        <w:rPr>
          <w:sz w:val="22"/>
          <w:szCs w:val="22"/>
        </w:rPr>
      </w:pPr>
    </w:p>
    <w:p w14:paraId="000006F7" w14:textId="77777777" w:rsidR="00CB799D" w:rsidRPr="0076011E" w:rsidRDefault="008E6B26" w:rsidP="003F5447">
      <w:pPr>
        <w:rPr>
          <w:sz w:val="22"/>
          <w:szCs w:val="22"/>
        </w:rPr>
      </w:pPr>
      <w:r w:rsidRPr="0076011E">
        <w:rPr>
          <w:sz w:val="22"/>
          <w:szCs w:val="22"/>
        </w:rPr>
        <w:br w:type="page"/>
      </w:r>
    </w:p>
    <w:p w14:paraId="000006F8"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99" w:name="_Toc169708886"/>
      <w:r w:rsidRPr="004E7CE8">
        <w:rPr>
          <w:rFonts w:ascii="Verdana" w:eastAsia="Times New Roman" w:hAnsi="Verdana" w:cs="Arial"/>
          <w:b/>
          <w:bCs/>
          <w:snapToGrid/>
          <w:sz w:val="24"/>
          <w:szCs w:val="26"/>
          <w:lang w:eastAsia="nl-NL"/>
        </w:rPr>
        <w:lastRenderedPageBreak/>
        <w:t xml:space="preserve">Annexe E.2 : Procédure Mobile </w:t>
      </w:r>
      <w:proofErr w:type="spellStart"/>
      <w:r w:rsidRPr="004E7CE8">
        <w:rPr>
          <w:rFonts w:ascii="Verdana" w:eastAsia="Times New Roman" w:hAnsi="Verdana" w:cs="Arial"/>
          <w:b/>
          <w:bCs/>
          <w:snapToGrid/>
          <w:sz w:val="24"/>
          <w:szCs w:val="26"/>
          <w:lang w:eastAsia="nl-NL"/>
        </w:rPr>
        <w:t>Inspector</w:t>
      </w:r>
      <w:proofErr w:type="spellEnd"/>
      <w:r w:rsidRPr="004E7CE8">
        <w:rPr>
          <w:rFonts w:ascii="Verdana" w:eastAsia="Times New Roman" w:hAnsi="Verdana" w:cs="Arial"/>
          <w:b/>
          <w:bCs/>
          <w:snapToGrid/>
          <w:sz w:val="24"/>
          <w:szCs w:val="26"/>
          <w:lang w:eastAsia="nl-NL"/>
        </w:rPr>
        <w:t xml:space="preserve"> Fost Plus :</w:t>
      </w:r>
      <w:bookmarkEnd w:id="99"/>
    </w:p>
    <w:p w14:paraId="000006F9" w14:textId="77777777" w:rsidR="00CB799D" w:rsidRPr="0076011E" w:rsidRDefault="00CB799D" w:rsidP="003F5447">
      <w:pPr>
        <w:rPr>
          <w:sz w:val="22"/>
          <w:szCs w:val="22"/>
        </w:rPr>
      </w:pPr>
    </w:p>
    <w:p w14:paraId="000006FA" w14:textId="77777777" w:rsidR="00CB799D" w:rsidRPr="00EB5AE8" w:rsidRDefault="008E6B26" w:rsidP="003F5447">
      <w:pPr>
        <w:rPr>
          <w:sz w:val="20"/>
          <w:szCs w:val="20"/>
        </w:rPr>
      </w:pPr>
      <w:r w:rsidRPr="00EB5AE8">
        <w:rPr>
          <w:sz w:val="20"/>
          <w:szCs w:val="20"/>
        </w:rPr>
        <w:t xml:space="preserve">App pour le suivi de la propreté des sites de bulles à verre </w:t>
      </w:r>
    </w:p>
    <w:p w14:paraId="000006FB" w14:textId="77777777" w:rsidR="00CB799D" w:rsidRPr="00EB5AE8" w:rsidRDefault="00CB799D" w:rsidP="003F5447">
      <w:pPr>
        <w:rPr>
          <w:sz w:val="20"/>
          <w:szCs w:val="20"/>
        </w:rPr>
      </w:pPr>
    </w:p>
    <w:p w14:paraId="000006FC" w14:textId="77777777" w:rsidR="00CB799D" w:rsidRPr="00EB5AE8" w:rsidRDefault="008E6B26" w:rsidP="003F5447">
      <w:pPr>
        <w:rPr>
          <w:sz w:val="20"/>
          <w:szCs w:val="20"/>
        </w:rPr>
      </w:pPr>
      <w:r w:rsidRPr="00EB5AE8">
        <w:rPr>
          <w:sz w:val="20"/>
          <w:szCs w:val="20"/>
        </w:rPr>
        <w:t>Hardware</w:t>
      </w:r>
    </w:p>
    <w:p w14:paraId="000006FD" w14:textId="77777777" w:rsidR="00CB799D" w:rsidRPr="00EB5AE8" w:rsidRDefault="008E6B26" w:rsidP="003F5447">
      <w:pPr>
        <w:rPr>
          <w:sz w:val="20"/>
          <w:szCs w:val="20"/>
        </w:rPr>
      </w:pPr>
      <w:r w:rsidRPr="00EB5AE8">
        <w:rPr>
          <w:sz w:val="20"/>
          <w:szCs w:val="20"/>
        </w:rPr>
        <w:t xml:space="preserve">Tous les types de smartphones ou de tablettes peuvent être utilisés avec le Operating System </w:t>
      </w:r>
      <w:proofErr w:type="gramStart"/>
      <w:r w:rsidRPr="00EB5AE8">
        <w:rPr>
          <w:sz w:val="20"/>
          <w:szCs w:val="20"/>
        </w:rPr>
        <w:t>( OS</w:t>
      </w:r>
      <w:proofErr w:type="gramEnd"/>
      <w:r w:rsidRPr="00EB5AE8">
        <w:rPr>
          <w:sz w:val="20"/>
          <w:szCs w:val="20"/>
        </w:rPr>
        <w:t xml:space="preserve">) </w:t>
      </w:r>
      <w:proofErr w:type="spellStart"/>
      <w:r w:rsidRPr="00EB5AE8">
        <w:rPr>
          <w:sz w:val="20"/>
          <w:szCs w:val="20"/>
        </w:rPr>
        <w:t>Androïd</w:t>
      </w:r>
      <w:proofErr w:type="spellEnd"/>
      <w:r w:rsidRPr="00EB5AE8">
        <w:rPr>
          <w:sz w:val="20"/>
          <w:szCs w:val="20"/>
        </w:rPr>
        <w:t xml:space="preserve"> ou IOS. Les autres OS ne sont pas pris en charge.</w:t>
      </w:r>
    </w:p>
    <w:p w14:paraId="000006FE" w14:textId="77777777" w:rsidR="00CB799D" w:rsidRPr="00EB5AE8" w:rsidRDefault="008E6B26" w:rsidP="003F5447">
      <w:pPr>
        <w:rPr>
          <w:sz w:val="20"/>
          <w:szCs w:val="20"/>
        </w:rPr>
      </w:pPr>
      <w:r w:rsidRPr="00EB5AE8">
        <w:rPr>
          <w:sz w:val="20"/>
          <w:szCs w:val="20"/>
        </w:rPr>
        <w:br/>
        <w:t xml:space="preserve">La </w:t>
      </w:r>
      <w:proofErr w:type="spellStart"/>
      <w:r w:rsidRPr="00EB5AE8">
        <w:rPr>
          <w:sz w:val="20"/>
          <w:szCs w:val="20"/>
        </w:rPr>
        <w:t>sychronisation</w:t>
      </w:r>
      <w:proofErr w:type="spellEnd"/>
      <w:r w:rsidRPr="00EB5AE8">
        <w:rPr>
          <w:sz w:val="20"/>
          <w:szCs w:val="20"/>
        </w:rPr>
        <w:t xml:space="preserve"> des données entre smartphone/tablette et la banque de données centrale peut se faire via la WIFI. Cependant, nous conseillons d’utiliser une carte SIM avec des données DATA qui rendra la prise d’action et la communication de l’adaptation du planning plus rapide et efficace. </w:t>
      </w:r>
    </w:p>
    <w:p w14:paraId="000006FF" w14:textId="77777777" w:rsidR="00CB799D" w:rsidRPr="00EB5AE8" w:rsidRDefault="008E6B26" w:rsidP="003F5447">
      <w:pPr>
        <w:rPr>
          <w:sz w:val="20"/>
          <w:szCs w:val="20"/>
        </w:rPr>
      </w:pPr>
      <w:r w:rsidRPr="00EB5AE8">
        <w:rPr>
          <w:sz w:val="20"/>
          <w:szCs w:val="20"/>
        </w:rPr>
        <w:t>L’achat du smartphone/tablette et la carte Sim sont à charge de l’utilisateur.</w:t>
      </w:r>
    </w:p>
    <w:p w14:paraId="00000700" w14:textId="77777777" w:rsidR="00CB799D" w:rsidRPr="00EB5AE8" w:rsidRDefault="00CB799D" w:rsidP="003F5447">
      <w:pPr>
        <w:rPr>
          <w:sz w:val="20"/>
          <w:szCs w:val="20"/>
        </w:rPr>
      </w:pPr>
    </w:p>
    <w:p w14:paraId="00000701" w14:textId="77777777" w:rsidR="00CB799D" w:rsidRPr="00EB5AE8" w:rsidRDefault="008E6B26" w:rsidP="003F5447">
      <w:pPr>
        <w:rPr>
          <w:sz w:val="20"/>
          <w:szCs w:val="20"/>
        </w:rPr>
      </w:pPr>
      <w:r w:rsidRPr="00EB5AE8">
        <w:rPr>
          <w:sz w:val="20"/>
          <w:szCs w:val="20"/>
        </w:rPr>
        <w:t>Software</w:t>
      </w:r>
    </w:p>
    <w:p w14:paraId="00000702" w14:textId="77777777" w:rsidR="00CB799D" w:rsidRPr="00EB5AE8" w:rsidRDefault="008E6B26" w:rsidP="003F5447">
      <w:pPr>
        <w:rPr>
          <w:sz w:val="20"/>
          <w:szCs w:val="20"/>
        </w:rPr>
      </w:pPr>
      <w:r w:rsidRPr="00EB5AE8">
        <w:rPr>
          <w:sz w:val="20"/>
          <w:szCs w:val="20"/>
        </w:rPr>
        <w:t xml:space="preserve">L’app “Mobile </w:t>
      </w:r>
      <w:proofErr w:type="spellStart"/>
      <w:r w:rsidRPr="00EB5AE8">
        <w:rPr>
          <w:sz w:val="20"/>
          <w:szCs w:val="20"/>
        </w:rPr>
        <w:t>Inspector</w:t>
      </w:r>
      <w:proofErr w:type="spellEnd"/>
      <w:r w:rsidRPr="00EB5AE8">
        <w:rPr>
          <w:sz w:val="20"/>
          <w:szCs w:val="20"/>
        </w:rPr>
        <w:t xml:space="preserve"> Fost Plus” est mise à disposition gratuitement via Google Play et </w:t>
      </w:r>
      <w:proofErr w:type="spellStart"/>
      <w:r w:rsidRPr="00EB5AE8">
        <w:rPr>
          <w:sz w:val="20"/>
          <w:szCs w:val="20"/>
        </w:rPr>
        <w:t>Appstore</w:t>
      </w:r>
      <w:proofErr w:type="spellEnd"/>
      <w:r w:rsidRPr="00EB5AE8">
        <w:rPr>
          <w:sz w:val="20"/>
          <w:szCs w:val="20"/>
        </w:rPr>
        <w:t>. L’app appartient à Fost Plus et toutes les mises à jour sont à charge de Fost Plus.</w:t>
      </w:r>
    </w:p>
    <w:p w14:paraId="00000703" w14:textId="1D68DB6C" w:rsidR="00CB799D" w:rsidRPr="00EB5AE8" w:rsidRDefault="008E6B26" w:rsidP="003F5447">
      <w:pPr>
        <w:rPr>
          <w:sz w:val="20"/>
          <w:szCs w:val="20"/>
        </w:rPr>
      </w:pPr>
      <w:r w:rsidRPr="00EB5AE8">
        <w:rPr>
          <w:sz w:val="20"/>
          <w:szCs w:val="20"/>
        </w:rPr>
        <w:t>Après avoir téléchargé l’app, vous devrez choisir un login et un mot de passe. Il est possible de créer plusieurs utilisateurs par intercommunale/operateur avec pour chaque utilisateur un login et mot de passe personnel. Pour ce faire, il faut introduire une demande auprès de Fost Plus (</w:t>
      </w:r>
      <w:hyperlink r:id="rId17">
        <w:r w:rsidRPr="00EB5AE8">
          <w:rPr>
            <w:color w:val="0000FF"/>
            <w:sz w:val="20"/>
            <w:szCs w:val="20"/>
            <w:u w:val="single"/>
          </w:rPr>
          <w:t>ivan.vaesen@fostplus.be</w:t>
        </w:r>
      </w:hyperlink>
      <w:r w:rsidRPr="00EB5AE8">
        <w:rPr>
          <w:sz w:val="20"/>
          <w:szCs w:val="20"/>
        </w:rPr>
        <w:t>).</w:t>
      </w:r>
    </w:p>
    <w:p w14:paraId="00000704" w14:textId="77777777" w:rsidR="00CB799D" w:rsidRPr="00EB5AE8" w:rsidRDefault="00CB799D" w:rsidP="003F5447">
      <w:pPr>
        <w:rPr>
          <w:sz w:val="20"/>
          <w:szCs w:val="20"/>
        </w:rPr>
      </w:pPr>
    </w:p>
    <w:p w14:paraId="00000705" w14:textId="77777777" w:rsidR="00CB799D" w:rsidRPr="00EB5AE8" w:rsidRDefault="008E6B26" w:rsidP="003F5447">
      <w:pPr>
        <w:rPr>
          <w:sz w:val="20"/>
          <w:szCs w:val="20"/>
        </w:rPr>
      </w:pPr>
      <w:r w:rsidRPr="00EB5AE8">
        <w:rPr>
          <w:sz w:val="20"/>
          <w:szCs w:val="20"/>
        </w:rPr>
        <w:t xml:space="preserve">Explication </w:t>
      </w:r>
      <w:proofErr w:type="spellStart"/>
      <w:r w:rsidRPr="00EB5AE8">
        <w:rPr>
          <w:sz w:val="20"/>
          <w:szCs w:val="20"/>
        </w:rPr>
        <w:t>sythétisée</w:t>
      </w:r>
      <w:proofErr w:type="spellEnd"/>
      <w:r w:rsidRPr="00EB5AE8">
        <w:rPr>
          <w:sz w:val="20"/>
          <w:szCs w:val="20"/>
        </w:rPr>
        <w:t xml:space="preserve"> du fonctionnement du Mobile </w:t>
      </w:r>
      <w:proofErr w:type="spellStart"/>
      <w:r w:rsidRPr="00EB5AE8">
        <w:rPr>
          <w:sz w:val="20"/>
          <w:szCs w:val="20"/>
        </w:rPr>
        <w:t>Inspector</w:t>
      </w:r>
      <w:proofErr w:type="spellEnd"/>
    </w:p>
    <w:p w14:paraId="00000706" w14:textId="77777777" w:rsidR="00CB799D" w:rsidRPr="00EB5AE8" w:rsidRDefault="008E6B26" w:rsidP="003F5447">
      <w:pPr>
        <w:rPr>
          <w:sz w:val="20"/>
          <w:szCs w:val="20"/>
        </w:rPr>
      </w:pPr>
      <w:r w:rsidRPr="00EB5AE8">
        <w:rPr>
          <w:sz w:val="20"/>
          <w:szCs w:val="20"/>
        </w:rPr>
        <w:t xml:space="preserve">Les fonctionnalités suivantes sont disponibles sur les smartphones/tablettes de l’app “Mobile </w:t>
      </w:r>
      <w:proofErr w:type="spellStart"/>
      <w:r w:rsidRPr="00EB5AE8">
        <w:rPr>
          <w:sz w:val="20"/>
          <w:szCs w:val="20"/>
        </w:rPr>
        <w:t>Inspector</w:t>
      </w:r>
      <w:proofErr w:type="spellEnd"/>
      <w:r w:rsidRPr="00EB5AE8">
        <w:rPr>
          <w:sz w:val="20"/>
          <w:szCs w:val="20"/>
        </w:rPr>
        <w:t>” :</w:t>
      </w:r>
    </w:p>
    <w:p w14:paraId="4F34DD4A" w14:textId="3FC97B8D" w:rsidR="00CB799D" w:rsidRPr="00EB5AE8" w:rsidRDefault="00216E68" w:rsidP="00EB5AE8">
      <w:pPr>
        <w:spacing w:before="0"/>
        <w:jc w:val="left"/>
        <w:rPr>
          <w:sz w:val="20"/>
          <w:szCs w:val="20"/>
        </w:rPr>
      </w:pPr>
      <w:r>
        <w:rPr>
          <w:sz w:val="20"/>
          <w:szCs w:val="20"/>
        </w:rPr>
        <w:br w:type="page"/>
      </w:r>
    </w:p>
    <w:p w14:paraId="00000708" w14:textId="77777777" w:rsidR="00CB799D" w:rsidRPr="0076011E" w:rsidRDefault="008E6B26" w:rsidP="003F5447">
      <w:pPr>
        <w:rPr>
          <w:sz w:val="22"/>
          <w:szCs w:val="22"/>
        </w:rPr>
      </w:pPr>
      <w:r w:rsidRPr="6BB4ABB0">
        <w:rPr>
          <w:sz w:val="22"/>
          <w:szCs w:val="22"/>
        </w:rPr>
        <w:lastRenderedPageBreak/>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"cid:DC5B192C-2579-4AED-876E-C1B308CD1654" \* MERGEFORMATINET </w:instrText>
      </w:r>
      <w:r w:rsidRPr="6BB4ABB0">
        <w:rPr>
          <w:sz w:val="22"/>
          <w:szCs w:val="22"/>
        </w:rPr>
        <w:fldChar w:fldCharType="separate"/>
      </w:r>
      <w:r w:rsidR="00C700E2">
        <w:rPr>
          <w:noProof/>
        </w:rPr>
        <w:drawing>
          <wp:inline distT="0" distB="0" distL="0" distR="0" wp14:anchorId="29F6CFFE" wp14:editId="286731E4">
            <wp:extent cx="2018665" cy="3594100"/>
            <wp:effectExtent l="0" t="0" r="0" b="0"/>
            <wp:docPr id="2076774517" name="Image 2076774517" descr="P166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774517" name="Picture 2076774517" descr="P1662#yI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8665" cy="3594100"/>
                    </a:xfrm>
                    <a:prstGeom prst="rect">
                      <a:avLst/>
                    </a:prstGeom>
                  </pic:spPr>
                </pic:pic>
              </a:graphicData>
            </a:graphic>
          </wp:inline>
        </w:drawing>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p>
    <w:p w14:paraId="00000709" w14:textId="77777777" w:rsidR="00CB799D" w:rsidRPr="00EB5AE8" w:rsidRDefault="00CB799D" w:rsidP="003F5447">
      <w:pPr>
        <w:rPr>
          <w:sz w:val="20"/>
          <w:szCs w:val="20"/>
        </w:rPr>
      </w:pPr>
    </w:p>
    <w:p w14:paraId="0000070A" w14:textId="77777777" w:rsidR="00CB799D" w:rsidRPr="00EB5AE8" w:rsidRDefault="008E6B26" w:rsidP="003F5447">
      <w:pPr>
        <w:rPr>
          <w:sz w:val="20"/>
          <w:szCs w:val="20"/>
        </w:rPr>
      </w:pPr>
      <w:r w:rsidRPr="00EB5AE8">
        <w:rPr>
          <w:sz w:val="20"/>
          <w:szCs w:val="20"/>
        </w:rPr>
        <w:t>“</w:t>
      </w:r>
      <w:r w:rsidRPr="00EB5AE8">
        <w:rPr>
          <w:b/>
          <w:sz w:val="20"/>
          <w:szCs w:val="20"/>
        </w:rPr>
        <w:t xml:space="preserve">Programme </w:t>
      </w:r>
      <w:r w:rsidRPr="00EB5AE8">
        <w:rPr>
          <w:sz w:val="20"/>
          <w:szCs w:val="20"/>
        </w:rPr>
        <w:t xml:space="preserve">” comporte l’ordre des sites qui doivent être visités (le planning). La sélection des sites et les routes optimales ne sont pas </w:t>
      </w:r>
      <w:proofErr w:type="gramStart"/>
      <w:r w:rsidRPr="00EB5AE8">
        <w:rPr>
          <w:sz w:val="20"/>
          <w:szCs w:val="20"/>
        </w:rPr>
        <w:t>déterminés</w:t>
      </w:r>
      <w:proofErr w:type="gramEnd"/>
      <w:r w:rsidRPr="00EB5AE8">
        <w:rPr>
          <w:sz w:val="20"/>
          <w:szCs w:val="20"/>
        </w:rPr>
        <w:t xml:space="preserve"> par le Mobile </w:t>
      </w:r>
      <w:proofErr w:type="spellStart"/>
      <w:r w:rsidRPr="00EB5AE8">
        <w:rPr>
          <w:sz w:val="20"/>
          <w:szCs w:val="20"/>
        </w:rPr>
        <w:t>Inspector</w:t>
      </w:r>
      <w:proofErr w:type="spellEnd"/>
      <w:r w:rsidRPr="00EB5AE8">
        <w:rPr>
          <w:sz w:val="20"/>
          <w:szCs w:val="20"/>
        </w:rPr>
        <w:t xml:space="preserve">. Il faut utiliser un site internet sur </w:t>
      </w:r>
      <w:proofErr w:type="gramStart"/>
      <w:r w:rsidRPr="00EB5AE8">
        <w:rPr>
          <w:sz w:val="20"/>
          <w:szCs w:val="20"/>
        </w:rPr>
        <w:t>PC,  Réseau</w:t>
      </w:r>
      <w:proofErr w:type="gramEnd"/>
      <w:r w:rsidRPr="00EB5AE8">
        <w:rPr>
          <w:sz w:val="20"/>
          <w:szCs w:val="20"/>
        </w:rPr>
        <w:t xml:space="preserve"> bulles propres.</w:t>
      </w:r>
    </w:p>
    <w:p w14:paraId="0000070B" w14:textId="77777777" w:rsidR="00CB799D" w:rsidRPr="00EB5AE8" w:rsidRDefault="008E6B26" w:rsidP="003F5447">
      <w:pPr>
        <w:rPr>
          <w:sz w:val="20"/>
          <w:szCs w:val="20"/>
        </w:rPr>
      </w:pPr>
      <w:r w:rsidRPr="00EB5AE8">
        <w:rPr>
          <w:sz w:val="20"/>
          <w:szCs w:val="20"/>
        </w:rPr>
        <w:t>“</w:t>
      </w:r>
      <w:r w:rsidRPr="00EB5AE8">
        <w:rPr>
          <w:b/>
          <w:sz w:val="20"/>
          <w:szCs w:val="20"/>
        </w:rPr>
        <w:t>Sites</w:t>
      </w:r>
      <w:r w:rsidRPr="00EB5AE8">
        <w:rPr>
          <w:sz w:val="20"/>
          <w:szCs w:val="20"/>
        </w:rPr>
        <w:t xml:space="preserve">” donne la liste des sites de bulles à verre disponibles dans le secteur d’activités de l’utilisateur. </w:t>
      </w:r>
      <w:proofErr w:type="gramStart"/>
      <w:r w:rsidRPr="00EB5AE8">
        <w:rPr>
          <w:sz w:val="20"/>
          <w:szCs w:val="20"/>
        </w:rPr>
        <w:t>( IC</w:t>
      </w:r>
      <w:proofErr w:type="gramEnd"/>
      <w:r w:rsidRPr="00EB5AE8">
        <w:rPr>
          <w:sz w:val="20"/>
          <w:szCs w:val="20"/>
        </w:rPr>
        <w:t>/Lot).</w:t>
      </w:r>
    </w:p>
    <w:p w14:paraId="0000070C" w14:textId="77777777" w:rsidR="00CB799D" w:rsidRPr="00EB5AE8" w:rsidRDefault="008E6B26" w:rsidP="003F5447">
      <w:pPr>
        <w:rPr>
          <w:sz w:val="20"/>
          <w:szCs w:val="20"/>
        </w:rPr>
      </w:pPr>
      <w:r w:rsidRPr="00EB5AE8">
        <w:rPr>
          <w:sz w:val="20"/>
          <w:szCs w:val="20"/>
        </w:rPr>
        <w:t>“</w:t>
      </w:r>
      <w:r w:rsidRPr="00EB5AE8">
        <w:rPr>
          <w:b/>
          <w:sz w:val="20"/>
          <w:szCs w:val="20"/>
        </w:rPr>
        <w:t>Sites plus proche</w:t>
      </w:r>
      <w:r w:rsidRPr="00EB5AE8">
        <w:rPr>
          <w:sz w:val="20"/>
          <w:szCs w:val="20"/>
        </w:rPr>
        <w:t xml:space="preserve">” donne la liste avec les sites les plus proches. </w:t>
      </w:r>
    </w:p>
    <w:p w14:paraId="0000070D" w14:textId="77777777" w:rsidR="00CB799D" w:rsidRPr="00EB5AE8" w:rsidRDefault="008E6B26" w:rsidP="003F5447">
      <w:pPr>
        <w:rPr>
          <w:sz w:val="20"/>
          <w:szCs w:val="20"/>
        </w:rPr>
      </w:pPr>
      <w:r w:rsidRPr="00EB5AE8">
        <w:rPr>
          <w:sz w:val="20"/>
          <w:szCs w:val="20"/>
        </w:rPr>
        <w:t>“</w:t>
      </w:r>
      <w:r w:rsidRPr="00EB5AE8">
        <w:rPr>
          <w:b/>
          <w:sz w:val="20"/>
          <w:szCs w:val="20"/>
        </w:rPr>
        <w:t>Inspection Reports</w:t>
      </w:r>
      <w:r w:rsidRPr="00EB5AE8">
        <w:rPr>
          <w:sz w:val="20"/>
          <w:szCs w:val="20"/>
        </w:rPr>
        <w:t xml:space="preserve">” contient les rapports qui sont </w:t>
      </w:r>
      <w:proofErr w:type="spellStart"/>
      <w:r w:rsidRPr="00EB5AE8">
        <w:rPr>
          <w:sz w:val="20"/>
          <w:szCs w:val="20"/>
        </w:rPr>
        <w:t>sont</w:t>
      </w:r>
      <w:proofErr w:type="spellEnd"/>
      <w:r w:rsidRPr="00EB5AE8">
        <w:rPr>
          <w:sz w:val="20"/>
          <w:szCs w:val="20"/>
        </w:rPr>
        <w:t xml:space="preserve"> enregistrés depuis la </w:t>
      </w:r>
      <w:proofErr w:type="spellStart"/>
      <w:r w:rsidRPr="00EB5AE8">
        <w:rPr>
          <w:sz w:val="20"/>
          <w:szCs w:val="20"/>
        </w:rPr>
        <w:t>denrière</w:t>
      </w:r>
      <w:proofErr w:type="spellEnd"/>
      <w:r w:rsidRPr="00EB5AE8">
        <w:rPr>
          <w:sz w:val="20"/>
          <w:szCs w:val="20"/>
        </w:rPr>
        <w:t xml:space="preserve"> </w:t>
      </w:r>
      <w:proofErr w:type="spellStart"/>
      <w:proofErr w:type="gramStart"/>
      <w:r w:rsidRPr="00EB5AE8">
        <w:rPr>
          <w:sz w:val="20"/>
          <w:szCs w:val="20"/>
        </w:rPr>
        <w:t>synchronisation.Dès</w:t>
      </w:r>
      <w:proofErr w:type="spellEnd"/>
      <w:proofErr w:type="gramEnd"/>
      <w:r w:rsidRPr="00EB5AE8">
        <w:rPr>
          <w:sz w:val="20"/>
          <w:szCs w:val="20"/>
        </w:rPr>
        <w:t xml:space="preserve"> que la synchronisation a été faite vers la base de données centrale, les rapports </w:t>
      </w:r>
      <w:proofErr w:type="spellStart"/>
      <w:r w:rsidRPr="00EB5AE8">
        <w:rPr>
          <w:sz w:val="20"/>
          <w:szCs w:val="20"/>
        </w:rPr>
        <w:t>rapports</w:t>
      </w:r>
      <w:proofErr w:type="spellEnd"/>
      <w:r w:rsidRPr="00EB5AE8">
        <w:rPr>
          <w:sz w:val="20"/>
          <w:szCs w:val="20"/>
        </w:rPr>
        <w:t xml:space="preserve"> sont effacés de la tablette/smartphone.  </w:t>
      </w:r>
      <w:proofErr w:type="gramStart"/>
      <w:r w:rsidRPr="00EB5AE8">
        <w:rPr>
          <w:sz w:val="20"/>
          <w:szCs w:val="20"/>
        </w:rPr>
        <w:t>Les  enregistrements</w:t>
      </w:r>
      <w:proofErr w:type="gramEnd"/>
      <w:r w:rsidRPr="00EB5AE8">
        <w:rPr>
          <w:sz w:val="20"/>
          <w:szCs w:val="20"/>
        </w:rPr>
        <w:t xml:space="preserve"> peuvent être consultés via Réseau bulles propres.</w:t>
      </w:r>
    </w:p>
    <w:p w14:paraId="0000070E" w14:textId="77777777" w:rsidR="00CB799D" w:rsidRPr="00EB5AE8" w:rsidRDefault="008E6B26" w:rsidP="003F5447">
      <w:pPr>
        <w:rPr>
          <w:sz w:val="20"/>
          <w:szCs w:val="20"/>
        </w:rPr>
      </w:pPr>
      <w:r w:rsidRPr="00EB5AE8">
        <w:rPr>
          <w:sz w:val="20"/>
          <w:szCs w:val="20"/>
        </w:rPr>
        <w:t>“</w:t>
      </w:r>
      <w:r w:rsidRPr="00EB5AE8">
        <w:rPr>
          <w:b/>
          <w:sz w:val="20"/>
          <w:szCs w:val="20"/>
        </w:rPr>
        <w:t>Mon profil</w:t>
      </w:r>
      <w:r w:rsidRPr="00EB5AE8">
        <w:rPr>
          <w:sz w:val="20"/>
          <w:szCs w:val="20"/>
        </w:rPr>
        <w:t>” montre les données de l’utilisateur.</w:t>
      </w:r>
    </w:p>
    <w:p w14:paraId="0000070F" w14:textId="77777777" w:rsidR="00CB799D" w:rsidRPr="00EB5AE8" w:rsidRDefault="008E6B26" w:rsidP="003F5447">
      <w:pPr>
        <w:rPr>
          <w:sz w:val="20"/>
          <w:szCs w:val="20"/>
        </w:rPr>
      </w:pPr>
      <w:r w:rsidRPr="00EB5AE8">
        <w:rPr>
          <w:sz w:val="20"/>
          <w:szCs w:val="20"/>
        </w:rPr>
        <w:t xml:space="preserve"> </w:t>
      </w:r>
    </w:p>
    <w:p w14:paraId="00000710" w14:textId="77777777" w:rsidR="00CB799D" w:rsidRPr="00EB5AE8" w:rsidRDefault="00CB799D" w:rsidP="003F5447">
      <w:pPr>
        <w:rPr>
          <w:sz w:val="20"/>
          <w:szCs w:val="20"/>
        </w:rPr>
      </w:pPr>
    </w:p>
    <w:p w14:paraId="00000711" w14:textId="77777777" w:rsidR="00CB799D" w:rsidRPr="00EB5AE8" w:rsidRDefault="008E6B26" w:rsidP="003F5447">
      <w:pPr>
        <w:rPr>
          <w:sz w:val="20"/>
          <w:szCs w:val="20"/>
        </w:rPr>
      </w:pPr>
      <w:proofErr w:type="gramStart"/>
      <w:r w:rsidRPr="00EB5AE8">
        <w:rPr>
          <w:sz w:val="20"/>
          <w:szCs w:val="20"/>
        </w:rPr>
        <w:t>Exemple:</w:t>
      </w:r>
      <w:proofErr w:type="gramEnd"/>
      <w:r w:rsidRPr="00EB5AE8">
        <w:rPr>
          <w:sz w:val="20"/>
          <w:szCs w:val="20"/>
        </w:rPr>
        <w:t xml:space="preserve"> Liste des sites qui doivent être visité </w:t>
      </w:r>
      <w:proofErr w:type="gramStart"/>
      <w:r w:rsidRPr="00EB5AE8">
        <w:rPr>
          <w:sz w:val="20"/>
          <w:szCs w:val="20"/>
        </w:rPr>
        <w:t>via  “</w:t>
      </w:r>
      <w:proofErr w:type="gramEnd"/>
      <w:r w:rsidRPr="00EB5AE8">
        <w:rPr>
          <w:b/>
          <w:sz w:val="20"/>
          <w:szCs w:val="20"/>
        </w:rPr>
        <w:t>Planning</w:t>
      </w:r>
      <w:r w:rsidRPr="00EB5AE8">
        <w:rPr>
          <w:sz w:val="20"/>
          <w:szCs w:val="20"/>
        </w:rPr>
        <w:t>”</w:t>
      </w:r>
    </w:p>
    <w:p w14:paraId="00000712" w14:textId="77777777" w:rsidR="00CB799D" w:rsidRPr="0076011E" w:rsidRDefault="008E6B26" w:rsidP="003F5447">
      <w:pPr>
        <w:rPr>
          <w:sz w:val="22"/>
          <w:szCs w:val="22"/>
        </w:rPr>
      </w:pPr>
      <w:r w:rsidRPr="6BB4ABB0">
        <w:rPr>
          <w:sz w:val="22"/>
          <w:szCs w:val="22"/>
        </w:rPr>
        <w:lastRenderedPageBreak/>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Pr="6BB4ABB0">
        <w:rPr>
          <w:sz w:val="22"/>
          <w:szCs w:val="22"/>
        </w:rPr>
        <w:fldChar w:fldCharType="begin"/>
      </w:r>
      <w:r w:rsidRPr="6BB4ABB0">
        <w:rPr>
          <w:sz w:val="22"/>
          <w:szCs w:val="22"/>
        </w:rPr>
        <w:instrText xml:space="preserve"> INCLUDEPICTURE  "cid:4A1042C0-C2E4-4551-95C8-DDEDD7510809" \* MERGEFORMATINET </w:instrText>
      </w:r>
      <w:r w:rsidRPr="6BB4ABB0">
        <w:rPr>
          <w:sz w:val="22"/>
          <w:szCs w:val="22"/>
        </w:rPr>
        <w:fldChar w:fldCharType="separate"/>
      </w:r>
      <w:r w:rsidR="00C700E2">
        <w:rPr>
          <w:noProof/>
        </w:rPr>
        <w:drawing>
          <wp:inline distT="0" distB="0" distL="0" distR="0" wp14:anchorId="78339411" wp14:editId="0FEEA6F7">
            <wp:extent cx="2089150" cy="3707130"/>
            <wp:effectExtent l="0" t="0" r="0" b="0"/>
            <wp:docPr id="1250652281" name="Image 1250652281" descr="P16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652281" name="Picture 1250652281" descr="P1672#yI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9150" cy="3707130"/>
                    </a:xfrm>
                    <a:prstGeom prst="rect">
                      <a:avLst/>
                    </a:prstGeom>
                  </pic:spPr>
                </pic:pic>
              </a:graphicData>
            </a:graphic>
          </wp:inline>
        </w:drawing>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r w:rsidRPr="6BB4ABB0">
        <w:rPr>
          <w:sz w:val="22"/>
          <w:szCs w:val="22"/>
        </w:rPr>
        <w:fldChar w:fldCharType="end"/>
      </w:r>
    </w:p>
    <w:p w14:paraId="00000713" w14:textId="77777777" w:rsidR="00CB799D" w:rsidRPr="0076011E" w:rsidRDefault="00CB799D" w:rsidP="003F5447">
      <w:pPr>
        <w:rPr>
          <w:sz w:val="22"/>
          <w:szCs w:val="22"/>
        </w:rPr>
      </w:pPr>
    </w:p>
    <w:p w14:paraId="00000714" w14:textId="77777777" w:rsidR="00CB799D" w:rsidRPr="00EB5AE8" w:rsidRDefault="008E6B26" w:rsidP="003F5447">
      <w:pPr>
        <w:rPr>
          <w:sz w:val="20"/>
          <w:szCs w:val="20"/>
        </w:rPr>
      </w:pPr>
      <w:proofErr w:type="gramStart"/>
      <w:r w:rsidRPr="00EB5AE8">
        <w:rPr>
          <w:sz w:val="20"/>
          <w:szCs w:val="20"/>
        </w:rPr>
        <w:t>L’onglet  “</w:t>
      </w:r>
      <w:proofErr w:type="gramEnd"/>
      <w:r w:rsidRPr="00EB5AE8">
        <w:rPr>
          <w:sz w:val="20"/>
          <w:szCs w:val="20"/>
        </w:rPr>
        <w:t>voir l’itinéraire” donne la possibilité de visualiser l’</w:t>
      </w:r>
      <w:proofErr w:type="spellStart"/>
      <w:r w:rsidRPr="00EB5AE8">
        <w:rPr>
          <w:sz w:val="20"/>
          <w:szCs w:val="20"/>
        </w:rPr>
        <w:t>entièrté</w:t>
      </w:r>
      <w:proofErr w:type="spellEnd"/>
      <w:r w:rsidRPr="00EB5AE8">
        <w:rPr>
          <w:sz w:val="20"/>
          <w:szCs w:val="20"/>
        </w:rPr>
        <w:t xml:space="preserve"> du trajet </w:t>
      </w:r>
      <w:proofErr w:type="gramStart"/>
      <w:r w:rsidRPr="00EB5AE8">
        <w:rPr>
          <w:sz w:val="20"/>
          <w:szCs w:val="20"/>
        </w:rPr>
        <w:t>( Google</w:t>
      </w:r>
      <w:proofErr w:type="gramEnd"/>
      <w:r w:rsidRPr="00EB5AE8">
        <w:rPr>
          <w:sz w:val="20"/>
          <w:szCs w:val="20"/>
        </w:rPr>
        <w:t xml:space="preserve"> </w:t>
      </w:r>
      <w:proofErr w:type="spellStart"/>
      <w:r w:rsidRPr="00EB5AE8">
        <w:rPr>
          <w:sz w:val="20"/>
          <w:szCs w:val="20"/>
        </w:rPr>
        <w:t>Maps</w:t>
      </w:r>
      <w:proofErr w:type="spellEnd"/>
      <w:r w:rsidRPr="00EB5AE8">
        <w:rPr>
          <w:sz w:val="20"/>
          <w:szCs w:val="20"/>
        </w:rPr>
        <w:t xml:space="preserve"> incl. </w:t>
      </w:r>
      <w:proofErr w:type="spellStart"/>
      <w:r w:rsidRPr="00EB5AE8">
        <w:rPr>
          <w:sz w:val="20"/>
          <w:szCs w:val="20"/>
        </w:rPr>
        <w:t>Steetview</w:t>
      </w:r>
      <w:proofErr w:type="spellEnd"/>
      <w:r w:rsidRPr="00EB5AE8">
        <w:rPr>
          <w:sz w:val="20"/>
          <w:szCs w:val="20"/>
        </w:rPr>
        <w:t>). Le temps nécessaire et le trajet en km est également montré.</w:t>
      </w:r>
    </w:p>
    <w:p w14:paraId="00000715" w14:textId="3B37CEAC" w:rsidR="00216E68" w:rsidRDefault="00216E68">
      <w:pPr>
        <w:spacing w:before="0"/>
        <w:jc w:val="left"/>
        <w:rPr>
          <w:sz w:val="22"/>
          <w:szCs w:val="22"/>
        </w:rPr>
      </w:pPr>
      <w:r>
        <w:rPr>
          <w:sz w:val="22"/>
          <w:szCs w:val="22"/>
        </w:rPr>
        <w:br w:type="page"/>
      </w:r>
    </w:p>
    <w:p w14:paraId="67006DDB" w14:textId="77777777" w:rsidR="00CB799D" w:rsidRPr="0076011E" w:rsidRDefault="00CB799D" w:rsidP="003F5447">
      <w:pPr>
        <w:rPr>
          <w:sz w:val="22"/>
          <w:szCs w:val="22"/>
        </w:rPr>
      </w:pPr>
    </w:p>
    <w:p w14:paraId="00000716" w14:textId="0DCABF9B" w:rsidR="00CB799D" w:rsidRPr="0076011E" w:rsidRDefault="008E6B26" w:rsidP="003F5447">
      <w:pPr>
        <w:rPr>
          <w:sz w:val="22"/>
          <w:szCs w:val="22"/>
        </w:rPr>
      </w:pPr>
      <w:r w:rsidRPr="0076011E">
        <w:rPr>
          <w:sz w:val="22"/>
          <w:szCs w:val="22"/>
        </w:rPr>
        <w:fldChar w:fldCharType="begin"/>
      </w:r>
      <w:r w:rsidRPr="0076011E">
        <w:rPr>
          <w:sz w:val="22"/>
          <w:szCs w:val="22"/>
        </w:rPr>
        <w:instrText xml:space="preserve"> INCLUDEPICTURE  "cid:4A1042C0-C2E4-4551-95C8-DDEDD7510809"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"cid:4A1042C0-C2E4-4551-95C8-DDEDD7510809"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"cid:4A1042C0-C2E4-4551-95C8-DDEDD7510809"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"cid:4A1042C0-C2E4-4551-95C8-DDEDD7510809"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"cid:4A1042C0-C2E4-4551-95C8-DDEDD7510809"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"cid:4A1042C0-C2E4-4551-95C8-DDEDD7510809"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"cid:4A1042C0-C2E4-4551-95C8-DDEDD7510809"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"cid:4A1042C0-C2E4-4551-95C8-DDEDD7510809"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"cid:4A1042C0-C2E4-4551-95C8-DDEDD7510809"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"cid:4A1042C0-C2E4-4551-95C8-DDEDD7510809"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"cid:4A1042C0-C2E4-4551-95C8-DDEDD7510809"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"cid:4A1042C0-C2E4-4551-95C8-DDEDD7510809"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"cid:4A1042C0-C2E4-4551-95C8-DDEDD7510809"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"cid:4A1042C0-C2E4-4551-95C8-DDEDD7510809"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"cid:4A1042C0-C2E4-4551-95C8-DDEDD7510809"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"cid:4A1042C0-C2E4-4551-95C8-DDEDD7510809"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"cid:4A1042C0-C2E4-4551-95C8-DDEDD7510809"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"cid:4A1042C0-C2E4-4551-95C8-DDEDD7510809"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"cid:4A1042C0-C2E4-4551-95C8-DDEDD7510809"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"cid:4A1042C0-C2E4-4551-95C8-DDEDD7510809"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"cid:4A1042C0-C2E4-4551-95C8-DDEDD7510809"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"cid:4A1042C0-C2E4-4551-95C8-DDEDD7510809" \* MERGEFORMATINET </w:instrText>
      </w:r>
      <w:r w:rsidR="009D534B">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"cid:4A1042C0-C2E4-4551-95C8-DDEDD7510809" \* MERGEFORMATINET </w:instrText>
      </w:r>
      <w:r w:rsidR="00B842F2">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"cid:4A1042C0-C2E4-4551-95C8-DDEDD7510809"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"cid:4A1042C0-C2E4-4551-95C8-DDEDD7510809"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"cid:4A1042C0-C2E4-4551-95C8-DDEDD7510809"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"cid:4A1042C0-C2E4-4551-95C8-DDEDD7510809"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"cid:4A1042C0-C2E4-4551-95C8-DDEDD7510809" \* MERGEFORMATINET </w:instrText>
      </w:r>
      <w:r w:rsidR="008F774F">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"cid:4A1042C0-C2E4-4551-95C8-DDEDD7510809"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"cid:4A1042C0-C2E4-4551-95C8-DDEDD7510809"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"cid:4A1042C0-C2E4-4551-95C8-DDEDD7510809" \* MERGEFORMATINET </w:instrText>
      </w:r>
      <w:r w:rsidR="00BB17DD">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Pr>
          <w:sz w:val="22"/>
          <w:szCs w:val="22"/>
        </w:rPr>
        <w:fldChar w:fldCharType="begin"/>
      </w:r>
      <w:r>
        <w:rPr>
          <w:sz w:val="22"/>
          <w:szCs w:val="22"/>
        </w:rPr>
        <w:instrText xml:space="preserve"> INCLUDEPICTURE  "cid:4A1042C0-C2E4-4551-95C8-DDEDD7510809"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"cid:4A1042C0-C2E4-4551-95C8-DDEDD7510809"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"cid:4A1042C0-C2E4-4551-95C8-DDEDD7510809"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"cid:056E0514-D0C2-4624-B14D-56CD25D0754B"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"cid:056E0514-D0C2-4624-B14D-56CD25D0754B"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"cid:056E0514-D0C2-4624-B14D-56CD25D0754B"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"cid:056E0514-D0C2-4624-B14D-56CD25D0754B"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"cid:056E0514-D0C2-4624-B14D-56CD25D0754B"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"cid:056E0514-D0C2-4624-B14D-56CD25D0754B"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"cid:056E0514-D0C2-4624-B14D-56CD25D0754B"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"cid:056E0514-D0C2-4624-B14D-56CD25D0754B"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"cid:056E0514-D0C2-4624-B14D-56CD25D0754B"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"cid:056E0514-D0C2-4624-B14D-56CD25D0754B"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"cid:056E0514-D0C2-4624-B14D-56CD25D0754B"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"cid:056E0514-D0C2-4624-B14D-56CD25D0754B"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"cid:056E0514-D0C2-4624-B14D-56CD25D0754B"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"cid:056E0514-D0C2-4624-B14D-56CD25D0754B"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"cid:056E0514-D0C2-4624-B14D-56CD25D0754B"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"cid:056E0514-D0C2-4624-B14D-56CD25D0754B"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"cid:056E0514-D0C2-4624-B14D-56CD25D0754B"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"cid:056E0514-D0C2-4624-B14D-56CD25D0754B"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"cid:056E0514-D0C2-4624-B14D-56CD25D0754B"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"cid:056E0514-D0C2-4624-B14D-56CD25D0754B"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"cid:056E0514-D0C2-4624-B14D-56CD25D0754B"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"cid:056E0514-D0C2-4624-B14D-56CD25D0754B" \* MERGEFORMATINET </w:instrText>
      </w:r>
      <w:r w:rsidR="009D534B">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"cid:056E0514-D0C2-4624-B14D-56CD25D0754B" \* MERGEFORMATINET </w:instrText>
      </w:r>
      <w:r w:rsidR="00B842F2">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"cid:056E0514-D0C2-4624-B14D-56CD25D0754B"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"cid:056E0514-D0C2-4624-B14D-56CD25D0754B"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"cid:056E0514-D0C2-4624-B14D-56CD25D0754B"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"cid:056E0514-D0C2-4624-B14D-56CD25D0754B"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"cid:056E0514-D0C2-4624-B14D-56CD25D0754B" \* MERGEFORMATINET </w:instrText>
      </w:r>
      <w:r w:rsidR="008F774F">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"cid:056E0514-D0C2-4624-B14D-56CD25D0754B"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"cid:056E0514-D0C2-4624-B14D-56CD25D0754B"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"cid:056E0514-D0C2-4624-B14D-56CD25D0754B" \* MERGEFORMATINET </w:instrText>
      </w:r>
      <w:r w:rsidR="00BB17DD">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Pr>
          <w:sz w:val="22"/>
          <w:szCs w:val="22"/>
        </w:rPr>
        <w:fldChar w:fldCharType="begin"/>
      </w:r>
      <w:r>
        <w:rPr>
          <w:sz w:val="22"/>
          <w:szCs w:val="22"/>
        </w:rPr>
        <w:instrText xml:space="preserve"> INCLUDEPICTURE  "cid:056E0514-D0C2-4624-B14D-56CD25D0754B"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"cid:056E0514-D0C2-4624-B14D-56CD25D0754B"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"cid:056E0514-D0C2-4624-B14D-56CD25D0754B"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58241" behindDoc="0" locked="0" layoutInCell="1" hidden="0" allowOverlap="1" wp14:anchorId="1F682A99" wp14:editId="7A36E1C8">
                <wp:simplePos x="0" y="0"/>
                <wp:positionH relativeFrom="column">
                  <wp:posOffset>1993900</wp:posOffset>
                </wp:positionH>
                <wp:positionV relativeFrom="paragraph">
                  <wp:posOffset>1587500</wp:posOffset>
                </wp:positionV>
                <wp:extent cx="398780" cy="436880"/>
                <wp:effectExtent l="0" t="0" r="0" b="0"/>
                <wp:wrapNone/>
                <wp:docPr id="4" name="Ellipse 4" descr="P1677TB2#y1"/>
                <wp:cNvGraphicFramePr/>
                <a:graphic xmlns:a="http://schemas.openxmlformats.org/drawingml/2006/main">
                  <a:graphicData uri="http://schemas.microsoft.com/office/word/2010/wordprocessingShape">
                    <wps:wsp>
                      <wps:cNvSpPr/>
                      <wps:spPr>
                        <a:xfrm>
                          <a:off x="5197410" y="3612360"/>
                          <a:ext cx="297180" cy="335280"/>
                        </a:xfrm>
                        <a:prstGeom prst="ellipse">
                          <a:avLst/>
                        </a:prstGeom>
                        <a:noFill/>
                        <a:ln w="50800" cap="flat" cmpd="sng">
                          <a:solidFill>
                            <a:srgbClr val="ED7D31"/>
                          </a:solidFill>
                          <a:prstDash val="solid"/>
                          <a:round/>
                          <a:headEnd type="none" w="sm" len="sm"/>
                          <a:tailEnd type="none" w="sm" len="sm"/>
                        </a:ln>
                      </wps:spPr>
                      <wps:txbx>
                        <w:txbxContent>
                          <w:p w14:paraId="0F546BB8"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1F682A99" id="Ellipse 4" o:spid="_x0000_s1027" alt="P1677TB2#y1" style="position:absolute;left:0;text-align:left;margin-left:157pt;margin-top:125pt;width:31.4pt;height:34.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" filled="f" strokecolor="#ed7d31" strokeweight="4pt">
                <v:stroke startarrowwidth="narrow" startarrowlength="short" endarrowwidth="narrow" endarrowlength="short"/>
                <v:textbox inset="2.53958mm,2.53958mm,2.53958mm,2.53958mm">
                  <w:txbxContent>
                    <w:p w14:paraId="0F546BB8" w14:textId="77777777" w:rsidR="0092565B" w:rsidRDefault="0092565B" w:rsidP="003F5447"/>
                  </w:txbxContent>
                </v:textbox>
              </v:oval>
            </w:pict>
          </mc:Fallback>
        </mc:AlternateContent>
      </w:r>
    </w:p>
    <w:p w14:paraId="00000717" w14:textId="77777777" w:rsidR="00CB799D" w:rsidRPr="00EB5AE8" w:rsidRDefault="008E6B26" w:rsidP="003F5447">
      <w:pPr>
        <w:rPr>
          <w:sz w:val="20"/>
          <w:szCs w:val="20"/>
        </w:rPr>
      </w:pPr>
      <w:r w:rsidRPr="00EB5AE8">
        <w:rPr>
          <w:sz w:val="20"/>
          <w:szCs w:val="20"/>
        </w:rPr>
        <w:t xml:space="preserve">En cliquant </w:t>
      </w:r>
      <w:proofErr w:type="gramStart"/>
      <w:r w:rsidRPr="00EB5AE8">
        <w:rPr>
          <w:sz w:val="20"/>
          <w:szCs w:val="20"/>
        </w:rPr>
        <w:t>sur  “</w:t>
      </w:r>
      <w:proofErr w:type="gramEnd"/>
      <w:r w:rsidRPr="00EB5AE8">
        <w:rPr>
          <w:sz w:val="20"/>
          <w:szCs w:val="20"/>
        </w:rPr>
        <w:t xml:space="preserve">&gt;” à côté du site, l’écran du site détail est ouvert.  </w:t>
      </w:r>
    </w:p>
    <w:p w14:paraId="00000718" w14:textId="77777777" w:rsidR="00CB799D" w:rsidRPr="00EB5AE8" w:rsidRDefault="008E6B26" w:rsidP="003F5447">
      <w:pPr>
        <w:rPr>
          <w:sz w:val="20"/>
          <w:szCs w:val="20"/>
        </w:rPr>
      </w:pPr>
      <w:r w:rsidRPr="00EB5AE8">
        <w:rPr>
          <w:sz w:val="20"/>
          <w:szCs w:val="20"/>
        </w:rPr>
        <w:t>Via “Naviguer” la navigation GPS s’ouvre.</w:t>
      </w:r>
    </w:p>
    <w:p w14:paraId="00000719" w14:textId="77777777" w:rsidR="00CB799D" w:rsidRPr="00EB5AE8" w:rsidRDefault="008E6B26" w:rsidP="003F5447">
      <w:pPr>
        <w:rPr>
          <w:sz w:val="20"/>
          <w:szCs w:val="20"/>
        </w:rPr>
      </w:pPr>
      <w:r w:rsidRPr="00EB5AE8">
        <w:rPr>
          <w:sz w:val="20"/>
          <w:szCs w:val="20"/>
        </w:rPr>
        <w:t xml:space="preserve">Via “Inspection Reports” en-dessous, un nouveau rapport </w:t>
      </w:r>
      <w:proofErr w:type="spellStart"/>
      <w:proofErr w:type="gramStart"/>
      <w:r w:rsidRPr="00EB5AE8">
        <w:rPr>
          <w:sz w:val="20"/>
          <w:szCs w:val="20"/>
        </w:rPr>
        <w:t>peut-être</w:t>
      </w:r>
      <w:proofErr w:type="spellEnd"/>
      <w:proofErr w:type="gramEnd"/>
      <w:r w:rsidRPr="00EB5AE8">
        <w:rPr>
          <w:sz w:val="20"/>
          <w:szCs w:val="20"/>
        </w:rPr>
        <w:t xml:space="preserve"> créé. </w:t>
      </w:r>
    </w:p>
    <w:p w14:paraId="0000071A" w14:textId="77777777" w:rsidR="00CB799D" w:rsidRPr="0076011E" w:rsidRDefault="00CB799D" w:rsidP="003F5447">
      <w:pPr>
        <w:rPr>
          <w:sz w:val="22"/>
          <w:szCs w:val="22"/>
        </w:rPr>
      </w:pPr>
    </w:p>
    <w:p w14:paraId="0000071B" w14:textId="4E9C3795" w:rsidR="00CB799D" w:rsidRPr="0076011E" w:rsidRDefault="008E6B26" w:rsidP="003F5447">
      <w:pPr>
        <w:rPr>
          <w:sz w:val="22"/>
          <w:szCs w:val="22"/>
        </w:rPr>
      </w:pPr>
      <w:r w:rsidRPr="0076011E">
        <w:rPr>
          <w:sz w:val="22"/>
          <w:szCs w:val="22"/>
        </w:rPr>
        <w:fldChar w:fldCharType="begin"/>
      </w:r>
      <w:r w:rsidRPr="0076011E">
        <w:rPr>
          <w:sz w:val="22"/>
          <w:szCs w:val="22"/>
        </w:rPr>
        <w:instrText xml:space="preserve"> INCLUDEPICTURE  "cid:D669592C-C029-4356-B510-761763EDAB18"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"cid:D669592C-C029-4356-B510-761763EDAB18"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"cid:D669592C-C029-4356-B510-761763EDAB18"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"cid:D669592C-C029-4356-B510-761763EDAB18"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"cid:D669592C-C029-4356-B510-761763EDAB18"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"cid:D669592C-C029-4356-B510-761763EDAB18"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"cid:D669592C-C029-4356-B510-761763EDAB18"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"cid:D669592C-C029-4356-B510-761763EDAB18"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"cid:D669592C-C029-4356-B510-761763EDAB18"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"cid:D669592C-C029-4356-B510-761763EDAB18"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"cid:D669592C-C029-4356-B510-761763EDAB18"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"cid:D669592C-C029-4356-B510-761763EDAB18"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"cid:D669592C-C029-4356-B510-761763EDAB18"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"cid:D669592C-C029-4356-B510-761763EDAB18"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"cid:D669592C-C029-4356-B510-761763EDAB18"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"cid:D669592C-C029-4356-B510-761763EDAB18"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"cid:D669592C-C029-4356-B510-761763EDAB18"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"cid:D669592C-C029-4356-B510-761763EDAB18"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"cid:D669592C-C029-4356-B510-761763EDAB18"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"cid:D669592C-C029-4356-B510-761763EDAB18"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"cid:D669592C-C029-4356-B510-761763EDAB18"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"cid:D669592C-C029-4356-B510-761763EDAB18" \* MERGEFORMATINET </w:instrText>
      </w:r>
      <w:r w:rsidR="009D534B">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"cid:D669592C-C029-4356-B510-761763EDAB18" \* MERGEFORMATINET </w:instrText>
      </w:r>
      <w:r w:rsidR="00B842F2">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"cid:D669592C-C029-4356-B510-761763EDAB18"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"cid:D669592C-C029-4356-B510-761763EDAB18"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"cid:D669592C-C029-4356-B510-761763EDAB18"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"cid:D669592C-C029-4356-B510-761763EDAB18"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"cid:D669592C-C029-4356-B510-761763EDAB18" \* MERGEFORMATINET </w:instrText>
      </w:r>
      <w:r w:rsidR="008F774F">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"cid:D669592C-C029-4356-B510-761763EDAB18"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"cid:D669592C-C029-4356-B510-761763EDAB18"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"cid:D669592C-C029-4356-B510-761763EDAB18" \* MERGEFORMATINET </w:instrText>
      </w:r>
      <w:r w:rsidR="00BB17DD">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Pr>
          <w:sz w:val="22"/>
          <w:szCs w:val="22"/>
        </w:rPr>
        <w:fldChar w:fldCharType="begin"/>
      </w:r>
      <w:r>
        <w:rPr>
          <w:sz w:val="22"/>
          <w:szCs w:val="22"/>
        </w:rPr>
        <w:instrText xml:space="preserve"> INCLUDEPICTURE  "cid:D669592C-C029-4356-B510-761763EDAB18"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"cid:D669592C-C029-4356-B510-761763EDAB18"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"cid:D669592C-C029-4356-B510-761763EDAB18"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"cid:2948ED59-F8B0-4BAB-B545-48D9D8A8A77D"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"cid:2948ED59-F8B0-4BAB-B545-48D9D8A8A77D"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"cid:2948ED59-F8B0-4BAB-B545-48D9D8A8A77D"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"cid:2948ED59-F8B0-4BAB-B545-48D9D8A8A77D"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"cid:2948ED59-F8B0-4BAB-B545-48D9D8A8A77D"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"cid:2948ED59-F8B0-4BAB-B545-48D9D8A8A77D"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"cid:2948ED59-F8B0-4BAB-B545-48D9D8A8A77D"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"cid:2948ED59-F8B0-4BAB-B545-48D9D8A8A77D"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"cid:2948ED59-F8B0-4BAB-B545-48D9D8A8A77D"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"cid:2948ED59-F8B0-4BAB-B545-48D9D8A8A77D"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"cid:2948ED59-F8B0-4BAB-B545-48D9D8A8A77D"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"cid:2948ED59-F8B0-4BAB-B545-48D9D8A8A77D"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"cid:2948ED59-F8B0-4BAB-B545-48D9D8A8A77D"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"cid:2948ED59-F8B0-4BAB-B545-48D9D8A8A77D"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"cid:2948ED59-F8B0-4BAB-B545-48D9D8A8A77D"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"cid:2948ED59-F8B0-4BAB-B545-48D9D8A8A77D"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"cid:2948ED59-F8B0-4BAB-B545-48D9D8A8A77D"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"cid:2948ED59-F8B0-4BAB-B545-48D9D8A8A77D"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"cid:2948ED59-F8B0-4BAB-B545-48D9D8A8A77D"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"cid:2948ED59-F8B0-4BAB-B545-48D9D8A8A77D"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"cid:2948ED59-F8B0-4BAB-B545-48D9D8A8A77D"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"cid:2948ED59-F8B0-4BAB-B545-48D9D8A8A77D" \* MERGEFORMATINET </w:instrText>
      </w:r>
      <w:r w:rsidR="009D534B">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"cid:2948ED59-F8B0-4BAB-B545-48D9D8A8A77D" \* MERGEFORMATINET </w:instrText>
      </w:r>
      <w:r w:rsidR="00B842F2">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"cid:2948ED59-F8B0-4BAB-B545-48D9D8A8A77D"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"cid:2948ED59-F8B0-4BAB-B545-48D9D8A8A77D"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"cid:2948ED59-F8B0-4BAB-B545-48D9D8A8A77D"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"cid:2948ED59-F8B0-4BAB-B545-48D9D8A8A77D"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"cid:2948ED59-F8B0-4BAB-B545-48D9D8A8A77D" \* MERGEFORMATINET </w:instrText>
      </w:r>
      <w:r w:rsidR="008F774F">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"cid:2948ED59-F8B0-4BAB-B545-48D9D8A8A77D"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"cid:2948ED59-F8B0-4BAB-B545-48D9D8A8A77D"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"cid:2948ED59-F8B0-4BAB-B545-48D9D8A8A77D" \* MERGEFORMATINET </w:instrText>
      </w:r>
      <w:r w:rsidR="00BB17DD">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"cid:2948ED59-F8B0-4BAB-B545-48D9D8A8A77D"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"cid:2948ED59-F8B0-4BAB-B545-48D9D8A8A77D"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58242" behindDoc="0" locked="0" layoutInCell="1" hidden="0" allowOverlap="1" wp14:anchorId="2680AA52" wp14:editId="3112DE96">
                <wp:simplePos x="0" y="0"/>
                <wp:positionH relativeFrom="column">
                  <wp:posOffset>1066800</wp:posOffset>
                </wp:positionH>
                <wp:positionV relativeFrom="paragraph">
                  <wp:posOffset>4495800</wp:posOffset>
                </wp:positionV>
                <wp:extent cx="622300" cy="436880"/>
                <wp:effectExtent l="0" t="0" r="0" b="0"/>
                <wp:wrapNone/>
                <wp:docPr id="1" name="Ellipse 1" descr="P1682TB3#y1"/>
                <wp:cNvGraphicFramePr/>
                <a:graphic xmlns:a="http://schemas.openxmlformats.org/drawingml/2006/main">
                  <a:graphicData uri="http://schemas.microsoft.com/office/word/2010/wordprocessingShape">
                    <wps:wsp>
                      <wps:cNvSpPr/>
                      <wps:spPr>
                        <a:xfrm>
                          <a:off x="5085650" y="3612360"/>
                          <a:ext cx="520700" cy="335280"/>
                        </a:xfrm>
                        <a:prstGeom prst="ellipse">
                          <a:avLst/>
                        </a:prstGeom>
                        <a:noFill/>
                        <a:ln w="50800" cap="flat" cmpd="sng">
                          <a:solidFill>
                            <a:srgbClr val="40841D"/>
                          </a:solidFill>
                          <a:prstDash val="solid"/>
                          <a:round/>
                          <a:headEnd type="none" w="sm" len="sm"/>
                          <a:tailEnd type="none" w="sm" len="sm"/>
                        </a:ln>
                      </wps:spPr>
                      <wps:txbx>
                        <w:txbxContent>
                          <w:p w14:paraId="01E913C0"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2680AA52" id="Ellipse 1" o:spid="_x0000_s1028" alt="P1682TB3#y1" style="position:absolute;left:0;text-align:left;margin-left:84pt;margin-top:354pt;width:49pt;height:34.4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" filled="f" strokecolor="#40841d" strokeweight="4pt">
                <v:stroke startarrowwidth="narrow" startarrowlength="short" endarrowwidth="narrow" endarrowlength="short"/>
                <v:textbox inset="2.53958mm,2.53958mm,2.53958mm,2.53958mm">
                  <w:txbxContent>
                    <w:p w14:paraId="01E913C0" w14:textId="77777777" w:rsidR="0092565B" w:rsidRDefault="0092565B" w:rsidP="003F5447"/>
                  </w:txbxContent>
                </v:textbox>
              </v:oval>
            </w:pict>
          </mc:Fallback>
        </mc:AlternateContent>
      </w:r>
    </w:p>
    <w:p w14:paraId="0000071C" w14:textId="77777777" w:rsidR="00CB799D" w:rsidRPr="00EB5AE8" w:rsidRDefault="00CB799D" w:rsidP="003F5447">
      <w:pPr>
        <w:rPr>
          <w:sz w:val="20"/>
          <w:szCs w:val="20"/>
        </w:rPr>
      </w:pPr>
    </w:p>
    <w:p w14:paraId="0000071D" w14:textId="77777777" w:rsidR="00CB799D" w:rsidRPr="00EB5AE8" w:rsidRDefault="00CB799D" w:rsidP="003F5447">
      <w:pPr>
        <w:rPr>
          <w:sz w:val="20"/>
          <w:szCs w:val="20"/>
        </w:rPr>
      </w:pPr>
    </w:p>
    <w:p w14:paraId="0000071E" w14:textId="77777777" w:rsidR="00CB799D" w:rsidRPr="00EB5AE8" w:rsidRDefault="00CB799D" w:rsidP="003F5447">
      <w:pPr>
        <w:rPr>
          <w:sz w:val="20"/>
          <w:szCs w:val="20"/>
        </w:rPr>
      </w:pPr>
    </w:p>
    <w:p w14:paraId="0000071F" w14:textId="77777777" w:rsidR="00CB799D" w:rsidRPr="00EB5AE8" w:rsidRDefault="008E6B26" w:rsidP="003F5447">
      <w:pPr>
        <w:rPr>
          <w:sz w:val="20"/>
          <w:szCs w:val="20"/>
        </w:rPr>
      </w:pPr>
      <w:r w:rsidRPr="00EB5AE8">
        <w:rPr>
          <w:sz w:val="20"/>
          <w:szCs w:val="20"/>
        </w:rPr>
        <w:t xml:space="preserve">Sur l’écran “résultats d’inspection”, il faut indiquer que le site a été trouvé. Si la case n’est pas cochée, le site sera indiqué comme non-trouvé. Sur cet écran de base, des photos peuvent-être faites via “Photos” et des éventuelles actions peuvent être visualisées via “Actions”. </w:t>
      </w:r>
      <w:r w:rsidRPr="00EB5AE8">
        <w:rPr>
          <w:sz w:val="20"/>
          <w:szCs w:val="20"/>
        </w:rPr>
        <w:br/>
        <w:t>De plus, on a la possibilité d’enregistrer chaque bulle à verre présente sur le site via “Container Reports”.</w:t>
      </w:r>
      <w:r w:rsidRPr="00EB5AE8">
        <w:rPr>
          <w:noProof/>
          <w:sz w:val="20"/>
          <w:szCs w:val="20"/>
          <w:lang w:val="fr-BE" w:eastAsia="fr-BE"/>
        </w:rPr>
        <mc:AlternateContent>
          <mc:Choice Requires="wps">
            <w:drawing>
              <wp:anchor distT="0" distB="0" distL="114300" distR="114300" simplePos="0" relativeHeight="251658243" behindDoc="0" locked="0" layoutInCell="1" hidden="0" allowOverlap="1" wp14:anchorId="3BF1EF51" wp14:editId="4B76D390">
                <wp:simplePos x="0" y="0"/>
                <wp:positionH relativeFrom="column">
                  <wp:posOffset>825500</wp:posOffset>
                </wp:positionH>
                <wp:positionV relativeFrom="paragraph">
                  <wp:posOffset>4292600</wp:posOffset>
                </wp:positionV>
                <wp:extent cx="642620" cy="505460"/>
                <wp:effectExtent l="0" t="0" r="0" b="0"/>
                <wp:wrapNone/>
                <wp:docPr id="2" name="Ellipse 2" descr="P1686TB4#y1"/>
                <wp:cNvGraphicFramePr/>
                <a:graphic xmlns:a="http://schemas.openxmlformats.org/drawingml/2006/main">
                  <a:graphicData uri="http://schemas.microsoft.com/office/word/2010/wordprocessingShape">
                    <wps:wsp>
                      <wps:cNvSpPr/>
                      <wps:spPr>
                        <a:xfrm>
                          <a:off x="5075490" y="3578070"/>
                          <a:ext cx="541020" cy="403860"/>
                        </a:xfrm>
                        <a:prstGeom prst="ellipse">
                          <a:avLst/>
                        </a:prstGeom>
                        <a:noFill/>
                        <a:ln w="50800" cap="flat" cmpd="sng">
                          <a:solidFill>
                            <a:srgbClr val="ED7D31"/>
                          </a:solidFill>
                          <a:prstDash val="solid"/>
                          <a:round/>
                          <a:headEnd type="none" w="sm" len="sm"/>
                          <a:tailEnd type="none" w="sm" len="sm"/>
                        </a:ln>
                      </wps:spPr>
                      <wps:txbx>
                        <w:txbxContent>
                          <w:p w14:paraId="3EE529C8"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3BF1EF51" id="Ellipse 2" o:spid="_x0000_s1029" alt="P1686TB4#y1" style="position:absolute;left:0;text-align:left;margin-left:65pt;margin-top:338pt;width:50.6pt;height:39.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" filled="f" strokecolor="#ed7d31" strokeweight="4pt">
                <v:stroke startarrowwidth="narrow" startarrowlength="short" endarrowwidth="narrow" endarrowlength="short"/>
                <v:textbox inset="2.53958mm,2.53958mm,2.53958mm,2.53958mm">
                  <w:txbxContent>
                    <w:p w14:paraId="3EE529C8" w14:textId="77777777" w:rsidR="0092565B" w:rsidRDefault="0092565B" w:rsidP="003F5447"/>
                  </w:txbxContent>
                </v:textbox>
              </v:oval>
            </w:pict>
          </mc:Fallback>
        </mc:AlternateContent>
      </w:r>
    </w:p>
    <w:p w14:paraId="00000720" w14:textId="77777777" w:rsidR="00CB799D" w:rsidRPr="00EB5AE8" w:rsidRDefault="00CB799D" w:rsidP="003F5447">
      <w:pPr>
        <w:rPr>
          <w:sz w:val="20"/>
          <w:szCs w:val="20"/>
        </w:rPr>
      </w:pPr>
    </w:p>
    <w:p w14:paraId="00000721" w14:textId="77777777" w:rsidR="00CB799D" w:rsidRPr="00EB5AE8" w:rsidRDefault="00CB799D" w:rsidP="003F5447">
      <w:pPr>
        <w:rPr>
          <w:sz w:val="20"/>
          <w:szCs w:val="20"/>
        </w:rPr>
      </w:pPr>
    </w:p>
    <w:p w14:paraId="00000722" w14:textId="77777777" w:rsidR="00CB799D" w:rsidRPr="00EB5AE8" w:rsidRDefault="008E6B26" w:rsidP="003F5447">
      <w:pPr>
        <w:rPr>
          <w:sz w:val="20"/>
          <w:szCs w:val="20"/>
        </w:rPr>
      </w:pPr>
      <w:r w:rsidRPr="00EB5AE8">
        <w:rPr>
          <w:sz w:val="20"/>
          <w:szCs w:val="20"/>
        </w:rPr>
        <w:t xml:space="preserve">En partant de l’écran de base, les critères à contrôler sont sélectionnés via le bouton « … » en haut à droite.  </w:t>
      </w:r>
    </w:p>
    <w:p w14:paraId="00000723" w14:textId="45EC63A3" w:rsidR="00CB799D" w:rsidRPr="0076011E" w:rsidRDefault="008E6B26" w:rsidP="003F5447">
      <w:pPr>
        <w:rPr>
          <w:sz w:val="22"/>
          <w:szCs w:val="22"/>
        </w:rPr>
      </w:pPr>
      <w:r w:rsidRPr="0076011E">
        <w:rPr>
          <w:sz w:val="22"/>
          <w:szCs w:val="22"/>
        </w:rPr>
        <w:fldChar w:fldCharType="begin"/>
      </w:r>
      <w:r w:rsidRPr="0076011E">
        <w:rPr>
          <w:sz w:val="22"/>
          <w:szCs w:val="22"/>
        </w:rPr>
        <w:instrText xml:space="preserve"> INCLUDEPICTURE  "cid:2948ED59-F8B0-4BAB-B545-48D9D8A8A77D"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"cid:2948ED59-F8B0-4BAB-B545-48D9D8A8A77D"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"cid:2948ED59-F8B0-4BAB-B545-48D9D8A8A77D"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"cid:2948ED59-F8B0-4BAB-B545-48D9D8A8A77D"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"cid:2948ED59-F8B0-4BAB-B545-48D9D8A8A77D"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"cid:2948ED59-F8B0-4BAB-B545-48D9D8A8A77D"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"cid:2948ED59-F8B0-4BAB-B545-48D9D8A8A77D"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"cid:2948ED59-F8B0-4BAB-B545-48D9D8A8A77D"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"cid:2948ED59-F8B0-4BAB-B545-48D9D8A8A77D"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"cid:2948ED59-F8B0-4BAB-B545-48D9D8A8A77D"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"cid:2948ED59-F8B0-4BAB-B545-48D9D8A8A77D"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"cid:2948ED59-F8B0-4BAB-B545-48D9D8A8A77D"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"cid:2948ED59-F8B0-4BAB-B545-48D9D8A8A77D"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"cid:2948ED59-F8B0-4BAB-B545-48D9D8A8A77D"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"cid:2948ED59-F8B0-4BAB-B545-48D9D8A8A77D"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"cid:2948ED59-F8B0-4BAB-B545-48D9D8A8A77D"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"cid:2948ED59-F8B0-4BAB-B545-48D9D8A8A77D"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"cid:2948ED59-F8B0-4BAB-B545-48D9D8A8A77D"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"cid:2948ED59-F8B0-4BAB-B545-48D9D8A8A77D"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"cid:2948ED59-F8B0-4BAB-B545-48D9D8A8A77D"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"cid:2948ED59-F8B0-4BAB-B545-48D9D8A8A77D"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"cid:2948ED59-F8B0-4BAB-B545-48D9D8A8A77D" \* MERGEFORMATINET </w:instrText>
      </w:r>
      <w:r w:rsidR="009D534B">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"cid:2948ED59-F8B0-4BAB-B545-48D9D8A8A77D" \* MERGEFORMATINET </w:instrText>
      </w:r>
      <w:r w:rsidR="00B842F2">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"cid:2948ED59-F8B0-4BAB-B545-48D9D8A8A77D"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"cid:2948ED59-F8B0-4BAB-B545-48D9D8A8A77D"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"cid:2948ED59-F8B0-4BAB-B545-48D9D8A8A77D"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"cid:2948ED59-F8B0-4BAB-B545-48D9D8A8A77D"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"cid:2948ED59-F8B0-4BAB-B545-48D9D8A8A77D" \* MERGEFORMATINET </w:instrText>
      </w:r>
      <w:r w:rsidR="008F774F">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"cid:2948ED59-F8B0-4BAB-B545-48D9D8A8A77D"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"cid:2948ED59-F8B0-4BAB-B545-48D9D8A8A77D"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"cid:2948ED59-F8B0-4BAB-B545-48D9D8A8A77D" \* MERGEFORMATINET </w:instrText>
      </w:r>
      <w:r w:rsidR="00BB17DD">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Pr>
          <w:sz w:val="22"/>
          <w:szCs w:val="22"/>
        </w:rPr>
        <w:fldChar w:fldCharType="begin"/>
      </w:r>
      <w:r>
        <w:rPr>
          <w:sz w:val="22"/>
          <w:szCs w:val="22"/>
        </w:rPr>
        <w:instrText xml:space="preserve"> INCLUDEPICTURE  "cid:2948ED59-F8B0-4BAB-B545-48D9D8A8A77D"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"cid:2948ED59-F8B0-4BAB-B545-48D9D8A8A77D"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"cid:2948ED59-F8B0-4BAB-B545-48D9D8A8A77D"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sz w:val="22"/>
          <w:szCs w:val="22"/>
        </w:rPr>
        <w:fldChar w:fldCharType="begin"/>
      </w:r>
      <w:r w:rsidRPr="0076011E">
        <w:rPr>
          <w:sz w:val="22"/>
          <w:szCs w:val="22"/>
        </w:rPr>
        <w:instrText xml:space="preserve"> INCLUDEPICTURE  "cid:10D2D150-DAEA-4F48-A223-76485A245F31" \* MERGEFORMATINET </w:instrText>
      </w:r>
      <w:r w:rsidRPr="0076011E">
        <w:rPr>
          <w:sz w:val="22"/>
          <w:szCs w:val="22"/>
        </w:rPr>
        <w:fldChar w:fldCharType="separate"/>
      </w:r>
      <w:r w:rsidR="003F5447" w:rsidRPr="0076011E">
        <w:rPr>
          <w:sz w:val="22"/>
          <w:szCs w:val="22"/>
        </w:rPr>
        <w:fldChar w:fldCharType="begin"/>
      </w:r>
      <w:r w:rsidR="003F5447" w:rsidRPr="0076011E">
        <w:rPr>
          <w:sz w:val="22"/>
          <w:szCs w:val="22"/>
        </w:rPr>
        <w:instrText xml:space="preserve"> INCLUDEPICTURE  "cid:10D2D150-DAEA-4F48-A223-76485A245F31" \* MERGEFORMATINET </w:instrText>
      </w:r>
      <w:r w:rsidR="003F5447" w:rsidRPr="0076011E">
        <w:rPr>
          <w:sz w:val="22"/>
          <w:szCs w:val="22"/>
        </w:rPr>
        <w:fldChar w:fldCharType="separate"/>
      </w:r>
      <w:r w:rsidR="00563D9B" w:rsidRPr="0076011E">
        <w:rPr>
          <w:sz w:val="22"/>
          <w:szCs w:val="22"/>
        </w:rPr>
        <w:fldChar w:fldCharType="begin"/>
      </w:r>
      <w:r w:rsidR="00563D9B" w:rsidRPr="0076011E">
        <w:rPr>
          <w:sz w:val="22"/>
          <w:szCs w:val="22"/>
        </w:rPr>
        <w:instrText xml:space="preserve"> INCLUDEPICTURE  "cid:10D2D150-DAEA-4F48-A223-76485A245F31" \* MERGEFORMATINET </w:instrText>
      </w:r>
      <w:r w:rsidR="00563D9B" w:rsidRPr="0076011E">
        <w:rPr>
          <w:sz w:val="22"/>
          <w:szCs w:val="22"/>
        </w:rPr>
        <w:fldChar w:fldCharType="separate"/>
      </w:r>
      <w:r w:rsidR="00297B61" w:rsidRPr="0076011E">
        <w:rPr>
          <w:sz w:val="22"/>
          <w:szCs w:val="22"/>
        </w:rPr>
        <w:fldChar w:fldCharType="begin"/>
      </w:r>
      <w:r w:rsidR="00297B61" w:rsidRPr="0076011E">
        <w:rPr>
          <w:sz w:val="22"/>
          <w:szCs w:val="22"/>
        </w:rPr>
        <w:instrText xml:space="preserve"> INCLUDEPICTURE  "cid:10D2D150-DAEA-4F48-A223-76485A245F31" \* MERGEFORMATINET </w:instrText>
      </w:r>
      <w:r w:rsidR="00297B61" w:rsidRPr="0076011E">
        <w:rPr>
          <w:sz w:val="22"/>
          <w:szCs w:val="22"/>
        </w:rPr>
        <w:fldChar w:fldCharType="separate"/>
      </w:r>
      <w:r w:rsidR="008A408D" w:rsidRPr="0076011E">
        <w:rPr>
          <w:sz w:val="22"/>
          <w:szCs w:val="22"/>
        </w:rPr>
        <w:fldChar w:fldCharType="begin"/>
      </w:r>
      <w:r w:rsidR="008A408D" w:rsidRPr="0076011E">
        <w:rPr>
          <w:sz w:val="22"/>
          <w:szCs w:val="22"/>
        </w:rPr>
        <w:instrText xml:space="preserve"> INCLUDEPICTURE  "cid:10D2D150-DAEA-4F48-A223-76485A245F31" \* MERGEFORMATINET </w:instrText>
      </w:r>
      <w:r w:rsidR="008A408D" w:rsidRPr="0076011E">
        <w:rPr>
          <w:sz w:val="22"/>
          <w:szCs w:val="22"/>
        </w:rPr>
        <w:fldChar w:fldCharType="separate"/>
      </w:r>
      <w:r w:rsidR="00570585">
        <w:rPr>
          <w:sz w:val="22"/>
          <w:szCs w:val="22"/>
        </w:rPr>
        <w:fldChar w:fldCharType="begin"/>
      </w:r>
      <w:r w:rsidR="00570585">
        <w:rPr>
          <w:sz w:val="22"/>
          <w:szCs w:val="22"/>
        </w:rPr>
        <w:instrText xml:space="preserve"> INCLUDEPICTURE  "cid:10D2D150-DAEA-4F48-A223-76485A245F31" \* MERGEFORMATINET </w:instrText>
      </w:r>
      <w:r w:rsidR="00570585">
        <w:rPr>
          <w:sz w:val="22"/>
          <w:szCs w:val="22"/>
        </w:rPr>
        <w:fldChar w:fldCharType="separate"/>
      </w:r>
      <w:r w:rsidR="00BC4943">
        <w:rPr>
          <w:sz w:val="22"/>
          <w:szCs w:val="22"/>
        </w:rPr>
        <w:fldChar w:fldCharType="begin"/>
      </w:r>
      <w:r w:rsidR="00BC4943">
        <w:rPr>
          <w:sz w:val="22"/>
          <w:szCs w:val="22"/>
        </w:rPr>
        <w:instrText xml:space="preserve"> INCLUDEPICTURE  "cid:10D2D150-DAEA-4F48-A223-76485A245F31" \* MERGEFORMATINET </w:instrText>
      </w:r>
      <w:r w:rsidR="00BC4943">
        <w:rPr>
          <w:sz w:val="22"/>
          <w:szCs w:val="22"/>
        </w:rPr>
        <w:fldChar w:fldCharType="separate"/>
      </w:r>
      <w:r w:rsidR="00855065">
        <w:rPr>
          <w:sz w:val="22"/>
          <w:szCs w:val="22"/>
        </w:rPr>
        <w:fldChar w:fldCharType="begin"/>
      </w:r>
      <w:r w:rsidR="00855065">
        <w:rPr>
          <w:sz w:val="22"/>
          <w:szCs w:val="22"/>
        </w:rPr>
        <w:instrText xml:space="preserve"> INCLUDEPICTURE  "cid:10D2D150-DAEA-4F48-A223-76485A245F31" \* MERGEFORMATINET </w:instrText>
      </w:r>
      <w:r w:rsidR="00855065">
        <w:rPr>
          <w:sz w:val="22"/>
          <w:szCs w:val="22"/>
        </w:rPr>
        <w:fldChar w:fldCharType="separate"/>
      </w:r>
      <w:r w:rsidR="0092565B">
        <w:rPr>
          <w:sz w:val="22"/>
          <w:szCs w:val="22"/>
        </w:rPr>
        <w:fldChar w:fldCharType="begin"/>
      </w:r>
      <w:r w:rsidR="0092565B">
        <w:rPr>
          <w:sz w:val="22"/>
          <w:szCs w:val="22"/>
        </w:rPr>
        <w:instrText xml:space="preserve"> INCLUDEPICTURE  "cid:10D2D150-DAEA-4F48-A223-76485A245F31" \* MERGEFORMATINET </w:instrText>
      </w:r>
      <w:r w:rsidR="0092565B">
        <w:rPr>
          <w:sz w:val="22"/>
          <w:szCs w:val="22"/>
        </w:rPr>
        <w:fldChar w:fldCharType="separate"/>
      </w:r>
      <w:r w:rsidR="00570C7A">
        <w:rPr>
          <w:sz w:val="22"/>
          <w:szCs w:val="22"/>
        </w:rPr>
        <w:fldChar w:fldCharType="begin"/>
      </w:r>
      <w:r w:rsidR="00570C7A">
        <w:rPr>
          <w:sz w:val="22"/>
          <w:szCs w:val="22"/>
        </w:rPr>
        <w:instrText xml:space="preserve"> INCLUDEPICTURE  "cid:10D2D150-DAEA-4F48-A223-76485A245F31" \* MERGEFORMATINET </w:instrText>
      </w:r>
      <w:r w:rsidR="00570C7A">
        <w:rPr>
          <w:sz w:val="22"/>
          <w:szCs w:val="22"/>
        </w:rPr>
        <w:fldChar w:fldCharType="separate"/>
      </w:r>
      <w:r w:rsidR="00F227E5">
        <w:rPr>
          <w:sz w:val="22"/>
          <w:szCs w:val="22"/>
        </w:rPr>
        <w:fldChar w:fldCharType="begin"/>
      </w:r>
      <w:r w:rsidR="00F227E5">
        <w:rPr>
          <w:sz w:val="22"/>
          <w:szCs w:val="22"/>
        </w:rPr>
        <w:instrText xml:space="preserve"> INCLUDEPICTURE  "cid:10D2D150-DAEA-4F48-A223-76485A245F31" \* MERGEFORMATINET </w:instrText>
      </w:r>
      <w:r w:rsidR="00F227E5">
        <w:rPr>
          <w:sz w:val="22"/>
          <w:szCs w:val="22"/>
        </w:rPr>
        <w:fldChar w:fldCharType="separate"/>
      </w:r>
      <w:r w:rsidR="00AE246B">
        <w:rPr>
          <w:sz w:val="22"/>
          <w:szCs w:val="22"/>
        </w:rPr>
        <w:fldChar w:fldCharType="begin"/>
      </w:r>
      <w:r w:rsidR="00AE246B">
        <w:rPr>
          <w:sz w:val="22"/>
          <w:szCs w:val="22"/>
        </w:rPr>
        <w:instrText xml:space="preserve"> INCLUDEPICTURE  "cid:10D2D150-DAEA-4F48-A223-76485A245F31" \* MERGEFORMATINET </w:instrText>
      </w:r>
      <w:r w:rsidR="00AE246B">
        <w:rPr>
          <w:sz w:val="22"/>
          <w:szCs w:val="22"/>
        </w:rPr>
        <w:fldChar w:fldCharType="separate"/>
      </w:r>
      <w:r w:rsidR="007710F0">
        <w:rPr>
          <w:sz w:val="22"/>
          <w:szCs w:val="22"/>
        </w:rPr>
        <w:fldChar w:fldCharType="begin"/>
      </w:r>
      <w:r w:rsidR="007710F0">
        <w:rPr>
          <w:sz w:val="22"/>
          <w:szCs w:val="22"/>
        </w:rPr>
        <w:instrText xml:space="preserve"> INCLUDEPICTURE  "cid:10D2D150-DAEA-4F48-A223-76485A245F31" \* MERGEFORMATINET </w:instrText>
      </w:r>
      <w:r w:rsidR="007710F0">
        <w:rPr>
          <w:sz w:val="22"/>
          <w:szCs w:val="22"/>
        </w:rPr>
        <w:fldChar w:fldCharType="separate"/>
      </w:r>
      <w:r w:rsidR="007D635E">
        <w:rPr>
          <w:sz w:val="22"/>
          <w:szCs w:val="22"/>
        </w:rPr>
        <w:fldChar w:fldCharType="begin"/>
      </w:r>
      <w:r w:rsidR="007D635E">
        <w:rPr>
          <w:sz w:val="22"/>
          <w:szCs w:val="22"/>
        </w:rPr>
        <w:instrText xml:space="preserve"> INCLUDEPICTURE  "cid:10D2D150-DAEA-4F48-A223-76485A245F31" \* MERGEFORMATINET </w:instrText>
      </w:r>
      <w:r w:rsidR="007D635E">
        <w:rPr>
          <w:sz w:val="22"/>
          <w:szCs w:val="22"/>
        </w:rPr>
        <w:fldChar w:fldCharType="separate"/>
      </w:r>
      <w:r w:rsidR="002704F0">
        <w:rPr>
          <w:sz w:val="22"/>
          <w:szCs w:val="22"/>
        </w:rPr>
        <w:fldChar w:fldCharType="begin"/>
      </w:r>
      <w:r w:rsidR="002704F0">
        <w:rPr>
          <w:sz w:val="22"/>
          <w:szCs w:val="22"/>
        </w:rPr>
        <w:instrText xml:space="preserve"> INCLUDEPICTURE  "cid:10D2D150-DAEA-4F48-A223-76485A245F31" \* MERGEFORMATINET </w:instrText>
      </w:r>
      <w:r w:rsidR="002704F0">
        <w:rPr>
          <w:sz w:val="22"/>
          <w:szCs w:val="22"/>
        </w:rPr>
        <w:fldChar w:fldCharType="separate"/>
      </w:r>
      <w:r w:rsidR="00161D59">
        <w:rPr>
          <w:sz w:val="22"/>
          <w:szCs w:val="22"/>
        </w:rPr>
        <w:fldChar w:fldCharType="begin"/>
      </w:r>
      <w:r w:rsidR="00161D59">
        <w:rPr>
          <w:sz w:val="22"/>
          <w:szCs w:val="22"/>
        </w:rPr>
        <w:instrText xml:space="preserve"> INCLUDEPICTURE  "cid:10D2D150-DAEA-4F48-A223-76485A245F31" \* MERGEFORMATINET </w:instrText>
      </w:r>
      <w:r w:rsidR="00161D59">
        <w:rPr>
          <w:sz w:val="22"/>
          <w:szCs w:val="22"/>
        </w:rPr>
        <w:fldChar w:fldCharType="separate"/>
      </w:r>
      <w:r w:rsidR="000A4DEA">
        <w:rPr>
          <w:sz w:val="22"/>
          <w:szCs w:val="22"/>
        </w:rPr>
        <w:fldChar w:fldCharType="begin"/>
      </w:r>
      <w:r w:rsidR="000A4DEA">
        <w:rPr>
          <w:sz w:val="22"/>
          <w:szCs w:val="22"/>
        </w:rPr>
        <w:instrText xml:space="preserve"> INCLUDEPICTURE  "cid:10D2D150-DAEA-4F48-A223-76485A245F31" \* MERGEFORMATINET </w:instrText>
      </w:r>
      <w:r w:rsidR="000A4DEA">
        <w:rPr>
          <w:sz w:val="22"/>
          <w:szCs w:val="22"/>
        </w:rPr>
        <w:fldChar w:fldCharType="separate"/>
      </w:r>
      <w:r w:rsidR="007C355D">
        <w:rPr>
          <w:sz w:val="22"/>
          <w:szCs w:val="22"/>
        </w:rPr>
        <w:fldChar w:fldCharType="begin"/>
      </w:r>
      <w:r w:rsidR="007C355D">
        <w:rPr>
          <w:sz w:val="22"/>
          <w:szCs w:val="22"/>
        </w:rPr>
        <w:instrText xml:space="preserve"> INCLUDEPICTURE  "cid:10D2D150-DAEA-4F48-A223-76485A245F31" \* MERGEFORMATINET </w:instrText>
      </w:r>
      <w:r w:rsidR="007C355D">
        <w:rPr>
          <w:sz w:val="22"/>
          <w:szCs w:val="22"/>
        </w:rPr>
        <w:fldChar w:fldCharType="separate"/>
      </w:r>
      <w:r w:rsidR="00447558">
        <w:rPr>
          <w:sz w:val="22"/>
          <w:szCs w:val="22"/>
        </w:rPr>
        <w:fldChar w:fldCharType="begin"/>
      </w:r>
      <w:r w:rsidR="00447558">
        <w:rPr>
          <w:sz w:val="22"/>
          <w:szCs w:val="22"/>
        </w:rPr>
        <w:instrText xml:space="preserve"> INCLUDEPICTURE  "cid:10D2D150-DAEA-4F48-A223-76485A245F31" \* MERGEFORMATINET </w:instrText>
      </w:r>
      <w:r w:rsidR="00447558">
        <w:rPr>
          <w:sz w:val="22"/>
          <w:szCs w:val="22"/>
        </w:rPr>
        <w:fldChar w:fldCharType="separate"/>
      </w:r>
      <w:r w:rsidR="00C700E2">
        <w:rPr>
          <w:sz w:val="22"/>
          <w:szCs w:val="22"/>
        </w:rPr>
        <w:fldChar w:fldCharType="begin"/>
      </w:r>
      <w:r w:rsidR="00C700E2">
        <w:rPr>
          <w:sz w:val="22"/>
          <w:szCs w:val="22"/>
        </w:rPr>
        <w:instrText xml:space="preserve"> INCLUDEPICTURE  "cid:10D2D150-DAEA-4F48-A223-76485A245F31" \* MERGEFORMATINET </w:instrText>
      </w:r>
      <w:r w:rsidR="00C700E2">
        <w:rPr>
          <w:sz w:val="22"/>
          <w:szCs w:val="22"/>
        </w:rPr>
        <w:fldChar w:fldCharType="separate"/>
      </w:r>
      <w:r w:rsidR="000D255C">
        <w:rPr>
          <w:sz w:val="22"/>
          <w:szCs w:val="22"/>
        </w:rPr>
        <w:fldChar w:fldCharType="begin"/>
      </w:r>
      <w:r w:rsidR="000D255C">
        <w:rPr>
          <w:sz w:val="22"/>
          <w:szCs w:val="22"/>
        </w:rPr>
        <w:instrText xml:space="preserve"> INCLUDEPICTURE  "cid:10D2D150-DAEA-4F48-A223-76485A245F31" \* MERGEFORMATINET </w:instrText>
      </w:r>
      <w:r w:rsidR="000D255C">
        <w:rPr>
          <w:sz w:val="22"/>
          <w:szCs w:val="22"/>
        </w:rPr>
        <w:fldChar w:fldCharType="separate"/>
      </w:r>
      <w:r w:rsidR="009D534B">
        <w:rPr>
          <w:sz w:val="22"/>
          <w:szCs w:val="22"/>
        </w:rPr>
        <w:fldChar w:fldCharType="begin"/>
      </w:r>
      <w:r w:rsidR="009D534B">
        <w:rPr>
          <w:sz w:val="22"/>
          <w:szCs w:val="22"/>
        </w:rPr>
        <w:instrText xml:space="preserve"> INCLUDEPICTURE  "cid:10D2D150-DAEA-4F48-A223-76485A245F31" \* MERGEFORMATINET </w:instrText>
      </w:r>
      <w:r w:rsidR="009D534B">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sidR="00B842F2">
        <w:rPr>
          <w:sz w:val="22"/>
          <w:szCs w:val="22"/>
        </w:rPr>
        <w:fldChar w:fldCharType="begin"/>
      </w:r>
      <w:r w:rsidR="00B842F2">
        <w:rPr>
          <w:sz w:val="22"/>
          <w:szCs w:val="22"/>
        </w:rPr>
        <w:instrText xml:space="preserve"> INCLUDEPICTURE  "cid:10D2D150-DAEA-4F48-A223-76485A245F31" \* MERGEFORMATINET </w:instrText>
      </w:r>
      <w:r w:rsidR="00B842F2">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sidR="009315E5">
        <w:rPr>
          <w:sz w:val="22"/>
          <w:szCs w:val="22"/>
        </w:rPr>
        <w:fldChar w:fldCharType="begin"/>
      </w:r>
      <w:r w:rsidR="009315E5">
        <w:rPr>
          <w:sz w:val="22"/>
          <w:szCs w:val="22"/>
        </w:rPr>
        <w:instrText xml:space="preserve"> INCLUDEPICTURE  "cid:10D2D150-DAEA-4F48-A223-76485A245F31" \* MERGEFORMATINET </w:instrText>
      </w:r>
      <w:r w:rsidR="009315E5">
        <w:rPr>
          <w:sz w:val="22"/>
          <w:szCs w:val="22"/>
        </w:rPr>
        <w:fldChar w:fldCharType="separate"/>
      </w:r>
      <w:r w:rsidR="00EB5AE8">
        <w:rPr>
          <w:sz w:val="22"/>
          <w:szCs w:val="22"/>
        </w:rPr>
        <w:fldChar w:fldCharType="begin"/>
      </w:r>
      <w:r w:rsidR="00EB5AE8">
        <w:rPr>
          <w:sz w:val="22"/>
          <w:szCs w:val="22"/>
        </w:rPr>
        <w:instrText xml:space="preserve"> INCLUDEPICTURE  "cid:10D2D150-DAEA-4F48-A223-76485A245F31" \* MERGEFORMATINET </w:instrText>
      </w:r>
      <w:r w:rsidR="00EB5AE8">
        <w:rPr>
          <w:sz w:val="22"/>
          <w:szCs w:val="22"/>
        </w:rPr>
        <w:fldChar w:fldCharType="separate"/>
      </w:r>
      <w:r w:rsidR="00014B46">
        <w:rPr>
          <w:sz w:val="22"/>
          <w:szCs w:val="22"/>
        </w:rPr>
        <w:fldChar w:fldCharType="begin"/>
      </w:r>
      <w:r w:rsidR="00014B46">
        <w:rPr>
          <w:sz w:val="22"/>
          <w:szCs w:val="22"/>
        </w:rPr>
        <w:instrText xml:space="preserve"> INCLUDEPICTURE  "cid:10D2D150-DAEA-4F48-A223-76485A245F31" \* MERGEFORMATINET </w:instrText>
      </w:r>
      <w:r w:rsidR="00014B46">
        <w:rPr>
          <w:sz w:val="22"/>
          <w:szCs w:val="22"/>
        </w:rPr>
        <w:fldChar w:fldCharType="separate"/>
      </w:r>
      <w:r w:rsidR="009B2120">
        <w:rPr>
          <w:sz w:val="22"/>
          <w:szCs w:val="22"/>
        </w:rPr>
        <w:fldChar w:fldCharType="begin"/>
      </w:r>
      <w:r w:rsidR="009B2120">
        <w:rPr>
          <w:sz w:val="22"/>
          <w:szCs w:val="22"/>
        </w:rPr>
        <w:instrText xml:space="preserve"> INCLUDEPICTURE  "cid:10D2D150-DAEA-4F48-A223-76485A245F31" \* MERGEFORMATINET </w:instrText>
      </w:r>
      <w:r w:rsidR="009B2120">
        <w:rPr>
          <w:sz w:val="22"/>
          <w:szCs w:val="22"/>
        </w:rPr>
        <w:fldChar w:fldCharType="separate"/>
      </w:r>
      <w:r w:rsidR="008F774F">
        <w:rPr>
          <w:sz w:val="22"/>
          <w:szCs w:val="22"/>
        </w:rPr>
        <w:fldChar w:fldCharType="begin"/>
      </w:r>
      <w:r w:rsidR="008F774F">
        <w:rPr>
          <w:sz w:val="22"/>
          <w:szCs w:val="22"/>
        </w:rPr>
        <w:instrText xml:space="preserve"> INCLUDEPICTURE  "cid:10D2D150-DAEA-4F48-A223-76485A245F31" \* MERGEFORMATINET </w:instrText>
      </w:r>
      <w:r w:rsidR="008F774F">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sidR="00CD6748">
        <w:rPr>
          <w:sz w:val="22"/>
          <w:szCs w:val="22"/>
        </w:rPr>
        <w:fldChar w:fldCharType="begin"/>
      </w:r>
      <w:r w:rsidR="00CD6748">
        <w:rPr>
          <w:sz w:val="22"/>
          <w:szCs w:val="22"/>
        </w:rPr>
        <w:instrText xml:space="preserve"> INCLUDEPICTURE  "cid:10D2D150-DAEA-4F48-A223-76485A245F31" \* MERGEFORMATINET </w:instrText>
      </w:r>
      <w:r w:rsidR="00CD6748">
        <w:rPr>
          <w:sz w:val="22"/>
          <w:szCs w:val="22"/>
        </w:rPr>
        <w:fldChar w:fldCharType="separate"/>
      </w:r>
      <w:r w:rsidR="006F1EAE">
        <w:rPr>
          <w:sz w:val="22"/>
          <w:szCs w:val="22"/>
        </w:rPr>
        <w:fldChar w:fldCharType="begin"/>
      </w:r>
      <w:r w:rsidR="006F1EAE">
        <w:rPr>
          <w:sz w:val="22"/>
          <w:szCs w:val="22"/>
        </w:rPr>
        <w:instrText xml:space="preserve"> INCLUDEPICTURE  "cid:10D2D150-DAEA-4F48-A223-76485A245F31" \* MERGEFORMATINET </w:instrText>
      </w:r>
      <w:r w:rsidR="006F1EAE">
        <w:rPr>
          <w:sz w:val="22"/>
          <w:szCs w:val="22"/>
        </w:rPr>
        <w:fldChar w:fldCharType="separate"/>
      </w:r>
      <w:r w:rsidR="00BB17DD">
        <w:rPr>
          <w:sz w:val="22"/>
          <w:szCs w:val="22"/>
        </w:rPr>
        <w:fldChar w:fldCharType="begin"/>
      </w:r>
      <w:r w:rsidR="00BB17DD">
        <w:rPr>
          <w:sz w:val="22"/>
          <w:szCs w:val="22"/>
        </w:rPr>
        <w:instrText xml:space="preserve"> INCLUDEPICTURE  "cid:10D2D150-DAEA-4F48-A223-76485A245F31" \* MERGEFORMATINET </w:instrText>
      </w:r>
      <w:r w:rsidR="00BB17DD">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Pr>
          <w:sz w:val="22"/>
          <w:szCs w:val="22"/>
        </w:rPr>
        <w:fldChar w:fldCharType="begin"/>
      </w:r>
      <w:r>
        <w:rPr>
          <w:sz w:val="22"/>
          <w:szCs w:val="22"/>
        </w:rPr>
        <w:instrText xml:space="preserve"> INCLUDEPICTURE  "cid:10D2D150-DAEA-4F48-A223-76485A245F31" \* MERGEFORMATINET </w:instrText>
      </w:r>
      <w:r>
        <w:rPr>
          <w:sz w:val="22"/>
          <w:szCs w:val="22"/>
        </w:rPr>
        <w:fldChar w:fldCharType="separate"/>
      </w:r>
      <w:r w:rsidR="0001618F">
        <w:rPr>
          <w:sz w:val="22"/>
          <w:szCs w:val="22"/>
        </w:rPr>
        <w:fldChar w:fldCharType="begin"/>
      </w:r>
      <w:r w:rsidR="0001618F">
        <w:rPr>
          <w:sz w:val="22"/>
          <w:szCs w:val="22"/>
        </w:rPr>
        <w:instrText xml:space="preserve"> INCLUDEPICTURE  "cid:10D2D150-DAEA-4F48-A223-76485A245F31" \* MERGEFORMATINET </w:instrText>
      </w:r>
      <w:r w:rsidR="0001618F">
        <w:rPr>
          <w:sz w:val="22"/>
          <w:szCs w:val="22"/>
        </w:rPr>
        <w:fldChar w:fldCharType="separate"/>
      </w:r>
      <w:r w:rsidR="00770E5F">
        <w:rPr>
          <w:sz w:val="22"/>
          <w:szCs w:val="22"/>
        </w:rPr>
        <w:fldChar w:fldCharType="begin"/>
      </w:r>
      <w:r w:rsidR="00770E5F">
        <w:rPr>
          <w:sz w:val="22"/>
          <w:szCs w:val="22"/>
        </w:rPr>
        <w:instrText xml:space="preserve"> INCLUDEPICTURE  "cid:10D2D150-DAEA-4F48-A223-76485A245F31" \* MERGEFORMATINET </w:instrText>
      </w:r>
      <w:r w:rsidR="00770E5F">
        <w:rPr>
          <w:sz w:val="22"/>
          <w:szCs w:val="22"/>
        </w:rPr>
        <w:fldChar w:fldCharType="separate"/>
      </w:r>
      <w:r w:rsidR="00770E5F">
        <w:rPr>
          <w:sz w:val="22"/>
          <w:szCs w:val="22"/>
        </w:rPr>
        <w:fldChar w:fldCharType="end"/>
      </w:r>
      <w:r w:rsidR="0001618F">
        <w:rPr>
          <w:sz w:val="22"/>
          <w:szCs w:val="22"/>
        </w:rPr>
        <w:fldChar w:fldCharType="end"/>
      </w:r>
      <w:r>
        <w:rPr>
          <w:sz w:val="22"/>
          <w:szCs w:val="22"/>
        </w:rPr>
        <w:fldChar w:fldCharType="end"/>
      </w:r>
      <w:r>
        <w:rPr>
          <w:sz w:val="22"/>
          <w:szCs w:val="22"/>
        </w:rPr>
        <w:fldChar w:fldCharType="end"/>
      </w:r>
      <w:r>
        <w:rPr>
          <w:sz w:val="22"/>
          <w:szCs w:val="22"/>
        </w:rPr>
        <w:fldChar w:fldCharType="end"/>
      </w:r>
      <w:r w:rsidR="00BB17DD">
        <w:rPr>
          <w:sz w:val="22"/>
          <w:szCs w:val="22"/>
        </w:rPr>
        <w:fldChar w:fldCharType="end"/>
      </w:r>
      <w:r w:rsidR="006F1EAE">
        <w:rPr>
          <w:sz w:val="22"/>
          <w:szCs w:val="22"/>
        </w:rPr>
        <w:fldChar w:fldCharType="end"/>
      </w:r>
      <w:r w:rsidR="00CD6748">
        <w:rPr>
          <w:sz w:val="22"/>
          <w:szCs w:val="22"/>
        </w:rPr>
        <w:fldChar w:fldCharType="end"/>
      </w:r>
      <w:r>
        <w:rPr>
          <w:sz w:val="22"/>
          <w:szCs w:val="22"/>
        </w:rPr>
        <w:fldChar w:fldCharType="end"/>
      </w:r>
      <w:r w:rsidR="008F774F">
        <w:rPr>
          <w:sz w:val="22"/>
          <w:szCs w:val="22"/>
        </w:rPr>
        <w:fldChar w:fldCharType="end"/>
      </w:r>
      <w:r w:rsidR="009B2120">
        <w:rPr>
          <w:sz w:val="22"/>
          <w:szCs w:val="22"/>
        </w:rPr>
        <w:fldChar w:fldCharType="end"/>
      </w:r>
      <w:r w:rsidR="00014B46">
        <w:rPr>
          <w:sz w:val="22"/>
          <w:szCs w:val="22"/>
        </w:rPr>
        <w:fldChar w:fldCharType="end"/>
      </w:r>
      <w:r w:rsidR="00EB5AE8">
        <w:rPr>
          <w:sz w:val="22"/>
          <w:szCs w:val="22"/>
        </w:rPr>
        <w:fldChar w:fldCharType="end"/>
      </w:r>
      <w:r w:rsidR="009315E5">
        <w:rPr>
          <w:sz w:val="22"/>
          <w:szCs w:val="22"/>
        </w:rPr>
        <w:fldChar w:fldCharType="end"/>
      </w:r>
      <w:r>
        <w:rPr>
          <w:sz w:val="22"/>
          <w:szCs w:val="22"/>
        </w:rPr>
        <w:fldChar w:fldCharType="end"/>
      </w:r>
      <w:r>
        <w:rPr>
          <w:sz w:val="22"/>
          <w:szCs w:val="22"/>
        </w:rPr>
        <w:fldChar w:fldCharType="end"/>
      </w:r>
      <w:r>
        <w:rPr>
          <w:sz w:val="22"/>
          <w:szCs w:val="22"/>
        </w:rPr>
        <w:fldChar w:fldCharType="end"/>
      </w:r>
      <w:r w:rsidR="00B842F2">
        <w:rPr>
          <w:sz w:val="22"/>
          <w:szCs w:val="22"/>
        </w:rPr>
        <w:fldChar w:fldCharType="end"/>
      </w:r>
      <w:r>
        <w:rPr>
          <w:sz w:val="22"/>
          <w:szCs w:val="22"/>
        </w:rPr>
        <w:fldChar w:fldCharType="end"/>
      </w:r>
      <w:r>
        <w:rPr>
          <w:sz w:val="22"/>
          <w:szCs w:val="22"/>
        </w:rPr>
        <w:fldChar w:fldCharType="end"/>
      </w:r>
      <w:r>
        <w:rPr>
          <w:sz w:val="22"/>
          <w:szCs w:val="22"/>
        </w:rPr>
        <w:fldChar w:fldCharType="end"/>
      </w:r>
      <w:r>
        <w:rPr>
          <w:sz w:val="22"/>
          <w:szCs w:val="22"/>
        </w:rPr>
        <w:fldChar w:fldCharType="end"/>
      </w:r>
      <w:r w:rsidR="009D534B">
        <w:rPr>
          <w:sz w:val="22"/>
          <w:szCs w:val="22"/>
        </w:rPr>
        <w:fldChar w:fldCharType="end"/>
      </w:r>
      <w:r w:rsidR="000D255C">
        <w:rPr>
          <w:sz w:val="22"/>
          <w:szCs w:val="22"/>
        </w:rPr>
        <w:fldChar w:fldCharType="end"/>
      </w:r>
      <w:r w:rsidR="00C700E2">
        <w:rPr>
          <w:sz w:val="22"/>
          <w:szCs w:val="22"/>
        </w:rPr>
        <w:fldChar w:fldCharType="end"/>
      </w:r>
      <w:r w:rsidR="00447558">
        <w:rPr>
          <w:sz w:val="22"/>
          <w:szCs w:val="22"/>
        </w:rPr>
        <w:fldChar w:fldCharType="end"/>
      </w:r>
      <w:r w:rsidR="007C355D">
        <w:rPr>
          <w:sz w:val="22"/>
          <w:szCs w:val="22"/>
        </w:rPr>
        <w:fldChar w:fldCharType="end"/>
      </w:r>
      <w:r w:rsidR="000A4DEA">
        <w:rPr>
          <w:sz w:val="22"/>
          <w:szCs w:val="22"/>
        </w:rPr>
        <w:fldChar w:fldCharType="end"/>
      </w:r>
      <w:r w:rsidR="00161D59">
        <w:rPr>
          <w:sz w:val="22"/>
          <w:szCs w:val="22"/>
        </w:rPr>
        <w:fldChar w:fldCharType="end"/>
      </w:r>
      <w:r w:rsidR="002704F0">
        <w:rPr>
          <w:sz w:val="22"/>
          <w:szCs w:val="22"/>
        </w:rPr>
        <w:fldChar w:fldCharType="end"/>
      </w:r>
      <w:r w:rsidR="007D635E">
        <w:rPr>
          <w:sz w:val="22"/>
          <w:szCs w:val="22"/>
        </w:rPr>
        <w:fldChar w:fldCharType="end"/>
      </w:r>
      <w:r w:rsidR="007710F0">
        <w:rPr>
          <w:sz w:val="22"/>
          <w:szCs w:val="22"/>
        </w:rPr>
        <w:fldChar w:fldCharType="end"/>
      </w:r>
      <w:r w:rsidR="00AE246B">
        <w:rPr>
          <w:sz w:val="22"/>
          <w:szCs w:val="22"/>
        </w:rPr>
        <w:fldChar w:fldCharType="end"/>
      </w:r>
      <w:r w:rsidR="00F227E5">
        <w:rPr>
          <w:sz w:val="22"/>
          <w:szCs w:val="22"/>
        </w:rPr>
        <w:fldChar w:fldCharType="end"/>
      </w:r>
      <w:r w:rsidR="00570C7A">
        <w:rPr>
          <w:sz w:val="22"/>
          <w:szCs w:val="22"/>
        </w:rPr>
        <w:fldChar w:fldCharType="end"/>
      </w:r>
      <w:r w:rsidR="0092565B">
        <w:rPr>
          <w:sz w:val="22"/>
          <w:szCs w:val="22"/>
        </w:rPr>
        <w:fldChar w:fldCharType="end"/>
      </w:r>
      <w:r w:rsidR="00855065">
        <w:rPr>
          <w:sz w:val="22"/>
          <w:szCs w:val="22"/>
        </w:rPr>
        <w:fldChar w:fldCharType="end"/>
      </w:r>
      <w:r w:rsidR="00BC4943">
        <w:rPr>
          <w:sz w:val="22"/>
          <w:szCs w:val="22"/>
        </w:rPr>
        <w:fldChar w:fldCharType="end"/>
      </w:r>
      <w:r w:rsidR="00570585">
        <w:rPr>
          <w:sz w:val="22"/>
          <w:szCs w:val="22"/>
        </w:rPr>
        <w:fldChar w:fldCharType="end"/>
      </w:r>
      <w:r w:rsidR="008A408D" w:rsidRPr="0076011E">
        <w:rPr>
          <w:sz w:val="22"/>
          <w:szCs w:val="22"/>
        </w:rPr>
        <w:fldChar w:fldCharType="end"/>
      </w:r>
      <w:r w:rsidR="00297B61" w:rsidRPr="0076011E">
        <w:rPr>
          <w:sz w:val="22"/>
          <w:szCs w:val="22"/>
        </w:rPr>
        <w:fldChar w:fldCharType="end"/>
      </w:r>
      <w:r w:rsidR="00563D9B" w:rsidRPr="0076011E">
        <w:rPr>
          <w:sz w:val="22"/>
          <w:szCs w:val="22"/>
        </w:rPr>
        <w:fldChar w:fldCharType="end"/>
      </w:r>
      <w:r w:rsidR="003F5447" w:rsidRPr="0076011E">
        <w:rPr>
          <w:sz w:val="22"/>
          <w:szCs w:val="22"/>
        </w:rPr>
        <w:fldChar w:fldCharType="end"/>
      </w:r>
      <w:r w:rsidRPr="0076011E">
        <w:rPr>
          <w:sz w:val="22"/>
          <w:szCs w:val="22"/>
        </w:rPr>
        <w:fldChar w:fldCharType="end"/>
      </w:r>
      <w:r w:rsidRPr="0076011E">
        <w:rPr>
          <w:noProof/>
          <w:sz w:val="22"/>
          <w:szCs w:val="22"/>
          <w:lang w:val="fr-BE" w:eastAsia="fr-BE"/>
        </w:rPr>
        <mc:AlternateContent>
          <mc:Choice Requires="wps">
            <w:drawing>
              <wp:anchor distT="0" distB="0" distL="114300" distR="114300" simplePos="0" relativeHeight="251658244" behindDoc="0" locked="0" layoutInCell="1" hidden="0" allowOverlap="1" wp14:anchorId="289F0CB0" wp14:editId="78B67973">
                <wp:simplePos x="0" y="0"/>
                <wp:positionH relativeFrom="column">
                  <wp:posOffset>1511300</wp:posOffset>
                </wp:positionH>
                <wp:positionV relativeFrom="paragraph">
                  <wp:posOffset>1498600</wp:posOffset>
                </wp:positionV>
                <wp:extent cx="642620" cy="543560"/>
                <wp:effectExtent l="0" t="0" r="0" b="0"/>
                <wp:wrapNone/>
                <wp:docPr id="3" name="Ellipse 3" descr="P1690TB5#y1"/>
                <wp:cNvGraphicFramePr/>
                <a:graphic xmlns:a="http://schemas.openxmlformats.org/drawingml/2006/main">
                  <a:graphicData uri="http://schemas.microsoft.com/office/word/2010/wordprocessingShape">
                    <wps:wsp>
                      <wps:cNvSpPr/>
                      <wps:spPr>
                        <a:xfrm>
                          <a:off x="5075490" y="3559020"/>
                          <a:ext cx="541020" cy="441960"/>
                        </a:xfrm>
                        <a:prstGeom prst="ellipse">
                          <a:avLst/>
                        </a:prstGeom>
                        <a:noFill/>
                        <a:ln w="50800" cap="flat" cmpd="sng">
                          <a:solidFill>
                            <a:srgbClr val="ED7D31"/>
                          </a:solidFill>
                          <a:prstDash val="solid"/>
                          <a:round/>
                          <a:headEnd type="none" w="sm" len="sm"/>
                          <a:tailEnd type="none" w="sm" len="sm"/>
                        </a:ln>
                      </wps:spPr>
                      <wps:txbx>
                        <w:txbxContent>
                          <w:p w14:paraId="297E6152" w14:textId="77777777" w:rsidR="0092565B" w:rsidRDefault="0092565B" w:rsidP="003F5447"/>
                        </w:txbxContent>
                      </wps:txbx>
                      <wps:bodyPr spcFirstLastPara="1" wrap="square" lIns="91425" tIns="91425" rIns="91425" bIns="91425" anchor="ctr" anchorCtr="0">
                        <a:noAutofit/>
                      </wps:bodyPr>
                    </wps:wsp>
                  </a:graphicData>
                </a:graphic>
              </wp:anchor>
            </w:drawing>
          </mc:Choice>
          <mc:Fallback>
            <w:pict>
              <v:oval w14:anchorId="289F0CB0" id="Ellipse 3" o:spid="_x0000_s1030" alt="P1690TB5#y1" style="position:absolute;left:0;text-align:left;margin-left:119pt;margin-top:118pt;width:50.6pt;height:42.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" filled="f" strokecolor="#ed7d31" strokeweight="4pt">
                <v:stroke startarrowwidth="narrow" startarrowlength="short" endarrowwidth="narrow" endarrowlength="short"/>
                <v:textbox inset="2.53958mm,2.53958mm,2.53958mm,2.53958mm">
                  <w:txbxContent>
                    <w:p w14:paraId="297E6152" w14:textId="77777777" w:rsidR="0092565B" w:rsidRDefault="0092565B" w:rsidP="003F5447"/>
                  </w:txbxContent>
                </v:textbox>
              </v:oval>
            </w:pict>
          </mc:Fallback>
        </mc:AlternateContent>
      </w:r>
    </w:p>
    <w:p w14:paraId="00000724" w14:textId="77777777" w:rsidR="00CB799D" w:rsidRPr="00EB5AE8" w:rsidRDefault="00CB799D" w:rsidP="003F5447">
      <w:pPr>
        <w:rPr>
          <w:sz w:val="20"/>
          <w:szCs w:val="20"/>
        </w:rPr>
      </w:pPr>
    </w:p>
    <w:p w14:paraId="00000725" w14:textId="77777777" w:rsidR="00CB799D" w:rsidRPr="00EB5AE8" w:rsidRDefault="008E6B26" w:rsidP="003F5447">
      <w:pPr>
        <w:rPr>
          <w:sz w:val="20"/>
          <w:szCs w:val="20"/>
        </w:rPr>
      </w:pPr>
      <w:r w:rsidRPr="00EB5AE8">
        <w:rPr>
          <w:sz w:val="20"/>
          <w:szCs w:val="20"/>
        </w:rPr>
        <w:t xml:space="preserve">Dans l’onglet “Inspection Report </w:t>
      </w:r>
      <w:proofErr w:type="spellStart"/>
      <w:r w:rsidRPr="00EB5AE8">
        <w:rPr>
          <w:sz w:val="20"/>
          <w:szCs w:val="20"/>
        </w:rPr>
        <w:t>Detail</w:t>
      </w:r>
      <w:proofErr w:type="spellEnd"/>
      <w:r w:rsidRPr="00EB5AE8">
        <w:rPr>
          <w:sz w:val="20"/>
          <w:szCs w:val="20"/>
        </w:rPr>
        <w:t xml:space="preserve">” les critères de base sont montrés en les divisant en 2 groupes : “Description d’un site” en “Propreté d’un site”. Ces critères ne sont pas décrits en détails dans ce manuel. Nous vous renvoyons au Guide de l’évaluation de la propreté d’un site de bulle à verre. Les critères utilisés pour les bulles à verre </w:t>
      </w:r>
      <w:proofErr w:type="gramStart"/>
      <w:r w:rsidRPr="00EB5AE8">
        <w:rPr>
          <w:sz w:val="20"/>
          <w:szCs w:val="20"/>
        </w:rPr>
        <w:t>( container</w:t>
      </w:r>
      <w:proofErr w:type="gramEnd"/>
      <w:r w:rsidRPr="00EB5AE8">
        <w:rPr>
          <w:sz w:val="20"/>
          <w:szCs w:val="20"/>
        </w:rPr>
        <w:t xml:space="preserve"> reports) sont également </w:t>
      </w:r>
      <w:proofErr w:type="gramStart"/>
      <w:r w:rsidRPr="00EB5AE8">
        <w:rPr>
          <w:sz w:val="20"/>
          <w:szCs w:val="20"/>
        </w:rPr>
        <w:t>décrites</w:t>
      </w:r>
      <w:proofErr w:type="gramEnd"/>
      <w:r w:rsidRPr="00EB5AE8">
        <w:rPr>
          <w:sz w:val="20"/>
          <w:szCs w:val="20"/>
        </w:rPr>
        <w:t xml:space="preserve"> dans ce guide. </w:t>
      </w:r>
    </w:p>
    <w:p w14:paraId="00000726" w14:textId="17DA1564" w:rsidR="00CB799D" w:rsidRPr="00EB5AE8" w:rsidRDefault="008E6B26" w:rsidP="003F5447">
      <w:pPr>
        <w:rPr>
          <w:sz w:val="20"/>
          <w:szCs w:val="20"/>
        </w:rPr>
      </w:pPr>
      <w:r w:rsidRPr="00EB5AE8">
        <w:rPr>
          <w:sz w:val="20"/>
          <w:szCs w:val="20"/>
        </w:rPr>
        <w:t>Il</w:t>
      </w:r>
      <w:r w:rsidR="00180DF1" w:rsidRPr="00EB5AE8">
        <w:rPr>
          <w:sz w:val="20"/>
          <w:szCs w:val="20"/>
        </w:rPr>
        <w:t xml:space="preserve"> </w:t>
      </w:r>
      <w:r w:rsidRPr="00EB5AE8">
        <w:rPr>
          <w:sz w:val="20"/>
          <w:szCs w:val="20"/>
        </w:rPr>
        <w:t xml:space="preserve">est important de mentionner que les critères de cette liste peuvent être complété ou raccourci en fonction des objectifs que chaque intercommunale veut atteindre. </w:t>
      </w:r>
    </w:p>
    <w:p w14:paraId="00000727" w14:textId="77777777" w:rsidR="00CB799D" w:rsidRPr="00EB5AE8" w:rsidRDefault="00CB799D" w:rsidP="003F5447">
      <w:pPr>
        <w:rPr>
          <w:sz w:val="20"/>
          <w:szCs w:val="20"/>
        </w:rPr>
      </w:pPr>
    </w:p>
    <w:p w14:paraId="00000728" w14:textId="77777777" w:rsidR="00CB799D" w:rsidRPr="004E7CE8" w:rsidRDefault="008E6B26" w:rsidP="00EB5AE8">
      <w:pPr>
        <w:spacing w:before="0" w:after="130" w:line="260" w:lineRule="atLeast"/>
        <w:jc w:val="left"/>
        <w:rPr>
          <w:rFonts w:eastAsia="Times New Roman" w:cs="Times New Roman"/>
          <w:b/>
          <w:bCs/>
          <w:snapToGrid/>
          <w:sz w:val="20"/>
          <w:szCs w:val="20"/>
          <w:lang w:eastAsia="nl-NL"/>
        </w:rPr>
      </w:pPr>
      <w:r w:rsidRPr="004E7CE8">
        <w:rPr>
          <w:rFonts w:eastAsia="Times New Roman" w:cs="Times New Roman"/>
          <w:b/>
          <w:bCs/>
          <w:snapToGrid/>
          <w:sz w:val="20"/>
          <w:szCs w:val="20"/>
          <w:lang w:eastAsia="nl-NL"/>
        </w:rPr>
        <w:t>Enregistrement du nettoyage d’un site</w:t>
      </w:r>
    </w:p>
    <w:p w14:paraId="00000729" w14:textId="77777777" w:rsidR="00CB799D" w:rsidRPr="00EB5AE8" w:rsidRDefault="008E6B26" w:rsidP="003F5447">
      <w:pPr>
        <w:rPr>
          <w:sz w:val="20"/>
          <w:szCs w:val="20"/>
        </w:rPr>
      </w:pPr>
      <w:r w:rsidRPr="00EB5AE8">
        <w:rPr>
          <w:sz w:val="20"/>
          <w:szCs w:val="20"/>
        </w:rPr>
        <w:t xml:space="preserve">Pour le suivi du nettoyage des sites, les critères suivants sont requis </w:t>
      </w:r>
      <w:proofErr w:type="gramStart"/>
      <w:r w:rsidRPr="00EB5AE8">
        <w:rPr>
          <w:sz w:val="20"/>
          <w:szCs w:val="20"/>
        </w:rPr>
        <w:t>( au</w:t>
      </w:r>
      <w:proofErr w:type="gramEnd"/>
      <w:r w:rsidRPr="00EB5AE8">
        <w:rPr>
          <w:sz w:val="20"/>
          <w:szCs w:val="20"/>
        </w:rPr>
        <w:t xml:space="preserve"> minimum) </w:t>
      </w:r>
    </w:p>
    <w:p w14:paraId="0000072A" w14:textId="77777777" w:rsidR="00CB799D" w:rsidRPr="00EB5AE8" w:rsidRDefault="008E6B26" w:rsidP="00EB5AE8">
      <w:pPr>
        <w:pStyle w:val="Paragraphedeliste"/>
        <w:numPr>
          <w:ilvl w:val="0"/>
          <w:numId w:val="63"/>
        </w:numPr>
        <w:ind w:left="426"/>
        <w:rPr>
          <w:sz w:val="20"/>
          <w:szCs w:val="20"/>
        </w:rPr>
      </w:pPr>
      <w:r w:rsidRPr="00EB5AE8">
        <w:rPr>
          <w:sz w:val="20"/>
          <w:szCs w:val="20"/>
        </w:rPr>
        <w:t>Toutes les bulles à verres ‘blanc’ sont pleines : Y/N*</w:t>
      </w:r>
    </w:p>
    <w:p w14:paraId="0000072B" w14:textId="77777777" w:rsidR="00CB799D" w:rsidRPr="00EB5AE8" w:rsidRDefault="008E6B26" w:rsidP="00EB5AE8">
      <w:pPr>
        <w:pStyle w:val="Paragraphedeliste"/>
        <w:numPr>
          <w:ilvl w:val="0"/>
          <w:numId w:val="63"/>
        </w:numPr>
        <w:ind w:left="426"/>
        <w:rPr>
          <w:sz w:val="20"/>
          <w:szCs w:val="20"/>
        </w:rPr>
      </w:pPr>
      <w:r w:rsidRPr="00EB5AE8">
        <w:rPr>
          <w:sz w:val="20"/>
          <w:szCs w:val="20"/>
        </w:rPr>
        <w:t>Toutes les bulles à verres ‘coloré’ sont pleines : Y/N*</w:t>
      </w:r>
    </w:p>
    <w:p w14:paraId="0000072C" w14:textId="77777777" w:rsidR="00CB799D" w:rsidRPr="00EB5AE8" w:rsidRDefault="008E6B26" w:rsidP="00EB5AE8">
      <w:pPr>
        <w:pStyle w:val="Paragraphedeliste"/>
        <w:numPr>
          <w:ilvl w:val="0"/>
          <w:numId w:val="63"/>
        </w:numPr>
        <w:ind w:left="426"/>
        <w:rPr>
          <w:sz w:val="20"/>
          <w:szCs w:val="20"/>
        </w:rPr>
      </w:pPr>
      <w:r w:rsidRPr="00EB5AE8">
        <w:rPr>
          <w:sz w:val="20"/>
          <w:szCs w:val="20"/>
        </w:rPr>
        <w:t>Photo avant le nettoyage en après le nettoyage (ordre chronologique, automatique)</w:t>
      </w:r>
    </w:p>
    <w:p w14:paraId="0000072D"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Enregistrement de la date et de </w:t>
      </w:r>
      <w:proofErr w:type="gramStart"/>
      <w:r w:rsidRPr="00EB5AE8">
        <w:rPr>
          <w:sz w:val="20"/>
          <w:szCs w:val="20"/>
        </w:rPr>
        <w:t>l’heure( automatique</w:t>
      </w:r>
      <w:proofErr w:type="gramEnd"/>
      <w:r w:rsidRPr="00EB5AE8">
        <w:rPr>
          <w:sz w:val="20"/>
          <w:szCs w:val="20"/>
        </w:rPr>
        <w:t>) en enregistrant le rapport.</w:t>
      </w:r>
    </w:p>
    <w:p w14:paraId="0000072E"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Nettoyage de grands </w:t>
      </w:r>
      <w:proofErr w:type="gramStart"/>
      <w:r w:rsidRPr="00EB5AE8">
        <w:rPr>
          <w:sz w:val="20"/>
          <w:szCs w:val="20"/>
        </w:rPr>
        <w:t>déchets:</w:t>
      </w:r>
      <w:proofErr w:type="gramEnd"/>
      <w:r w:rsidRPr="00EB5AE8">
        <w:rPr>
          <w:sz w:val="20"/>
          <w:szCs w:val="20"/>
        </w:rPr>
        <w:t xml:space="preserve"> Y/N*</w:t>
      </w:r>
    </w:p>
    <w:p w14:paraId="0000072F" w14:textId="77777777" w:rsidR="00CB799D" w:rsidRPr="00EB5AE8" w:rsidRDefault="008E6B26" w:rsidP="00EB5AE8">
      <w:pPr>
        <w:pStyle w:val="Paragraphedeliste"/>
        <w:numPr>
          <w:ilvl w:val="0"/>
          <w:numId w:val="63"/>
        </w:numPr>
        <w:ind w:left="426"/>
        <w:rPr>
          <w:sz w:val="20"/>
          <w:szCs w:val="20"/>
        </w:rPr>
      </w:pPr>
      <w:r w:rsidRPr="00EB5AE8">
        <w:rPr>
          <w:sz w:val="20"/>
          <w:szCs w:val="20"/>
        </w:rPr>
        <w:t>Nettoyage de petits déchets : Y/N*</w:t>
      </w:r>
    </w:p>
    <w:p w14:paraId="00000730"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Présence de déchets qui ne peuvent être porté par une </w:t>
      </w:r>
      <w:proofErr w:type="gramStart"/>
      <w:r w:rsidRPr="00EB5AE8">
        <w:rPr>
          <w:sz w:val="20"/>
          <w:szCs w:val="20"/>
        </w:rPr>
        <w:t>personne:</w:t>
      </w:r>
      <w:proofErr w:type="gramEnd"/>
      <w:r w:rsidRPr="00EB5AE8">
        <w:rPr>
          <w:sz w:val="20"/>
          <w:szCs w:val="20"/>
        </w:rPr>
        <w:t xml:space="preserve"> Y/N*</w:t>
      </w:r>
    </w:p>
    <w:p w14:paraId="00000731" w14:textId="77777777" w:rsidR="00CB799D" w:rsidRDefault="00CB799D" w:rsidP="003F5447">
      <w:pPr>
        <w:rPr>
          <w:sz w:val="20"/>
          <w:szCs w:val="20"/>
        </w:rPr>
      </w:pPr>
    </w:p>
    <w:p w14:paraId="76CC0CBC" w14:textId="77777777" w:rsidR="003B6D88" w:rsidRDefault="003B6D88" w:rsidP="003F5447">
      <w:pPr>
        <w:rPr>
          <w:sz w:val="20"/>
          <w:szCs w:val="20"/>
        </w:rPr>
      </w:pPr>
    </w:p>
    <w:p w14:paraId="5966A0D4" w14:textId="77777777" w:rsidR="003B6D88" w:rsidRPr="00EB5AE8" w:rsidRDefault="003B6D88" w:rsidP="003F5447">
      <w:pPr>
        <w:rPr>
          <w:sz w:val="20"/>
          <w:szCs w:val="20"/>
        </w:rPr>
      </w:pPr>
    </w:p>
    <w:p w14:paraId="00000732" w14:textId="77777777" w:rsidR="00CB799D" w:rsidRPr="00EB5AE8" w:rsidRDefault="008E6B26" w:rsidP="003F5447">
      <w:pPr>
        <w:rPr>
          <w:sz w:val="20"/>
          <w:szCs w:val="20"/>
        </w:rPr>
      </w:pPr>
      <w:proofErr w:type="spellStart"/>
      <w:r w:rsidRPr="00EB5AE8">
        <w:rPr>
          <w:sz w:val="20"/>
          <w:szCs w:val="20"/>
        </w:rPr>
        <w:t>Optionel</w:t>
      </w:r>
      <w:proofErr w:type="spellEnd"/>
      <w:r w:rsidRPr="00EB5AE8">
        <w:rPr>
          <w:sz w:val="20"/>
          <w:szCs w:val="20"/>
        </w:rPr>
        <w:t xml:space="preserve"> :</w:t>
      </w:r>
    </w:p>
    <w:p w14:paraId="00000733" w14:textId="77777777" w:rsidR="00CB799D" w:rsidRPr="00EB5AE8" w:rsidRDefault="008E6B26" w:rsidP="00EB5AE8">
      <w:pPr>
        <w:pStyle w:val="Paragraphedeliste"/>
        <w:numPr>
          <w:ilvl w:val="0"/>
          <w:numId w:val="63"/>
        </w:numPr>
        <w:ind w:left="426"/>
        <w:rPr>
          <w:sz w:val="20"/>
          <w:szCs w:val="20"/>
        </w:rPr>
      </w:pPr>
      <w:r w:rsidRPr="00EB5AE8">
        <w:rPr>
          <w:sz w:val="20"/>
          <w:szCs w:val="20"/>
        </w:rPr>
        <w:lastRenderedPageBreak/>
        <w:t>Mentionner les bulles à verre cassées qui doivent être réparées d’urgence</w:t>
      </w:r>
      <w:proofErr w:type="gramStart"/>
      <w:r w:rsidRPr="00EB5AE8">
        <w:rPr>
          <w:sz w:val="20"/>
          <w:szCs w:val="20"/>
        </w:rPr>
        <w:t xml:space="preserve"> :Numéro</w:t>
      </w:r>
      <w:proofErr w:type="gramEnd"/>
      <w:r w:rsidRPr="00EB5AE8">
        <w:rPr>
          <w:sz w:val="20"/>
          <w:szCs w:val="20"/>
        </w:rPr>
        <w:t xml:space="preserve"> de la bulle à verre</w:t>
      </w:r>
    </w:p>
    <w:p w14:paraId="00000734"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Mentionner des bulles à verre sales qui doivent être nettoyées </w:t>
      </w:r>
      <w:proofErr w:type="gramStart"/>
      <w:r w:rsidRPr="00EB5AE8">
        <w:rPr>
          <w:sz w:val="20"/>
          <w:szCs w:val="20"/>
        </w:rPr>
        <w:t>d’urgence:</w:t>
      </w:r>
      <w:proofErr w:type="gramEnd"/>
      <w:r w:rsidRPr="00EB5AE8">
        <w:rPr>
          <w:sz w:val="20"/>
          <w:szCs w:val="20"/>
        </w:rPr>
        <w:t xml:space="preserve"> </w:t>
      </w:r>
      <w:proofErr w:type="spellStart"/>
      <w:r w:rsidRPr="00EB5AE8">
        <w:rPr>
          <w:sz w:val="20"/>
          <w:szCs w:val="20"/>
        </w:rPr>
        <w:t>elding</w:t>
      </w:r>
      <w:proofErr w:type="spellEnd"/>
      <w:r w:rsidRPr="00EB5AE8">
        <w:rPr>
          <w:sz w:val="20"/>
          <w:szCs w:val="20"/>
        </w:rPr>
        <w:t xml:space="preserve"> van </w:t>
      </w:r>
      <w:proofErr w:type="spellStart"/>
      <w:r w:rsidRPr="00EB5AE8">
        <w:rPr>
          <w:sz w:val="20"/>
          <w:szCs w:val="20"/>
        </w:rPr>
        <w:t>vervuilde</w:t>
      </w:r>
      <w:proofErr w:type="spellEnd"/>
      <w:r w:rsidRPr="00EB5AE8">
        <w:rPr>
          <w:sz w:val="20"/>
          <w:szCs w:val="20"/>
        </w:rPr>
        <w:t xml:space="preserve"> </w:t>
      </w:r>
      <w:proofErr w:type="spellStart"/>
      <w:r w:rsidRPr="00EB5AE8">
        <w:rPr>
          <w:sz w:val="20"/>
          <w:szCs w:val="20"/>
        </w:rPr>
        <w:t>glasbollen</w:t>
      </w:r>
      <w:proofErr w:type="spellEnd"/>
      <w:r w:rsidRPr="00EB5AE8">
        <w:rPr>
          <w:sz w:val="20"/>
          <w:szCs w:val="20"/>
        </w:rPr>
        <w:t xml:space="preserve"> die </w:t>
      </w:r>
      <w:proofErr w:type="spellStart"/>
      <w:r w:rsidRPr="00EB5AE8">
        <w:rPr>
          <w:sz w:val="20"/>
          <w:szCs w:val="20"/>
        </w:rPr>
        <w:t>dringend</w:t>
      </w:r>
      <w:proofErr w:type="spellEnd"/>
      <w:r w:rsidRPr="00EB5AE8">
        <w:rPr>
          <w:sz w:val="20"/>
          <w:szCs w:val="20"/>
        </w:rPr>
        <w:t xml:space="preserve"> </w:t>
      </w:r>
      <w:proofErr w:type="spellStart"/>
      <w:r w:rsidRPr="00EB5AE8">
        <w:rPr>
          <w:sz w:val="20"/>
          <w:szCs w:val="20"/>
        </w:rPr>
        <w:t>gekuist</w:t>
      </w:r>
      <w:proofErr w:type="spellEnd"/>
      <w:r w:rsidRPr="00EB5AE8">
        <w:rPr>
          <w:sz w:val="20"/>
          <w:szCs w:val="20"/>
        </w:rPr>
        <w:t xml:space="preserve"> </w:t>
      </w:r>
      <w:proofErr w:type="spellStart"/>
      <w:r w:rsidRPr="00EB5AE8">
        <w:rPr>
          <w:sz w:val="20"/>
          <w:szCs w:val="20"/>
        </w:rPr>
        <w:t>dienen</w:t>
      </w:r>
      <w:proofErr w:type="spellEnd"/>
      <w:r w:rsidRPr="00EB5AE8">
        <w:rPr>
          <w:sz w:val="20"/>
          <w:szCs w:val="20"/>
        </w:rPr>
        <w:t xml:space="preserve"> te </w:t>
      </w:r>
      <w:proofErr w:type="spellStart"/>
      <w:r w:rsidRPr="00EB5AE8">
        <w:rPr>
          <w:sz w:val="20"/>
          <w:szCs w:val="20"/>
        </w:rPr>
        <w:t>worden</w:t>
      </w:r>
      <w:proofErr w:type="spellEnd"/>
      <w:r w:rsidRPr="00EB5AE8">
        <w:rPr>
          <w:sz w:val="20"/>
          <w:szCs w:val="20"/>
        </w:rPr>
        <w:t xml:space="preserve"> : Numéro de la bulle à verre</w:t>
      </w:r>
    </w:p>
    <w:p w14:paraId="00000735" w14:textId="77777777" w:rsidR="00CB799D" w:rsidRPr="00EB5AE8" w:rsidRDefault="00CB799D" w:rsidP="003F5447">
      <w:pPr>
        <w:rPr>
          <w:sz w:val="20"/>
          <w:szCs w:val="20"/>
        </w:rPr>
      </w:pPr>
    </w:p>
    <w:p w14:paraId="00000736" w14:textId="77777777" w:rsidR="00CB799D" w:rsidRPr="00EB5AE8" w:rsidRDefault="008E6B26" w:rsidP="003F5447">
      <w:pPr>
        <w:rPr>
          <w:sz w:val="20"/>
          <w:szCs w:val="20"/>
        </w:rPr>
      </w:pPr>
      <w:r w:rsidRPr="00EB5AE8">
        <w:rPr>
          <w:sz w:val="20"/>
          <w:szCs w:val="20"/>
        </w:rPr>
        <w:t>(* = valeur de référence=N)</w:t>
      </w:r>
    </w:p>
    <w:p w14:paraId="00000737" w14:textId="77777777" w:rsidR="00CB799D" w:rsidRPr="00EB5AE8" w:rsidRDefault="00CB799D" w:rsidP="003F5447">
      <w:pPr>
        <w:rPr>
          <w:sz w:val="20"/>
          <w:szCs w:val="20"/>
        </w:rPr>
      </w:pPr>
    </w:p>
    <w:p w14:paraId="00000738" w14:textId="77777777" w:rsidR="00CB799D" w:rsidRPr="00EB5AE8" w:rsidRDefault="008E6B26" w:rsidP="003F5447">
      <w:pPr>
        <w:rPr>
          <w:sz w:val="20"/>
          <w:szCs w:val="20"/>
        </w:rPr>
      </w:pPr>
      <w:r w:rsidRPr="00EB5AE8">
        <w:rPr>
          <w:sz w:val="20"/>
          <w:szCs w:val="20"/>
        </w:rPr>
        <w:t xml:space="preserve">Ces critères/éléments peuvent être élargis en collaboration avec l’opérateur /intercommunale. </w:t>
      </w:r>
    </w:p>
    <w:p w14:paraId="00000739" w14:textId="77777777" w:rsidR="00CB799D" w:rsidRPr="00EB5AE8" w:rsidRDefault="00CB799D" w:rsidP="003F5447">
      <w:pPr>
        <w:rPr>
          <w:sz w:val="20"/>
          <w:szCs w:val="20"/>
        </w:rPr>
      </w:pPr>
    </w:p>
    <w:p w14:paraId="0000073A" w14:textId="77777777" w:rsidR="00CB799D" w:rsidRPr="004E7CE8" w:rsidRDefault="008E6B26" w:rsidP="00EB5AE8">
      <w:pPr>
        <w:spacing w:before="0" w:after="130" w:line="260" w:lineRule="atLeast"/>
        <w:jc w:val="left"/>
        <w:rPr>
          <w:rFonts w:eastAsia="Times New Roman" w:cs="Times New Roman"/>
          <w:b/>
          <w:bCs/>
          <w:snapToGrid/>
          <w:sz w:val="20"/>
          <w:szCs w:val="20"/>
          <w:lang w:eastAsia="nl-NL"/>
        </w:rPr>
      </w:pPr>
      <w:r w:rsidRPr="004E7CE8">
        <w:rPr>
          <w:rFonts w:eastAsia="Times New Roman" w:cs="Times New Roman"/>
          <w:b/>
          <w:bCs/>
          <w:snapToGrid/>
          <w:sz w:val="20"/>
          <w:szCs w:val="20"/>
          <w:lang w:eastAsia="nl-NL"/>
        </w:rPr>
        <w:t>Rapports</w:t>
      </w:r>
    </w:p>
    <w:p w14:paraId="0000073B" w14:textId="77777777" w:rsidR="00CB799D" w:rsidRPr="00EB5AE8" w:rsidRDefault="008E6B26" w:rsidP="003F5447">
      <w:pPr>
        <w:rPr>
          <w:sz w:val="20"/>
          <w:szCs w:val="20"/>
        </w:rPr>
      </w:pPr>
      <w:r w:rsidRPr="00EB5AE8">
        <w:rPr>
          <w:sz w:val="20"/>
          <w:szCs w:val="20"/>
        </w:rPr>
        <w:t xml:space="preserve">Les rapports peuvent être entièrement automatisés et envoyés à une ou plusieurs personnes. La période où l’on envoie les rapports peut également être déterminée en fonction des besoins. </w:t>
      </w:r>
    </w:p>
    <w:p w14:paraId="0000073C" w14:textId="77777777" w:rsidR="00CB799D" w:rsidRPr="00EB5AE8" w:rsidRDefault="008E6B26" w:rsidP="003F5447">
      <w:pPr>
        <w:rPr>
          <w:sz w:val="20"/>
          <w:szCs w:val="20"/>
        </w:rPr>
      </w:pPr>
      <w:r w:rsidRPr="00EB5AE8">
        <w:rPr>
          <w:sz w:val="20"/>
          <w:szCs w:val="20"/>
        </w:rPr>
        <w:t>De plus, les rapports peuvent également être téléchargés via le Réseau bulles propres.</w:t>
      </w:r>
    </w:p>
    <w:p w14:paraId="0000073D" w14:textId="77777777" w:rsidR="00CB799D" w:rsidRPr="00EB5AE8" w:rsidRDefault="00CB799D" w:rsidP="003F5447">
      <w:pPr>
        <w:rPr>
          <w:sz w:val="20"/>
          <w:szCs w:val="20"/>
        </w:rPr>
      </w:pPr>
    </w:p>
    <w:p w14:paraId="0000073E" w14:textId="77777777" w:rsidR="00CB799D" w:rsidRPr="004E7CE8" w:rsidRDefault="008E6B26" w:rsidP="00EB5AE8">
      <w:pPr>
        <w:spacing w:before="0" w:after="130" w:line="260" w:lineRule="atLeast"/>
        <w:jc w:val="left"/>
        <w:rPr>
          <w:rFonts w:eastAsia="Times New Roman" w:cs="Times New Roman"/>
          <w:b/>
          <w:bCs/>
          <w:snapToGrid/>
          <w:sz w:val="20"/>
          <w:szCs w:val="20"/>
          <w:lang w:eastAsia="nl-NL"/>
        </w:rPr>
      </w:pPr>
      <w:r w:rsidRPr="004E7CE8">
        <w:rPr>
          <w:rFonts w:eastAsia="Times New Roman" w:cs="Times New Roman"/>
          <w:b/>
          <w:bCs/>
          <w:snapToGrid/>
          <w:sz w:val="20"/>
          <w:szCs w:val="20"/>
          <w:lang w:eastAsia="nl-NL"/>
        </w:rPr>
        <w:t>Explication condensée du fonctionnement du Réseau bulles propres</w:t>
      </w:r>
    </w:p>
    <w:p w14:paraId="0000073F" w14:textId="250CBB17" w:rsidR="00CB799D" w:rsidRPr="00EB5AE8" w:rsidRDefault="008E6B26" w:rsidP="003F5447">
      <w:pPr>
        <w:rPr>
          <w:sz w:val="20"/>
          <w:szCs w:val="20"/>
        </w:rPr>
      </w:pPr>
      <w:r w:rsidRPr="00EB5AE8">
        <w:rPr>
          <w:sz w:val="20"/>
          <w:szCs w:val="20"/>
        </w:rPr>
        <w:t>Réseau bulles propres (</w:t>
      </w:r>
      <w:hyperlink r:id="rId20">
        <w:r w:rsidRPr="00EB5AE8">
          <w:rPr>
            <w:color w:val="0000FF"/>
            <w:sz w:val="20"/>
            <w:szCs w:val="20"/>
            <w:u w:val="single"/>
          </w:rPr>
          <w:t>https://glass.fostplus.be</w:t>
        </w:r>
      </w:hyperlink>
      <w:r w:rsidRPr="00EB5AE8">
        <w:rPr>
          <w:sz w:val="20"/>
          <w:szCs w:val="20"/>
        </w:rPr>
        <w:t>) est une application qui contient les fonctionnalités suivantes :</w:t>
      </w:r>
    </w:p>
    <w:p w14:paraId="00000740"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Consulter </w:t>
      </w:r>
      <w:proofErr w:type="gramStart"/>
      <w:r w:rsidRPr="00EB5AE8">
        <w:rPr>
          <w:sz w:val="20"/>
          <w:szCs w:val="20"/>
        </w:rPr>
        <w:t>les enregistrement</w:t>
      </w:r>
      <w:proofErr w:type="gramEnd"/>
      <w:r w:rsidRPr="00EB5AE8">
        <w:rPr>
          <w:sz w:val="20"/>
          <w:szCs w:val="20"/>
        </w:rPr>
        <w:t xml:space="preserve"> des rapports et les </w:t>
      </w:r>
      <w:proofErr w:type="gramStart"/>
      <w:r w:rsidRPr="00EB5AE8">
        <w:rPr>
          <w:sz w:val="20"/>
          <w:szCs w:val="20"/>
        </w:rPr>
        <w:t>photos;</w:t>
      </w:r>
      <w:proofErr w:type="gramEnd"/>
    </w:p>
    <w:p w14:paraId="00000741"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Réaliser un planning </w:t>
      </w:r>
      <w:proofErr w:type="gramStart"/>
      <w:r w:rsidRPr="00EB5AE8">
        <w:rPr>
          <w:sz w:val="20"/>
          <w:szCs w:val="20"/>
        </w:rPr>
        <w:t>efficace;</w:t>
      </w:r>
      <w:proofErr w:type="gramEnd"/>
    </w:p>
    <w:p w14:paraId="00000742"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Faire le suivi des actions </w:t>
      </w:r>
      <w:proofErr w:type="gramStart"/>
      <w:r w:rsidRPr="00EB5AE8">
        <w:rPr>
          <w:sz w:val="20"/>
          <w:szCs w:val="20"/>
        </w:rPr>
        <w:t>requises;</w:t>
      </w:r>
      <w:proofErr w:type="gramEnd"/>
    </w:p>
    <w:p w14:paraId="00000743" w14:textId="77777777" w:rsidR="00CB799D" w:rsidRPr="00EB5AE8" w:rsidRDefault="008E6B26" w:rsidP="00EB5AE8">
      <w:pPr>
        <w:pStyle w:val="Paragraphedeliste"/>
        <w:numPr>
          <w:ilvl w:val="0"/>
          <w:numId w:val="63"/>
        </w:numPr>
        <w:ind w:left="426"/>
        <w:rPr>
          <w:sz w:val="20"/>
          <w:szCs w:val="20"/>
        </w:rPr>
      </w:pPr>
      <w:r w:rsidRPr="00EB5AE8">
        <w:rPr>
          <w:sz w:val="20"/>
          <w:szCs w:val="20"/>
        </w:rPr>
        <w:t xml:space="preserve">Visualiser sur une </w:t>
      </w:r>
      <w:proofErr w:type="gramStart"/>
      <w:r w:rsidRPr="00EB5AE8">
        <w:rPr>
          <w:sz w:val="20"/>
          <w:szCs w:val="20"/>
        </w:rPr>
        <w:t>carte;</w:t>
      </w:r>
      <w:proofErr w:type="gramEnd"/>
    </w:p>
    <w:p w14:paraId="00000744" w14:textId="77777777" w:rsidR="00CB799D" w:rsidRPr="00EB5AE8" w:rsidRDefault="008E6B26" w:rsidP="00EB5AE8">
      <w:pPr>
        <w:pStyle w:val="Paragraphedeliste"/>
        <w:numPr>
          <w:ilvl w:val="0"/>
          <w:numId w:val="63"/>
        </w:numPr>
        <w:ind w:left="426"/>
        <w:rPr>
          <w:sz w:val="20"/>
          <w:szCs w:val="20"/>
        </w:rPr>
      </w:pPr>
      <w:r w:rsidRPr="00EB5AE8">
        <w:rPr>
          <w:sz w:val="20"/>
          <w:szCs w:val="20"/>
        </w:rPr>
        <w:t>Réaliser un rapportage.</w:t>
      </w:r>
    </w:p>
    <w:p w14:paraId="00000745" w14:textId="77777777" w:rsidR="00CB799D" w:rsidRPr="0076011E" w:rsidRDefault="00CB799D" w:rsidP="003F5447">
      <w:pPr>
        <w:rPr>
          <w:sz w:val="22"/>
          <w:szCs w:val="22"/>
        </w:rPr>
      </w:pPr>
    </w:p>
    <w:p w14:paraId="00000746" w14:textId="77777777" w:rsidR="00CB799D" w:rsidRPr="0076011E" w:rsidRDefault="00C700E2" w:rsidP="003F5447">
      <w:pPr>
        <w:rPr>
          <w:sz w:val="22"/>
          <w:szCs w:val="22"/>
        </w:rPr>
      </w:pPr>
      <w:r>
        <w:rPr>
          <w:noProof/>
        </w:rPr>
        <w:drawing>
          <wp:inline distT="0" distB="0" distL="0" distR="0" wp14:anchorId="044311D9" wp14:editId="3767B54D">
            <wp:extent cx="5584826" cy="1294130"/>
            <wp:effectExtent l="0" t="0" r="0" b="0"/>
            <wp:docPr id="1097022650" name="Image 1097022650" descr="P172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022650" name="Picture 1097022650" descr="P1727#yI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4826" cy="1294130"/>
                    </a:xfrm>
                    <a:prstGeom prst="rect">
                      <a:avLst/>
                    </a:prstGeom>
                  </pic:spPr>
                </pic:pic>
              </a:graphicData>
            </a:graphic>
          </wp:inline>
        </w:drawing>
      </w:r>
    </w:p>
    <w:p w14:paraId="00000747" w14:textId="77777777" w:rsidR="00CB799D" w:rsidRPr="0076011E" w:rsidRDefault="00CB799D" w:rsidP="003F5447">
      <w:pPr>
        <w:rPr>
          <w:sz w:val="22"/>
          <w:szCs w:val="22"/>
        </w:rPr>
      </w:pPr>
    </w:p>
    <w:p w14:paraId="00000748" w14:textId="77777777" w:rsidR="00CB799D" w:rsidRPr="0076011E" w:rsidRDefault="00C700E2" w:rsidP="003F5447">
      <w:pPr>
        <w:rPr>
          <w:sz w:val="22"/>
          <w:szCs w:val="22"/>
        </w:rPr>
      </w:pPr>
      <w:r>
        <w:rPr>
          <w:noProof/>
        </w:rPr>
        <w:drawing>
          <wp:inline distT="0" distB="0" distL="0" distR="0" wp14:anchorId="28048EB6" wp14:editId="5905324E">
            <wp:extent cx="5584826" cy="2447925"/>
            <wp:effectExtent l="0" t="0" r="0" b="0"/>
            <wp:docPr id="1458655757" name="Image 1458655757" descr="P1729#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655757" name="Picture 1458655757" descr="P1729#yI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84826" cy="2447925"/>
                    </a:xfrm>
                    <a:prstGeom prst="rect">
                      <a:avLst/>
                    </a:prstGeom>
                  </pic:spPr>
                </pic:pic>
              </a:graphicData>
            </a:graphic>
          </wp:inline>
        </w:drawing>
      </w:r>
    </w:p>
    <w:p w14:paraId="00000749" w14:textId="77777777" w:rsidR="00CB799D" w:rsidRPr="0076011E" w:rsidRDefault="00C700E2" w:rsidP="003F5447">
      <w:pPr>
        <w:rPr>
          <w:sz w:val="22"/>
          <w:szCs w:val="22"/>
        </w:rPr>
      </w:pPr>
      <w:r>
        <w:rPr>
          <w:noProof/>
        </w:rPr>
        <w:lastRenderedPageBreak/>
        <w:drawing>
          <wp:inline distT="0" distB="0" distL="0" distR="0" wp14:anchorId="18782705" wp14:editId="10F318A5">
            <wp:extent cx="5591812" cy="1512570"/>
            <wp:effectExtent l="0" t="0" r="0" b="0"/>
            <wp:docPr id="1007316506" name="Image 1007316506" descr="P173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316506" name="Picture 1007316506" descr="P1730#yI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2" cy="1512570"/>
                    </a:xfrm>
                    <a:prstGeom prst="rect">
                      <a:avLst/>
                    </a:prstGeom>
                  </pic:spPr>
                </pic:pic>
              </a:graphicData>
            </a:graphic>
          </wp:inline>
        </w:drawing>
      </w:r>
    </w:p>
    <w:p w14:paraId="0000074A" w14:textId="77777777" w:rsidR="00CB799D" w:rsidRPr="0076011E" w:rsidRDefault="00C700E2" w:rsidP="003F5447">
      <w:pPr>
        <w:rPr>
          <w:sz w:val="22"/>
          <w:szCs w:val="22"/>
        </w:rPr>
      </w:pPr>
      <w:r>
        <w:rPr>
          <w:noProof/>
        </w:rPr>
        <w:drawing>
          <wp:inline distT="0" distB="0" distL="0" distR="0" wp14:anchorId="7ECF77F6" wp14:editId="5BC78982">
            <wp:extent cx="5584826" cy="1659890"/>
            <wp:effectExtent l="0" t="0" r="0" b="0"/>
            <wp:docPr id="1708237725" name="Image 1708237725" descr="P1731#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237725" name="Picture 1708237725" descr="P1731#yI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4826" cy="1659890"/>
                    </a:xfrm>
                    <a:prstGeom prst="rect">
                      <a:avLst/>
                    </a:prstGeom>
                  </pic:spPr>
                </pic:pic>
              </a:graphicData>
            </a:graphic>
          </wp:inline>
        </w:drawing>
      </w:r>
    </w:p>
    <w:p w14:paraId="0000074B" w14:textId="77777777" w:rsidR="00CB799D" w:rsidRPr="0076011E" w:rsidRDefault="00CB799D" w:rsidP="003F5447">
      <w:pPr>
        <w:rPr>
          <w:sz w:val="22"/>
          <w:szCs w:val="22"/>
        </w:rPr>
      </w:pPr>
    </w:p>
    <w:p w14:paraId="0000074C" w14:textId="77777777" w:rsidR="00CB799D" w:rsidRPr="0076011E" w:rsidRDefault="00CB799D" w:rsidP="003F5447">
      <w:pPr>
        <w:rPr>
          <w:sz w:val="22"/>
          <w:szCs w:val="22"/>
        </w:rPr>
      </w:pPr>
    </w:p>
    <w:p w14:paraId="0000074D" w14:textId="77777777" w:rsidR="00CB799D" w:rsidRPr="0076011E" w:rsidRDefault="00CB799D" w:rsidP="003F5447">
      <w:pPr>
        <w:rPr>
          <w:sz w:val="22"/>
          <w:szCs w:val="22"/>
        </w:rPr>
      </w:pPr>
    </w:p>
    <w:p w14:paraId="0000074E" w14:textId="77777777" w:rsidR="00CB799D" w:rsidRPr="0076011E" w:rsidRDefault="00C700E2" w:rsidP="003F5447">
      <w:pPr>
        <w:rPr>
          <w:sz w:val="22"/>
          <w:szCs w:val="22"/>
        </w:rPr>
      </w:pPr>
      <w:r>
        <w:rPr>
          <w:noProof/>
        </w:rPr>
        <w:drawing>
          <wp:inline distT="0" distB="0" distL="0" distR="0" wp14:anchorId="4A7AB35D" wp14:editId="4F5A71AB">
            <wp:extent cx="5753734" cy="2806700"/>
            <wp:effectExtent l="0" t="0" r="0" b="0"/>
            <wp:docPr id="714177837" name="Image 714177837" descr="P173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177837" name="Picture 714177837" descr="P1735#yI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734" cy="2806700"/>
                    </a:xfrm>
                    <a:prstGeom prst="rect">
                      <a:avLst/>
                    </a:prstGeom>
                  </pic:spPr>
                </pic:pic>
              </a:graphicData>
            </a:graphic>
          </wp:inline>
        </w:drawing>
      </w:r>
    </w:p>
    <w:p w14:paraId="0000074F" w14:textId="77777777" w:rsidR="00CB799D" w:rsidRPr="0076011E" w:rsidRDefault="00CB799D" w:rsidP="003F5447">
      <w:pPr>
        <w:rPr>
          <w:sz w:val="22"/>
          <w:szCs w:val="22"/>
        </w:rPr>
      </w:pPr>
    </w:p>
    <w:p w14:paraId="00000750" w14:textId="77777777" w:rsidR="00CB799D" w:rsidRPr="0076011E" w:rsidRDefault="00CB799D" w:rsidP="003F5447">
      <w:pPr>
        <w:rPr>
          <w:sz w:val="22"/>
          <w:szCs w:val="22"/>
        </w:rPr>
      </w:pPr>
    </w:p>
    <w:p w14:paraId="00000751" w14:textId="3BE5F062" w:rsidR="003B6D88" w:rsidRDefault="00C700E2" w:rsidP="003F5447">
      <w:pPr>
        <w:rPr>
          <w:sz w:val="22"/>
          <w:szCs w:val="22"/>
        </w:rPr>
      </w:pPr>
      <w:r>
        <w:rPr>
          <w:noProof/>
        </w:rPr>
        <w:drawing>
          <wp:inline distT="0" distB="0" distL="0" distR="0" wp14:anchorId="30DD30CF" wp14:editId="5C15E762">
            <wp:extent cx="5760720" cy="1230630"/>
            <wp:effectExtent l="0" t="0" r="0" b="0"/>
            <wp:docPr id="404605589" name="Image 404605589" descr="P173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605589" name="Picture 404605589" descr="P1738#yI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1230630"/>
                    </a:xfrm>
                    <a:prstGeom prst="rect">
                      <a:avLst/>
                    </a:prstGeom>
                  </pic:spPr>
                </pic:pic>
              </a:graphicData>
            </a:graphic>
          </wp:inline>
        </w:drawing>
      </w:r>
    </w:p>
    <w:p w14:paraId="00000760" w14:textId="045FDFE2" w:rsidR="00CB799D" w:rsidRPr="0076011E" w:rsidRDefault="003B6D88" w:rsidP="00EB5AE8">
      <w:pPr>
        <w:pStyle w:val="Titre3"/>
        <w:tabs>
          <w:tab w:val="clear" w:pos="851"/>
        </w:tabs>
        <w:spacing w:line="260" w:lineRule="atLeast"/>
        <w:jc w:val="left"/>
        <w:rPr>
          <w:rFonts w:ascii="Verdana" w:hAnsi="Verdana"/>
          <w:sz w:val="22"/>
        </w:rPr>
      </w:pPr>
      <w:r>
        <w:rPr>
          <w:sz w:val="22"/>
        </w:rPr>
        <w:br w:type="page"/>
      </w:r>
      <w:bookmarkStart w:id="100" w:name="_Toc169708887"/>
      <w:r w:rsidR="008E6B26" w:rsidRPr="004E7CE8">
        <w:rPr>
          <w:rFonts w:ascii="Verdana" w:eastAsia="Times New Roman" w:hAnsi="Verdana" w:cs="Arial"/>
          <w:b/>
          <w:bCs/>
          <w:snapToGrid/>
          <w:sz w:val="24"/>
          <w:szCs w:val="26"/>
          <w:lang w:eastAsia="nl-NL"/>
        </w:rPr>
        <w:lastRenderedPageBreak/>
        <w:t xml:space="preserve">Annexe </w:t>
      </w:r>
      <w:proofErr w:type="gramStart"/>
      <w:r w:rsidR="008E6B26" w:rsidRPr="004E7CE8">
        <w:rPr>
          <w:rFonts w:ascii="Verdana" w:eastAsia="Times New Roman" w:hAnsi="Verdana" w:cs="Arial"/>
          <w:b/>
          <w:bCs/>
          <w:snapToGrid/>
          <w:sz w:val="24"/>
          <w:szCs w:val="26"/>
          <w:lang w:eastAsia="nl-NL"/>
        </w:rPr>
        <w:t>F:</w:t>
      </w:r>
      <w:proofErr w:type="gramEnd"/>
      <w:r w:rsidR="008E6B26" w:rsidRPr="004E7CE8">
        <w:rPr>
          <w:rFonts w:ascii="Verdana" w:eastAsia="Times New Roman" w:hAnsi="Verdana" w:cs="Arial"/>
          <w:b/>
          <w:bCs/>
          <w:snapToGrid/>
          <w:sz w:val="24"/>
          <w:szCs w:val="26"/>
          <w:lang w:eastAsia="nl-NL"/>
        </w:rPr>
        <w:t xml:space="preserve"> Spécifications des matériaux du verre (A TITRE INFORMATIF)</w:t>
      </w:r>
      <w:bookmarkEnd w:id="100"/>
      <w:r w:rsidR="008E6B26" w:rsidRPr="004E7CE8">
        <w:rPr>
          <w:rFonts w:ascii="Verdana" w:eastAsia="Times New Roman" w:hAnsi="Verdana" w:cs="Arial"/>
          <w:b/>
          <w:bCs/>
          <w:snapToGrid/>
          <w:sz w:val="24"/>
          <w:szCs w:val="26"/>
          <w:lang w:eastAsia="nl-NL"/>
        </w:rPr>
        <w:t xml:space="preserve"> </w:t>
      </w:r>
    </w:p>
    <w:p w14:paraId="00000761" w14:textId="77777777" w:rsidR="00CB799D" w:rsidRPr="00EB5AE8" w:rsidRDefault="00CB799D" w:rsidP="003F5447">
      <w:pPr>
        <w:rPr>
          <w:sz w:val="20"/>
          <w:szCs w:val="20"/>
        </w:rPr>
      </w:pPr>
    </w:p>
    <w:p w14:paraId="00000762" w14:textId="77777777" w:rsidR="00CB799D" w:rsidRPr="00EB5AE8" w:rsidRDefault="008E6B26" w:rsidP="00EB5AE8">
      <w:pPr>
        <w:pStyle w:val="Paragraphedeliste"/>
        <w:numPr>
          <w:ilvl w:val="0"/>
          <w:numId w:val="64"/>
        </w:numPr>
        <w:rPr>
          <w:sz w:val="20"/>
          <w:szCs w:val="20"/>
        </w:rPr>
      </w:pPr>
      <w:r w:rsidRPr="00EB5AE8">
        <w:rPr>
          <w:sz w:val="20"/>
          <w:szCs w:val="20"/>
        </w:rPr>
        <w:t>Description du produit</w:t>
      </w:r>
    </w:p>
    <w:p w14:paraId="00000763" w14:textId="77777777" w:rsidR="00CB799D" w:rsidRPr="00EB5AE8" w:rsidRDefault="00CB799D" w:rsidP="003F5447">
      <w:pPr>
        <w:rPr>
          <w:sz w:val="20"/>
          <w:szCs w:val="20"/>
        </w:rPr>
      </w:pPr>
    </w:p>
    <w:p w14:paraId="00000764" w14:textId="77777777" w:rsidR="00CB799D" w:rsidRPr="00EB5AE8" w:rsidRDefault="008E6B26" w:rsidP="003F5447">
      <w:pPr>
        <w:rPr>
          <w:sz w:val="20"/>
          <w:szCs w:val="20"/>
        </w:rPr>
      </w:pPr>
      <w:r w:rsidRPr="00EB5AE8">
        <w:rPr>
          <w:sz w:val="20"/>
          <w:szCs w:val="20"/>
        </w:rPr>
        <w:t>Il s'agit d'ici de verre d'emballage usagé non traité (nommé ci-après "verre") originaire des ménages.</w:t>
      </w:r>
    </w:p>
    <w:p w14:paraId="00000765" w14:textId="77777777" w:rsidR="00CB799D" w:rsidRPr="00EB5AE8" w:rsidRDefault="008E6B26" w:rsidP="003F5447">
      <w:pPr>
        <w:rPr>
          <w:sz w:val="20"/>
          <w:szCs w:val="20"/>
        </w:rPr>
      </w:pPr>
      <w:r w:rsidRPr="00EB5AE8">
        <w:rPr>
          <w:sz w:val="20"/>
          <w:szCs w:val="20"/>
        </w:rPr>
        <w:t>Suivant les consignes de séparation d'application dans l'intercommunale concernée, ce verre peut être livré dans les couleurs suivantes :</w:t>
      </w:r>
    </w:p>
    <w:p w14:paraId="00000766" w14:textId="77777777" w:rsidR="00CB799D" w:rsidRPr="00EB5AE8" w:rsidRDefault="008E6B26" w:rsidP="00FA00B3">
      <w:pPr>
        <w:pStyle w:val="Paragraphedeliste"/>
        <w:numPr>
          <w:ilvl w:val="0"/>
          <w:numId w:val="10"/>
        </w:numPr>
        <w:rPr>
          <w:sz w:val="20"/>
          <w:szCs w:val="20"/>
        </w:rPr>
      </w:pPr>
      <w:proofErr w:type="gramStart"/>
      <w:r w:rsidRPr="00EB5AE8">
        <w:rPr>
          <w:sz w:val="20"/>
          <w:szCs w:val="20"/>
        </w:rPr>
        <w:t>verre</w:t>
      </w:r>
      <w:proofErr w:type="gramEnd"/>
      <w:r w:rsidRPr="00EB5AE8">
        <w:rPr>
          <w:sz w:val="20"/>
          <w:szCs w:val="20"/>
        </w:rPr>
        <w:t xml:space="preserve"> blanc</w:t>
      </w:r>
    </w:p>
    <w:p w14:paraId="00000767" w14:textId="77777777" w:rsidR="00CB799D" w:rsidRPr="00EB5AE8" w:rsidRDefault="008E6B26" w:rsidP="00FA00B3">
      <w:pPr>
        <w:pStyle w:val="Paragraphedeliste"/>
        <w:numPr>
          <w:ilvl w:val="0"/>
          <w:numId w:val="10"/>
        </w:numPr>
        <w:rPr>
          <w:sz w:val="20"/>
          <w:szCs w:val="20"/>
        </w:rPr>
      </w:pPr>
      <w:proofErr w:type="gramStart"/>
      <w:r w:rsidRPr="00EB5AE8">
        <w:rPr>
          <w:sz w:val="20"/>
          <w:szCs w:val="20"/>
        </w:rPr>
        <w:t>verre</w:t>
      </w:r>
      <w:proofErr w:type="gramEnd"/>
      <w:r w:rsidRPr="00EB5AE8">
        <w:rPr>
          <w:sz w:val="20"/>
          <w:szCs w:val="20"/>
        </w:rPr>
        <w:t xml:space="preserve"> brun</w:t>
      </w:r>
    </w:p>
    <w:p w14:paraId="00000768" w14:textId="77777777" w:rsidR="00CB799D" w:rsidRPr="00EB5AE8" w:rsidRDefault="008E6B26" w:rsidP="00FA00B3">
      <w:pPr>
        <w:pStyle w:val="Paragraphedeliste"/>
        <w:numPr>
          <w:ilvl w:val="0"/>
          <w:numId w:val="10"/>
        </w:numPr>
        <w:rPr>
          <w:sz w:val="20"/>
          <w:szCs w:val="20"/>
        </w:rPr>
      </w:pPr>
      <w:proofErr w:type="gramStart"/>
      <w:r w:rsidRPr="00EB5AE8">
        <w:rPr>
          <w:sz w:val="20"/>
          <w:szCs w:val="20"/>
        </w:rPr>
        <w:t>verre</w:t>
      </w:r>
      <w:proofErr w:type="gramEnd"/>
      <w:r w:rsidRPr="00EB5AE8">
        <w:rPr>
          <w:sz w:val="20"/>
          <w:szCs w:val="20"/>
        </w:rPr>
        <w:t xml:space="preserve"> vert</w:t>
      </w:r>
    </w:p>
    <w:p w14:paraId="00000769" w14:textId="77777777" w:rsidR="00CB799D" w:rsidRPr="00EB5AE8" w:rsidRDefault="008E6B26" w:rsidP="00FA00B3">
      <w:pPr>
        <w:pStyle w:val="Paragraphedeliste"/>
        <w:numPr>
          <w:ilvl w:val="0"/>
          <w:numId w:val="10"/>
        </w:numPr>
        <w:rPr>
          <w:sz w:val="20"/>
          <w:szCs w:val="20"/>
        </w:rPr>
      </w:pPr>
      <w:proofErr w:type="gramStart"/>
      <w:r w:rsidRPr="00EB5AE8">
        <w:rPr>
          <w:sz w:val="20"/>
          <w:szCs w:val="20"/>
        </w:rPr>
        <w:t>verre</w:t>
      </w:r>
      <w:proofErr w:type="gramEnd"/>
      <w:r w:rsidRPr="00EB5AE8">
        <w:rPr>
          <w:sz w:val="20"/>
          <w:szCs w:val="20"/>
        </w:rPr>
        <w:t xml:space="preserve"> coloré (vert + brun)</w:t>
      </w:r>
    </w:p>
    <w:p w14:paraId="0000076A" w14:textId="77777777" w:rsidR="00CB799D" w:rsidRPr="00EB5AE8" w:rsidRDefault="00CB799D" w:rsidP="003F5447">
      <w:pPr>
        <w:rPr>
          <w:sz w:val="20"/>
          <w:szCs w:val="20"/>
        </w:rPr>
      </w:pPr>
    </w:p>
    <w:p w14:paraId="0000076B" w14:textId="77777777" w:rsidR="00CB799D" w:rsidRDefault="008E6B26" w:rsidP="003F5447">
      <w:pPr>
        <w:rPr>
          <w:sz w:val="20"/>
          <w:szCs w:val="20"/>
        </w:rPr>
      </w:pPr>
      <w:r w:rsidRPr="00EB5AE8">
        <w:rPr>
          <w:sz w:val="20"/>
          <w:szCs w:val="20"/>
        </w:rPr>
        <w:t>Ce verre n'est généralement pas cassé et n'est pas encore assez pur pour être introduit dans le four. Il faut que ce verre soit d'abord purifié et concassé dans une entreprise de traitement de verre.</w:t>
      </w:r>
    </w:p>
    <w:p w14:paraId="5696CC65" w14:textId="77777777" w:rsidR="00791176" w:rsidRPr="00EB5AE8" w:rsidRDefault="00791176" w:rsidP="003F5447">
      <w:pPr>
        <w:rPr>
          <w:sz w:val="20"/>
          <w:szCs w:val="20"/>
        </w:rPr>
      </w:pPr>
    </w:p>
    <w:p w14:paraId="0000076C" w14:textId="77777777" w:rsidR="00CB799D" w:rsidRPr="00EB5AE8" w:rsidRDefault="008E6B26" w:rsidP="00EB5AE8">
      <w:pPr>
        <w:pStyle w:val="Paragraphedeliste"/>
        <w:numPr>
          <w:ilvl w:val="0"/>
          <w:numId w:val="64"/>
        </w:numPr>
        <w:rPr>
          <w:sz w:val="20"/>
          <w:szCs w:val="20"/>
        </w:rPr>
      </w:pPr>
      <w:r w:rsidRPr="00EB5AE8">
        <w:rPr>
          <w:sz w:val="20"/>
          <w:szCs w:val="20"/>
        </w:rPr>
        <w:t>Description de la qualité</w:t>
      </w:r>
    </w:p>
    <w:p w14:paraId="0000076D" w14:textId="77777777" w:rsidR="00CB799D" w:rsidRPr="00EB5AE8" w:rsidRDefault="00CB799D" w:rsidP="003F5447">
      <w:pPr>
        <w:rPr>
          <w:sz w:val="20"/>
          <w:szCs w:val="20"/>
        </w:rPr>
      </w:pPr>
    </w:p>
    <w:p w14:paraId="0000076E" w14:textId="77777777" w:rsidR="00CB799D" w:rsidRPr="00EB5AE8" w:rsidRDefault="008E6B26" w:rsidP="003F5447">
      <w:pPr>
        <w:rPr>
          <w:sz w:val="20"/>
          <w:szCs w:val="20"/>
        </w:rPr>
      </w:pPr>
      <w:r w:rsidRPr="00EB5AE8">
        <w:rPr>
          <w:sz w:val="20"/>
          <w:szCs w:val="20"/>
        </w:rPr>
        <w:t xml:space="preserve">Les normes de qualité auxquelles le verre livré doit répondre sont relatives </w:t>
      </w:r>
      <w:proofErr w:type="spellStart"/>
      <w:proofErr w:type="gramStart"/>
      <w:r w:rsidRPr="00EB5AE8">
        <w:rPr>
          <w:sz w:val="20"/>
          <w:szCs w:val="20"/>
        </w:rPr>
        <w:t>à</w:t>
      </w:r>
      <w:proofErr w:type="spellEnd"/>
      <w:r w:rsidRPr="00EB5AE8">
        <w:rPr>
          <w:sz w:val="20"/>
          <w:szCs w:val="20"/>
        </w:rPr>
        <w:t>:</w:t>
      </w:r>
      <w:proofErr w:type="gramEnd"/>
    </w:p>
    <w:p w14:paraId="0000076F" w14:textId="77777777" w:rsidR="00CB799D" w:rsidRPr="00EB5AE8" w:rsidRDefault="008E6B26" w:rsidP="00FA00B3">
      <w:pPr>
        <w:pStyle w:val="Paragraphedeliste"/>
        <w:numPr>
          <w:ilvl w:val="0"/>
          <w:numId w:val="8"/>
        </w:numPr>
        <w:rPr>
          <w:sz w:val="20"/>
          <w:szCs w:val="20"/>
        </w:rPr>
      </w:pPr>
      <w:proofErr w:type="gramStart"/>
      <w:r w:rsidRPr="00EB5AE8">
        <w:rPr>
          <w:sz w:val="20"/>
          <w:szCs w:val="20"/>
        </w:rPr>
        <w:t>la</w:t>
      </w:r>
      <w:proofErr w:type="gramEnd"/>
      <w:r w:rsidRPr="00EB5AE8">
        <w:rPr>
          <w:sz w:val="20"/>
          <w:szCs w:val="20"/>
        </w:rPr>
        <w:t xml:space="preserve"> séparation des </w:t>
      </w:r>
      <w:proofErr w:type="gramStart"/>
      <w:r w:rsidRPr="00EB5AE8">
        <w:rPr>
          <w:sz w:val="20"/>
          <w:szCs w:val="20"/>
        </w:rPr>
        <w:t>couleurs;</w:t>
      </w:r>
      <w:proofErr w:type="gramEnd"/>
      <w:r w:rsidRPr="00EB5AE8">
        <w:rPr>
          <w:sz w:val="20"/>
          <w:szCs w:val="20"/>
        </w:rPr>
        <w:t xml:space="preserve"> </w:t>
      </w:r>
    </w:p>
    <w:p w14:paraId="00000770" w14:textId="77777777" w:rsidR="00CB799D" w:rsidRPr="00EB5AE8" w:rsidRDefault="008E6B26" w:rsidP="00FA00B3">
      <w:pPr>
        <w:pStyle w:val="Paragraphedeliste"/>
        <w:numPr>
          <w:ilvl w:val="0"/>
          <w:numId w:val="8"/>
        </w:numPr>
        <w:rPr>
          <w:sz w:val="20"/>
          <w:szCs w:val="20"/>
        </w:rPr>
      </w:pPr>
      <w:proofErr w:type="gramStart"/>
      <w:r w:rsidRPr="00EB5AE8">
        <w:rPr>
          <w:sz w:val="20"/>
          <w:szCs w:val="20"/>
        </w:rPr>
        <w:t>le</w:t>
      </w:r>
      <w:proofErr w:type="gramEnd"/>
      <w:r w:rsidRPr="00EB5AE8">
        <w:rPr>
          <w:sz w:val="20"/>
          <w:szCs w:val="20"/>
        </w:rPr>
        <w:t xml:space="preserve"> taux de </w:t>
      </w:r>
      <w:proofErr w:type="gramStart"/>
      <w:r w:rsidRPr="00EB5AE8">
        <w:rPr>
          <w:sz w:val="20"/>
          <w:szCs w:val="20"/>
        </w:rPr>
        <w:t>casse;</w:t>
      </w:r>
      <w:proofErr w:type="gramEnd"/>
      <w:r w:rsidRPr="00EB5AE8">
        <w:rPr>
          <w:sz w:val="20"/>
          <w:szCs w:val="20"/>
        </w:rPr>
        <w:t xml:space="preserve"> </w:t>
      </w:r>
    </w:p>
    <w:p w14:paraId="00000771" w14:textId="77777777" w:rsidR="00CB799D" w:rsidRPr="00EB5AE8" w:rsidRDefault="008E6B26" w:rsidP="00FA00B3">
      <w:pPr>
        <w:pStyle w:val="Paragraphedeliste"/>
        <w:numPr>
          <w:ilvl w:val="0"/>
          <w:numId w:val="8"/>
        </w:numPr>
        <w:rPr>
          <w:sz w:val="20"/>
          <w:szCs w:val="20"/>
        </w:rPr>
      </w:pPr>
      <w:proofErr w:type="gramStart"/>
      <w:r w:rsidRPr="00EB5AE8">
        <w:rPr>
          <w:sz w:val="20"/>
          <w:szCs w:val="20"/>
        </w:rPr>
        <w:t>la</w:t>
      </w:r>
      <w:proofErr w:type="gramEnd"/>
      <w:r w:rsidRPr="00EB5AE8">
        <w:rPr>
          <w:sz w:val="20"/>
          <w:szCs w:val="20"/>
        </w:rPr>
        <w:t xml:space="preserve"> composition </w:t>
      </w:r>
      <w:proofErr w:type="gramStart"/>
      <w:r w:rsidRPr="00EB5AE8">
        <w:rPr>
          <w:sz w:val="20"/>
          <w:szCs w:val="20"/>
        </w:rPr>
        <w:t>chimique;</w:t>
      </w:r>
      <w:proofErr w:type="gramEnd"/>
      <w:r w:rsidRPr="00EB5AE8">
        <w:rPr>
          <w:sz w:val="20"/>
          <w:szCs w:val="20"/>
        </w:rPr>
        <w:t xml:space="preserve"> </w:t>
      </w:r>
    </w:p>
    <w:p w14:paraId="00000772" w14:textId="77777777" w:rsidR="00CB799D" w:rsidRPr="00EB5AE8" w:rsidRDefault="008E6B26" w:rsidP="00FA00B3">
      <w:pPr>
        <w:pStyle w:val="Paragraphedeliste"/>
        <w:numPr>
          <w:ilvl w:val="0"/>
          <w:numId w:val="8"/>
        </w:numPr>
        <w:rPr>
          <w:sz w:val="20"/>
          <w:szCs w:val="20"/>
        </w:rPr>
      </w:pPr>
      <w:proofErr w:type="gramStart"/>
      <w:r w:rsidRPr="00EB5AE8">
        <w:rPr>
          <w:sz w:val="20"/>
          <w:szCs w:val="20"/>
        </w:rPr>
        <w:t>la</w:t>
      </w:r>
      <w:proofErr w:type="gramEnd"/>
      <w:r w:rsidRPr="00EB5AE8">
        <w:rPr>
          <w:sz w:val="20"/>
          <w:szCs w:val="20"/>
        </w:rPr>
        <w:t xml:space="preserve"> pureté.</w:t>
      </w:r>
    </w:p>
    <w:p w14:paraId="00000773" w14:textId="77777777" w:rsidR="00CB799D" w:rsidRPr="00EB5AE8" w:rsidRDefault="00CB799D" w:rsidP="003F5447">
      <w:pPr>
        <w:rPr>
          <w:sz w:val="20"/>
          <w:szCs w:val="20"/>
        </w:rPr>
      </w:pPr>
    </w:p>
    <w:p w14:paraId="00000774" w14:textId="77777777" w:rsidR="00CB799D" w:rsidRPr="00EB5AE8" w:rsidRDefault="008E6B26" w:rsidP="003F5447">
      <w:pPr>
        <w:rPr>
          <w:sz w:val="20"/>
          <w:szCs w:val="20"/>
        </w:rPr>
      </w:pPr>
      <w:r w:rsidRPr="00EB5AE8">
        <w:rPr>
          <w:sz w:val="20"/>
          <w:szCs w:val="20"/>
        </w:rPr>
        <w:t>Si une des normes est dépassée par suite d'une manipulation incorrecte pendant la vidange, le transport ou la livraison, le collecteur peut en être tenu responsable.</w:t>
      </w:r>
    </w:p>
    <w:p w14:paraId="00000775" w14:textId="77777777" w:rsidR="00CB799D" w:rsidRPr="00EB5AE8" w:rsidRDefault="008E6B26" w:rsidP="003F5447">
      <w:pPr>
        <w:rPr>
          <w:sz w:val="20"/>
          <w:szCs w:val="20"/>
        </w:rPr>
      </w:pPr>
      <w:r w:rsidRPr="00EB5AE8">
        <w:rPr>
          <w:sz w:val="20"/>
          <w:szCs w:val="20"/>
        </w:rPr>
        <w:t xml:space="preserve">Le verre collecté doit répondre à la "qualité normale", définie comme </w:t>
      </w:r>
      <w:proofErr w:type="gramStart"/>
      <w:r w:rsidRPr="00EB5AE8">
        <w:rPr>
          <w:sz w:val="20"/>
          <w:szCs w:val="20"/>
        </w:rPr>
        <w:t>suit:</w:t>
      </w:r>
      <w:proofErr w:type="gramEnd"/>
    </w:p>
    <w:p w14:paraId="00000776" w14:textId="77777777" w:rsidR="00CB799D" w:rsidRPr="00EB5AE8" w:rsidRDefault="00CB799D" w:rsidP="003F5447">
      <w:pPr>
        <w:rPr>
          <w:sz w:val="20"/>
          <w:szCs w:val="20"/>
        </w:rPr>
      </w:pPr>
    </w:p>
    <w:p w14:paraId="00000777" w14:textId="77777777" w:rsidR="00CB799D" w:rsidRPr="00EB5AE8" w:rsidRDefault="008E6B26" w:rsidP="00EB5AE8">
      <w:pPr>
        <w:pStyle w:val="Paragraphedeliste"/>
        <w:numPr>
          <w:ilvl w:val="0"/>
          <w:numId w:val="64"/>
        </w:numPr>
        <w:rPr>
          <w:sz w:val="20"/>
          <w:szCs w:val="20"/>
        </w:rPr>
      </w:pPr>
      <w:r w:rsidRPr="00EB5AE8">
        <w:rPr>
          <w:sz w:val="20"/>
          <w:szCs w:val="20"/>
        </w:rPr>
        <w:t>Séparation des couleurs</w:t>
      </w:r>
    </w:p>
    <w:p w14:paraId="00000778" w14:textId="77777777" w:rsidR="00CB799D" w:rsidRPr="00EB5AE8" w:rsidRDefault="00CB799D" w:rsidP="003F5447">
      <w:pPr>
        <w:rPr>
          <w:sz w:val="20"/>
          <w:szCs w:val="20"/>
        </w:rPr>
      </w:pPr>
    </w:p>
    <w:p w14:paraId="00000779" w14:textId="77777777" w:rsidR="00CB799D" w:rsidRPr="00EB5AE8" w:rsidRDefault="008E6B26" w:rsidP="003F5447">
      <w:pPr>
        <w:rPr>
          <w:sz w:val="20"/>
          <w:szCs w:val="20"/>
        </w:rPr>
      </w:pPr>
      <w:r w:rsidRPr="00EB5AE8">
        <w:rPr>
          <w:sz w:val="20"/>
          <w:szCs w:val="20"/>
        </w:rPr>
        <w:t>Le collecteur veille à ce que le verre soit collecté et livré par couleurs séparées.</w:t>
      </w:r>
    </w:p>
    <w:p w14:paraId="0000077A" w14:textId="77777777" w:rsidR="00CB799D" w:rsidRPr="00EB5AE8" w:rsidRDefault="008E6B26" w:rsidP="003F5447">
      <w:pPr>
        <w:rPr>
          <w:sz w:val="20"/>
          <w:szCs w:val="20"/>
        </w:rPr>
      </w:pPr>
      <w:r w:rsidRPr="00EB5AE8">
        <w:rPr>
          <w:sz w:val="20"/>
          <w:szCs w:val="20"/>
        </w:rPr>
        <w:t>Description du verre acceptable :</w:t>
      </w:r>
    </w:p>
    <w:p w14:paraId="0000077C" w14:textId="1F173E30" w:rsidR="00CB799D" w:rsidRPr="00EB5AE8" w:rsidRDefault="008E6B26" w:rsidP="00EB5AE8">
      <w:pPr>
        <w:pStyle w:val="Paragraphedeliste"/>
        <w:numPr>
          <w:ilvl w:val="0"/>
          <w:numId w:val="11"/>
        </w:numPr>
        <w:rPr>
          <w:sz w:val="20"/>
          <w:szCs w:val="20"/>
        </w:rPr>
      </w:pPr>
      <w:proofErr w:type="gramStart"/>
      <w:r w:rsidRPr="00EB5AE8">
        <w:rPr>
          <w:sz w:val="20"/>
          <w:szCs w:val="20"/>
        </w:rPr>
        <w:t>verre</w:t>
      </w:r>
      <w:proofErr w:type="gramEnd"/>
      <w:r w:rsidRPr="00EB5AE8">
        <w:rPr>
          <w:sz w:val="20"/>
          <w:szCs w:val="20"/>
        </w:rPr>
        <w:t xml:space="preserve"> blanc – première qualité :</w:t>
      </w:r>
      <w:r w:rsidRPr="00EB5AE8">
        <w:rPr>
          <w:sz w:val="20"/>
          <w:szCs w:val="20"/>
        </w:rPr>
        <w:tab/>
        <w:t>moins de 5% (en poids) d’autres couleurs (à l'exception du verre demi-blanc)</w:t>
      </w:r>
    </w:p>
    <w:p w14:paraId="0000077D" w14:textId="77777777" w:rsidR="00CB799D" w:rsidRPr="00EB5AE8" w:rsidRDefault="008E6B26" w:rsidP="00FA00B3">
      <w:pPr>
        <w:pStyle w:val="Paragraphedeliste"/>
        <w:numPr>
          <w:ilvl w:val="0"/>
          <w:numId w:val="11"/>
        </w:numPr>
        <w:rPr>
          <w:sz w:val="20"/>
          <w:szCs w:val="20"/>
        </w:rPr>
      </w:pPr>
      <w:proofErr w:type="gramStart"/>
      <w:r w:rsidRPr="00EB5AE8">
        <w:rPr>
          <w:sz w:val="20"/>
          <w:szCs w:val="20"/>
        </w:rPr>
        <w:t>verre</w:t>
      </w:r>
      <w:proofErr w:type="gramEnd"/>
      <w:r w:rsidRPr="00EB5AE8">
        <w:rPr>
          <w:sz w:val="20"/>
          <w:szCs w:val="20"/>
        </w:rPr>
        <w:t xml:space="preserve"> </w:t>
      </w:r>
      <w:proofErr w:type="gramStart"/>
      <w:r w:rsidRPr="00EB5AE8">
        <w:rPr>
          <w:sz w:val="20"/>
          <w:szCs w:val="20"/>
        </w:rPr>
        <w:t>vert:</w:t>
      </w:r>
      <w:proofErr w:type="gramEnd"/>
      <w:r w:rsidRPr="00EB5AE8">
        <w:rPr>
          <w:sz w:val="20"/>
          <w:szCs w:val="20"/>
        </w:rPr>
        <w:tab/>
        <w:t>moins de 10% (en poids) du verre de l'autre couleur</w:t>
      </w:r>
    </w:p>
    <w:p w14:paraId="0000077E" w14:textId="77777777" w:rsidR="00CB799D" w:rsidRPr="00EB5AE8" w:rsidRDefault="008E6B26" w:rsidP="00FA00B3">
      <w:pPr>
        <w:pStyle w:val="Paragraphedeliste"/>
        <w:numPr>
          <w:ilvl w:val="0"/>
          <w:numId w:val="11"/>
        </w:numPr>
        <w:rPr>
          <w:sz w:val="20"/>
          <w:szCs w:val="20"/>
        </w:rPr>
      </w:pPr>
      <w:proofErr w:type="gramStart"/>
      <w:r w:rsidRPr="00EB5AE8">
        <w:rPr>
          <w:sz w:val="20"/>
          <w:szCs w:val="20"/>
        </w:rPr>
        <w:t>verre</w:t>
      </w:r>
      <w:proofErr w:type="gramEnd"/>
      <w:r w:rsidRPr="00EB5AE8">
        <w:rPr>
          <w:sz w:val="20"/>
          <w:szCs w:val="20"/>
        </w:rPr>
        <w:t xml:space="preserve"> coloré (principalement verre vert et verre brun)</w:t>
      </w:r>
    </w:p>
    <w:p w14:paraId="0000077F" w14:textId="77777777" w:rsidR="00CB799D" w:rsidRPr="00EB5AE8" w:rsidRDefault="00CB799D" w:rsidP="003F5447">
      <w:pPr>
        <w:rPr>
          <w:sz w:val="20"/>
          <w:szCs w:val="20"/>
        </w:rPr>
      </w:pPr>
    </w:p>
    <w:p w14:paraId="00000780" w14:textId="77777777" w:rsidR="00CB799D" w:rsidRPr="00EB5AE8" w:rsidRDefault="008E6B26" w:rsidP="003F5447">
      <w:pPr>
        <w:rPr>
          <w:sz w:val="20"/>
          <w:szCs w:val="20"/>
        </w:rPr>
      </w:pPr>
      <w:r w:rsidRPr="00EB5AE8">
        <w:rPr>
          <w:sz w:val="20"/>
          <w:szCs w:val="20"/>
        </w:rPr>
        <w:t>Si la norme du 'verre blanc – première qualité' est dépassée, la livraison est acceptée comme du 'verre blanc – deuxième qualité'.</w:t>
      </w:r>
    </w:p>
    <w:p w14:paraId="00000781" w14:textId="77777777" w:rsidR="00CB799D" w:rsidRPr="00EB5AE8" w:rsidRDefault="00CB799D" w:rsidP="003F5447">
      <w:pPr>
        <w:rPr>
          <w:sz w:val="20"/>
          <w:szCs w:val="20"/>
        </w:rPr>
      </w:pPr>
    </w:p>
    <w:p w14:paraId="00000782" w14:textId="77777777" w:rsidR="00CB799D" w:rsidRPr="00EB5AE8" w:rsidRDefault="008E6B26" w:rsidP="00EB5AE8">
      <w:pPr>
        <w:pStyle w:val="Paragraphedeliste"/>
        <w:numPr>
          <w:ilvl w:val="0"/>
          <w:numId w:val="64"/>
        </w:numPr>
        <w:rPr>
          <w:sz w:val="20"/>
          <w:szCs w:val="20"/>
        </w:rPr>
      </w:pPr>
      <w:r w:rsidRPr="00EB5AE8">
        <w:rPr>
          <w:sz w:val="20"/>
          <w:szCs w:val="20"/>
        </w:rPr>
        <w:t>Taux de casse</w:t>
      </w:r>
    </w:p>
    <w:p w14:paraId="00000783" w14:textId="77777777" w:rsidR="00CB799D" w:rsidRPr="00EB5AE8" w:rsidRDefault="00CB799D" w:rsidP="003F5447">
      <w:pPr>
        <w:rPr>
          <w:sz w:val="20"/>
          <w:szCs w:val="20"/>
        </w:rPr>
      </w:pPr>
    </w:p>
    <w:p w14:paraId="00000784" w14:textId="77777777" w:rsidR="00CB799D" w:rsidRPr="00EB5AE8" w:rsidRDefault="008E6B26" w:rsidP="003F5447">
      <w:pPr>
        <w:rPr>
          <w:sz w:val="20"/>
          <w:szCs w:val="20"/>
        </w:rPr>
      </w:pPr>
      <w:r w:rsidRPr="00EB5AE8">
        <w:rPr>
          <w:sz w:val="20"/>
          <w:szCs w:val="20"/>
        </w:rPr>
        <w:t xml:space="preserve">La vidange de la bulle à verre dans le conteneur ou du conteneur lors de la livraison chez l'acquéreur doit se faire </w:t>
      </w:r>
      <w:proofErr w:type="gramStart"/>
      <w:r w:rsidRPr="00EB5AE8">
        <w:rPr>
          <w:sz w:val="20"/>
          <w:szCs w:val="20"/>
        </w:rPr>
        <w:t>de manière à ce</w:t>
      </w:r>
      <w:proofErr w:type="gramEnd"/>
      <w:r w:rsidRPr="00EB5AE8">
        <w:rPr>
          <w:sz w:val="20"/>
          <w:szCs w:val="20"/>
        </w:rPr>
        <w:t xml:space="preserve"> que le moins possible de verre ne soit recassé (ce qui implique une vidange précautionneuse). Le verre collecté ne peut pas être transbordé avant sa livraison à l'acquéreur.</w:t>
      </w:r>
    </w:p>
    <w:p w14:paraId="00000785" w14:textId="77777777" w:rsidR="00CB799D" w:rsidRPr="00EB5AE8" w:rsidRDefault="00CB799D" w:rsidP="003F5447">
      <w:pPr>
        <w:rPr>
          <w:sz w:val="20"/>
          <w:szCs w:val="20"/>
        </w:rPr>
      </w:pPr>
    </w:p>
    <w:p w14:paraId="00000786" w14:textId="77777777" w:rsidR="00CB799D" w:rsidRPr="00EB5AE8" w:rsidRDefault="008E6B26" w:rsidP="003F5447">
      <w:pPr>
        <w:rPr>
          <w:sz w:val="20"/>
          <w:szCs w:val="20"/>
        </w:rPr>
      </w:pPr>
      <w:r w:rsidRPr="00EB5AE8">
        <w:rPr>
          <w:sz w:val="20"/>
          <w:szCs w:val="20"/>
        </w:rPr>
        <w:t>Densité =</w:t>
      </w:r>
      <w:r w:rsidRPr="00EB5AE8">
        <w:rPr>
          <w:sz w:val="20"/>
          <w:szCs w:val="20"/>
        </w:rPr>
        <w:tab/>
        <w:t>poids net du chargement fourni</w:t>
      </w:r>
    </w:p>
    <w:p w14:paraId="00000787" w14:textId="77777777" w:rsidR="00CB799D" w:rsidRPr="00EB5AE8" w:rsidRDefault="008E6B26" w:rsidP="003F5447">
      <w:pPr>
        <w:rPr>
          <w:sz w:val="20"/>
          <w:szCs w:val="20"/>
        </w:rPr>
      </w:pPr>
      <w:r w:rsidRPr="00EB5AE8">
        <w:rPr>
          <w:sz w:val="20"/>
          <w:szCs w:val="20"/>
        </w:rPr>
        <w:tab/>
      </w:r>
      <w:r w:rsidRPr="00EB5AE8">
        <w:rPr>
          <w:sz w:val="20"/>
          <w:szCs w:val="20"/>
        </w:rPr>
        <w:tab/>
      </w:r>
      <w:proofErr w:type="gramStart"/>
      <w:r w:rsidRPr="00EB5AE8">
        <w:rPr>
          <w:sz w:val="20"/>
          <w:szCs w:val="20"/>
        </w:rPr>
        <w:t>volume</w:t>
      </w:r>
      <w:proofErr w:type="gramEnd"/>
      <w:r w:rsidRPr="00EB5AE8">
        <w:rPr>
          <w:sz w:val="20"/>
          <w:szCs w:val="20"/>
        </w:rPr>
        <w:t xml:space="preserve"> de chargement net du verre fourni</w:t>
      </w:r>
    </w:p>
    <w:p w14:paraId="00000788" w14:textId="77777777" w:rsidR="00CB799D" w:rsidRPr="00EB5AE8" w:rsidRDefault="008E6B26" w:rsidP="003F5447">
      <w:pPr>
        <w:rPr>
          <w:sz w:val="20"/>
          <w:szCs w:val="20"/>
        </w:rPr>
      </w:pPr>
      <w:r w:rsidRPr="00EB5AE8">
        <w:rPr>
          <w:sz w:val="20"/>
          <w:szCs w:val="20"/>
        </w:rPr>
        <w:t>La densité de chaque chargement fourni ne peut en aucun cas dépasser 350 kg/m³.</w:t>
      </w:r>
    </w:p>
    <w:p w14:paraId="00000789" w14:textId="77777777" w:rsidR="00CB799D" w:rsidRPr="00EB5AE8" w:rsidRDefault="00CB799D" w:rsidP="003F5447">
      <w:pPr>
        <w:rPr>
          <w:sz w:val="20"/>
          <w:szCs w:val="20"/>
        </w:rPr>
      </w:pPr>
    </w:p>
    <w:p w14:paraId="0000078A" w14:textId="77777777" w:rsidR="00CB799D" w:rsidRPr="00EB5AE8" w:rsidRDefault="008E6B26" w:rsidP="00EB5AE8">
      <w:pPr>
        <w:pStyle w:val="Paragraphedeliste"/>
        <w:numPr>
          <w:ilvl w:val="0"/>
          <w:numId w:val="64"/>
        </w:numPr>
        <w:rPr>
          <w:sz w:val="20"/>
          <w:szCs w:val="20"/>
        </w:rPr>
      </w:pPr>
      <w:r w:rsidRPr="00EB5AE8">
        <w:rPr>
          <w:sz w:val="20"/>
          <w:szCs w:val="20"/>
        </w:rPr>
        <w:t>Composition chimique</w:t>
      </w:r>
    </w:p>
    <w:p w14:paraId="0000078B" w14:textId="77777777" w:rsidR="00CB799D" w:rsidRPr="00EB5AE8" w:rsidRDefault="00CB799D" w:rsidP="003F5447">
      <w:pPr>
        <w:rPr>
          <w:sz w:val="20"/>
          <w:szCs w:val="20"/>
        </w:rPr>
      </w:pPr>
    </w:p>
    <w:p w14:paraId="0000078C" w14:textId="77777777" w:rsidR="00CB799D" w:rsidRPr="00EB5AE8" w:rsidRDefault="008E6B26" w:rsidP="003F5447">
      <w:pPr>
        <w:rPr>
          <w:sz w:val="20"/>
          <w:szCs w:val="20"/>
        </w:rPr>
      </w:pPr>
      <w:r w:rsidRPr="00EB5AE8">
        <w:rPr>
          <w:sz w:val="20"/>
          <w:szCs w:val="20"/>
        </w:rPr>
        <w:t>Description du verre acceptable :</w:t>
      </w:r>
    </w:p>
    <w:p w14:paraId="0000078D" w14:textId="77777777" w:rsidR="00CB799D" w:rsidRPr="00EB5AE8" w:rsidRDefault="008E6B26" w:rsidP="003F5447">
      <w:pPr>
        <w:rPr>
          <w:sz w:val="20"/>
          <w:szCs w:val="20"/>
        </w:rPr>
      </w:pPr>
      <w:proofErr w:type="gramStart"/>
      <w:r w:rsidRPr="00EB5AE8">
        <w:rPr>
          <w:sz w:val="20"/>
          <w:szCs w:val="20"/>
        </w:rPr>
        <w:t>verre</w:t>
      </w:r>
      <w:proofErr w:type="gramEnd"/>
      <w:r w:rsidRPr="00EB5AE8">
        <w:rPr>
          <w:sz w:val="20"/>
          <w:szCs w:val="20"/>
        </w:rPr>
        <w:t xml:space="preserve"> plat, non feuilleté, non armé</w:t>
      </w:r>
      <w:r w:rsidRPr="00EB5AE8">
        <w:rPr>
          <w:sz w:val="20"/>
          <w:szCs w:val="20"/>
        </w:rPr>
        <w:tab/>
        <w:t>moins de 5% du poids</w:t>
      </w:r>
    </w:p>
    <w:p w14:paraId="0000078E" w14:textId="77777777" w:rsidR="00CB799D" w:rsidRPr="00EB5AE8" w:rsidRDefault="00CB799D" w:rsidP="003F5447">
      <w:pPr>
        <w:rPr>
          <w:sz w:val="20"/>
          <w:szCs w:val="20"/>
        </w:rPr>
      </w:pPr>
    </w:p>
    <w:p w14:paraId="0000078F" w14:textId="77777777" w:rsidR="00CB799D" w:rsidRPr="00EB5AE8" w:rsidRDefault="008E6B26" w:rsidP="003F5447">
      <w:pPr>
        <w:rPr>
          <w:sz w:val="20"/>
          <w:szCs w:val="20"/>
        </w:rPr>
      </w:pPr>
      <w:proofErr w:type="gramStart"/>
      <w:r w:rsidRPr="00EB5AE8">
        <w:rPr>
          <w:sz w:val="20"/>
          <w:szCs w:val="20"/>
        </w:rPr>
        <w:t>miroirs</w:t>
      </w:r>
      <w:proofErr w:type="gramEnd"/>
      <w:r w:rsidRPr="00EB5AE8">
        <w:rPr>
          <w:sz w:val="20"/>
          <w:szCs w:val="20"/>
        </w:rPr>
        <w:t>, verre thermorésistant (pyrex), cristal,</w:t>
      </w:r>
      <w:r w:rsidRPr="00EB5AE8">
        <w:rPr>
          <w:sz w:val="20"/>
          <w:szCs w:val="20"/>
        </w:rPr>
        <w:tab/>
        <w:t>moins de 3% du poids</w:t>
      </w:r>
    </w:p>
    <w:p w14:paraId="00000790" w14:textId="77777777" w:rsidR="00CB799D" w:rsidRPr="00EB5AE8" w:rsidRDefault="008E6B26" w:rsidP="003F5447">
      <w:pPr>
        <w:rPr>
          <w:sz w:val="20"/>
          <w:szCs w:val="20"/>
        </w:rPr>
      </w:pPr>
      <w:proofErr w:type="gramStart"/>
      <w:r w:rsidRPr="00EB5AE8">
        <w:rPr>
          <w:sz w:val="20"/>
          <w:szCs w:val="20"/>
        </w:rPr>
        <w:t>verre</w:t>
      </w:r>
      <w:proofErr w:type="gramEnd"/>
      <w:r w:rsidRPr="00EB5AE8">
        <w:rPr>
          <w:sz w:val="20"/>
          <w:szCs w:val="20"/>
        </w:rPr>
        <w:t xml:space="preserve"> feuilleté et armé (p. ex. les vitres des voitures)</w:t>
      </w:r>
    </w:p>
    <w:p w14:paraId="00000791" w14:textId="77777777" w:rsidR="00CB799D" w:rsidRPr="00EB5AE8" w:rsidRDefault="00CB799D" w:rsidP="003F5447">
      <w:pPr>
        <w:rPr>
          <w:sz w:val="20"/>
          <w:szCs w:val="20"/>
        </w:rPr>
      </w:pPr>
    </w:p>
    <w:p w14:paraId="00000792" w14:textId="77777777" w:rsidR="00CB799D" w:rsidRPr="00EB5AE8" w:rsidRDefault="008E6B26" w:rsidP="00EB5AE8">
      <w:pPr>
        <w:pStyle w:val="Paragraphedeliste"/>
        <w:numPr>
          <w:ilvl w:val="0"/>
          <w:numId w:val="64"/>
        </w:numPr>
        <w:rPr>
          <w:sz w:val="20"/>
          <w:szCs w:val="20"/>
        </w:rPr>
      </w:pPr>
      <w:r w:rsidRPr="00EB5AE8">
        <w:rPr>
          <w:sz w:val="20"/>
          <w:szCs w:val="20"/>
        </w:rPr>
        <w:t>Pureté</w:t>
      </w:r>
    </w:p>
    <w:p w14:paraId="00000793" w14:textId="77777777" w:rsidR="00CB799D" w:rsidRPr="00EB5AE8" w:rsidRDefault="00CB799D" w:rsidP="003F5447">
      <w:pPr>
        <w:rPr>
          <w:sz w:val="20"/>
          <w:szCs w:val="20"/>
        </w:rPr>
      </w:pPr>
    </w:p>
    <w:p w14:paraId="00000794" w14:textId="77777777" w:rsidR="00CB799D" w:rsidRPr="00EB5AE8" w:rsidRDefault="008E6B26" w:rsidP="003F5447">
      <w:pPr>
        <w:rPr>
          <w:sz w:val="20"/>
          <w:szCs w:val="20"/>
        </w:rPr>
      </w:pPr>
      <w:r w:rsidRPr="00EB5AE8">
        <w:rPr>
          <w:sz w:val="20"/>
          <w:szCs w:val="20"/>
        </w:rPr>
        <w:t>Description du verre acceptable :</w:t>
      </w:r>
    </w:p>
    <w:p w14:paraId="00000795" w14:textId="77777777" w:rsidR="00CB799D" w:rsidRPr="00EB5AE8" w:rsidRDefault="008E6B26" w:rsidP="003F5447">
      <w:pPr>
        <w:rPr>
          <w:sz w:val="20"/>
          <w:szCs w:val="20"/>
        </w:rPr>
      </w:pPr>
      <w:r w:rsidRPr="00EB5AE8">
        <w:rPr>
          <w:sz w:val="20"/>
          <w:szCs w:val="20"/>
        </w:rPr>
        <w:t>Céramique - Pierres - Porcelaine (CPP) et verre thermorésistant, p. ex. cruches en poterie, assiettes, tasses, pierre, plat allant en four (pyrex), etc.</w:t>
      </w:r>
    </w:p>
    <w:p w14:paraId="00000796" w14:textId="77777777" w:rsidR="00CB799D" w:rsidRPr="00EB5AE8" w:rsidRDefault="008E6B26" w:rsidP="003F5447">
      <w:pPr>
        <w:rPr>
          <w:sz w:val="20"/>
          <w:szCs w:val="20"/>
        </w:rPr>
      </w:pPr>
      <w:r w:rsidRPr="00EB5AE8">
        <w:rPr>
          <w:sz w:val="20"/>
          <w:szCs w:val="20"/>
        </w:rPr>
        <w:tab/>
        <w:t>Pièce</w:t>
      </w:r>
    </w:p>
    <w:p w14:paraId="00000797" w14:textId="77777777" w:rsidR="00CB799D" w:rsidRPr="00EB5AE8" w:rsidRDefault="008E6B26" w:rsidP="00FA00B3">
      <w:pPr>
        <w:pStyle w:val="Paragraphedeliste"/>
        <w:numPr>
          <w:ilvl w:val="0"/>
          <w:numId w:val="12"/>
        </w:numPr>
        <w:rPr>
          <w:sz w:val="20"/>
          <w:szCs w:val="20"/>
        </w:rPr>
      </w:pPr>
      <w:proofErr w:type="gramStart"/>
      <w:r w:rsidRPr="00EB5AE8">
        <w:rPr>
          <w:sz w:val="20"/>
          <w:szCs w:val="20"/>
        </w:rPr>
        <w:t>plus</w:t>
      </w:r>
      <w:proofErr w:type="gramEnd"/>
      <w:r w:rsidRPr="00EB5AE8">
        <w:rPr>
          <w:sz w:val="20"/>
          <w:szCs w:val="20"/>
        </w:rPr>
        <w:t xml:space="preserve"> grande que 60 mm </w:t>
      </w:r>
      <w:r w:rsidRPr="00EB5AE8">
        <w:rPr>
          <w:sz w:val="20"/>
          <w:szCs w:val="20"/>
        </w:rPr>
        <w:tab/>
        <w:t>moins de 9.000 g/T</w:t>
      </w:r>
    </w:p>
    <w:p w14:paraId="00000798" w14:textId="77777777" w:rsidR="00CB799D" w:rsidRPr="00EB5AE8" w:rsidRDefault="008E6B26" w:rsidP="00FA00B3">
      <w:pPr>
        <w:pStyle w:val="Paragraphedeliste"/>
        <w:numPr>
          <w:ilvl w:val="0"/>
          <w:numId w:val="12"/>
        </w:numPr>
        <w:rPr>
          <w:sz w:val="20"/>
          <w:szCs w:val="20"/>
        </w:rPr>
      </w:pPr>
      <w:proofErr w:type="gramStart"/>
      <w:r w:rsidRPr="00EB5AE8">
        <w:rPr>
          <w:sz w:val="20"/>
          <w:szCs w:val="20"/>
        </w:rPr>
        <w:t>entre</w:t>
      </w:r>
      <w:proofErr w:type="gramEnd"/>
      <w:r w:rsidRPr="00EB5AE8">
        <w:rPr>
          <w:sz w:val="20"/>
          <w:szCs w:val="20"/>
        </w:rPr>
        <w:t xml:space="preserve"> 10 et 60 mm </w:t>
      </w:r>
      <w:r w:rsidRPr="00EB5AE8">
        <w:rPr>
          <w:sz w:val="20"/>
          <w:szCs w:val="20"/>
        </w:rPr>
        <w:tab/>
        <w:t>moins de 1.500 g/T</w:t>
      </w:r>
    </w:p>
    <w:p w14:paraId="00000799" w14:textId="77777777" w:rsidR="00CB799D" w:rsidRPr="00EB5AE8" w:rsidRDefault="008E6B26" w:rsidP="00FA00B3">
      <w:pPr>
        <w:pStyle w:val="Paragraphedeliste"/>
        <w:numPr>
          <w:ilvl w:val="0"/>
          <w:numId w:val="12"/>
        </w:numPr>
        <w:rPr>
          <w:sz w:val="20"/>
          <w:szCs w:val="20"/>
        </w:rPr>
      </w:pPr>
      <w:proofErr w:type="gramStart"/>
      <w:r w:rsidRPr="00EB5AE8">
        <w:rPr>
          <w:sz w:val="20"/>
          <w:szCs w:val="20"/>
        </w:rPr>
        <w:t>plus</w:t>
      </w:r>
      <w:proofErr w:type="gramEnd"/>
      <w:r w:rsidRPr="00EB5AE8">
        <w:rPr>
          <w:sz w:val="20"/>
          <w:szCs w:val="20"/>
        </w:rPr>
        <w:t xml:space="preserve"> petite que 10 mm </w:t>
      </w:r>
      <w:r w:rsidRPr="00EB5AE8">
        <w:rPr>
          <w:sz w:val="20"/>
          <w:szCs w:val="20"/>
        </w:rPr>
        <w:tab/>
        <w:t>moins de 150 g/T</w:t>
      </w:r>
    </w:p>
    <w:p w14:paraId="0000079A" w14:textId="77777777" w:rsidR="00CB799D" w:rsidRPr="00EB5AE8" w:rsidRDefault="00CB799D" w:rsidP="003F5447">
      <w:pPr>
        <w:rPr>
          <w:sz w:val="20"/>
          <w:szCs w:val="20"/>
        </w:rPr>
      </w:pPr>
    </w:p>
    <w:p w14:paraId="0000079B" w14:textId="77777777" w:rsidR="00CB799D" w:rsidRPr="00EB5AE8" w:rsidRDefault="008E6B26" w:rsidP="003F5447">
      <w:pPr>
        <w:rPr>
          <w:sz w:val="20"/>
          <w:szCs w:val="20"/>
        </w:rPr>
      </w:pPr>
      <w:r w:rsidRPr="00EB5AE8">
        <w:rPr>
          <w:sz w:val="20"/>
          <w:szCs w:val="20"/>
        </w:rPr>
        <w:t>Métaux non ferreux / non magnétiques</w:t>
      </w:r>
      <w:r w:rsidRPr="00EB5AE8">
        <w:rPr>
          <w:sz w:val="20"/>
          <w:szCs w:val="20"/>
        </w:rPr>
        <w:tab/>
        <w:t>moins de 9.000 g/T</w:t>
      </w:r>
    </w:p>
    <w:p w14:paraId="0000079C" w14:textId="77777777" w:rsidR="00CB799D" w:rsidRPr="00EB5AE8" w:rsidRDefault="008E6B26" w:rsidP="003F5447">
      <w:pPr>
        <w:rPr>
          <w:sz w:val="20"/>
          <w:szCs w:val="20"/>
        </w:rPr>
      </w:pPr>
      <w:r w:rsidRPr="00EB5AE8">
        <w:rPr>
          <w:sz w:val="20"/>
          <w:szCs w:val="20"/>
        </w:rPr>
        <w:t>p. ex. manchons de plomb ou en aluminium, cuivre, etc.</w:t>
      </w:r>
    </w:p>
    <w:p w14:paraId="0000079D" w14:textId="77777777" w:rsidR="00CB799D" w:rsidRPr="00EB5AE8" w:rsidRDefault="00CB799D" w:rsidP="003F5447">
      <w:pPr>
        <w:rPr>
          <w:sz w:val="20"/>
          <w:szCs w:val="20"/>
        </w:rPr>
      </w:pPr>
    </w:p>
    <w:p w14:paraId="0000079E" w14:textId="77777777" w:rsidR="00CB799D" w:rsidRPr="00EB5AE8" w:rsidRDefault="008E6B26" w:rsidP="003F5447">
      <w:pPr>
        <w:rPr>
          <w:sz w:val="20"/>
          <w:szCs w:val="20"/>
        </w:rPr>
      </w:pPr>
      <w:r w:rsidRPr="00EB5AE8">
        <w:rPr>
          <w:sz w:val="20"/>
          <w:szCs w:val="20"/>
        </w:rPr>
        <w:t>Métaux ferreux / magnétiques</w:t>
      </w:r>
      <w:r w:rsidRPr="00EB5AE8">
        <w:rPr>
          <w:sz w:val="20"/>
          <w:szCs w:val="20"/>
        </w:rPr>
        <w:tab/>
        <w:t>moins de 11.000 g/T</w:t>
      </w:r>
    </w:p>
    <w:p w14:paraId="0000079F" w14:textId="77777777" w:rsidR="00CB799D" w:rsidRPr="00EB5AE8" w:rsidRDefault="008E6B26" w:rsidP="003F5447">
      <w:pPr>
        <w:rPr>
          <w:sz w:val="20"/>
          <w:szCs w:val="20"/>
        </w:rPr>
      </w:pPr>
      <w:r w:rsidRPr="00EB5AE8">
        <w:rPr>
          <w:sz w:val="20"/>
          <w:szCs w:val="20"/>
        </w:rPr>
        <w:t>p. ex. couvercles à visser, fermetures à couronne, etc.</w:t>
      </w:r>
    </w:p>
    <w:p w14:paraId="000007A0" w14:textId="77777777" w:rsidR="00CB799D" w:rsidRPr="00EB5AE8" w:rsidRDefault="00CB799D" w:rsidP="003F5447">
      <w:pPr>
        <w:rPr>
          <w:sz w:val="20"/>
          <w:szCs w:val="20"/>
        </w:rPr>
      </w:pPr>
    </w:p>
    <w:p w14:paraId="000007A1" w14:textId="77777777" w:rsidR="00CB799D" w:rsidRPr="00EB5AE8" w:rsidRDefault="008E6B26" w:rsidP="003F5447">
      <w:pPr>
        <w:rPr>
          <w:sz w:val="20"/>
          <w:szCs w:val="20"/>
        </w:rPr>
      </w:pPr>
      <w:r w:rsidRPr="00EB5AE8">
        <w:rPr>
          <w:sz w:val="20"/>
          <w:szCs w:val="20"/>
        </w:rPr>
        <w:t>Papier</w:t>
      </w:r>
      <w:r w:rsidRPr="00EB5AE8">
        <w:rPr>
          <w:sz w:val="20"/>
          <w:szCs w:val="20"/>
        </w:rPr>
        <w:tab/>
        <w:t>moins de 12.000 g/T</w:t>
      </w:r>
    </w:p>
    <w:p w14:paraId="000007A2" w14:textId="77777777" w:rsidR="00CB799D" w:rsidRPr="00EB5AE8" w:rsidRDefault="00CB799D" w:rsidP="003F5447">
      <w:pPr>
        <w:rPr>
          <w:sz w:val="20"/>
          <w:szCs w:val="20"/>
        </w:rPr>
      </w:pPr>
    </w:p>
    <w:p w14:paraId="000007A3" w14:textId="77777777" w:rsidR="00CB799D" w:rsidRPr="00EB5AE8" w:rsidRDefault="008E6B26" w:rsidP="003F5447">
      <w:pPr>
        <w:rPr>
          <w:sz w:val="20"/>
          <w:szCs w:val="20"/>
        </w:rPr>
      </w:pPr>
      <w:r w:rsidRPr="00EB5AE8">
        <w:rPr>
          <w:sz w:val="20"/>
          <w:szCs w:val="20"/>
        </w:rPr>
        <w:t>Plastiques et Matière synthétique</w:t>
      </w:r>
      <w:r w:rsidRPr="00EB5AE8">
        <w:rPr>
          <w:sz w:val="20"/>
          <w:szCs w:val="20"/>
        </w:rPr>
        <w:tab/>
        <w:t>moins de 12.000 g/T</w:t>
      </w:r>
    </w:p>
    <w:p w14:paraId="000007A4" w14:textId="77777777" w:rsidR="00CB799D" w:rsidRPr="00EB5AE8" w:rsidRDefault="00CB799D" w:rsidP="003F5447">
      <w:pPr>
        <w:rPr>
          <w:sz w:val="20"/>
          <w:szCs w:val="20"/>
        </w:rPr>
      </w:pPr>
    </w:p>
    <w:p w14:paraId="000007A5" w14:textId="77777777" w:rsidR="00CB799D" w:rsidRPr="00EB5AE8" w:rsidRDefault="008E6B26" w:rsidP="003F5447">
      <w:pPr>
        <w:rPr>
          <w:sz w:val="20"/>
          <w:szCs w:val="20"/>
        </w:rPr>
      </w:pPr>
      <w:r w:rsidRPr="00EB5AE8">
        <w:rPr>
          <w:sz w:val="20"/>
          <w:szCs w:val="20"/>
        </w:rPr>
        <w:t>Matières organiques</w:t>
      </w:r>
      <w:r w:rsidRPr="00EB5AE8">
        <w:rPr>
          <w:sz w:val="20"/>
          <w:szCs w:val="20"/>
        </w:rPr>
        <w:tab/>
        <w:t>moins de 9.000 g/T</w:t>
      </w:r>
    </w:p>
    <w:p w14:paraId="000007A6" w14:textId="77777777" w:rsidR="00CB799D" w:rsidRPr="00EB5AE8" w:rsidRDefault="008E6B26" w:rsidP="003F5447">
      <w:pPr>
        <w:rPr>
          <w:sz w:val="20"/>
          <w:szCs w:val="20"/>
        </w:rPr>
      </w:pPr>
      <w:r w:rsidRPr="00EB5AE8">
        <w:rPr>
          <w:sz w:val="20"/>
          <w:szCs w:val="20"/>
        </w:rPr>
        <w:tab/>
        <w:t>(</w:t>
      </w:r>
      <w:proofErr w:type="gramStart"/>
      <w:r w:rsidRPr="00EB5AE8">
        <w:rPr>
          <w:sz w:val="20"/>
          <w:szCs w:val="20"/>
        </w:rPr>
        <w:t>à</w:t>
      </w:r>
      <w:proofErr w:type="gramEnd"/>
      <w:r w:rsidRPr="00EB5AE8">
        <w:rPr>
          <w:sz w:val="20"/>
          <w:szCs w:val="20"/>
        </w:rPr>
        <w:t xml:space="preserve"> l'exception du contenu résiduel des emballages)</w:t>
      </w:r>
    </w:p>
    <w:p w14:paraId="000007A7" w14:textId="77777777" w:rsidR="00CB799D" w:rsidRPr="00EB5AE8" w:rsidRDefault="00CB799D" w:rsidP="003F5447">
      <w:pPr>
        <w:rPr>
          <w:sz w:val="20"/>
          <w:szCs w:val="20"/>
        </w:rPr>
      </w:pPr>
    </w:p>
    <w:p w14:paraId="000007A8" w14:textId="77777777" w:rsidR="00CB799D" w:rsidRPr="00EB5AE8" w:rsidRDefault="008E6B26" w:rsidP="003F5447">
      <w:pPr>
        <w:rPr>
          <w:sz w:val="20"/>
          <w:szCs w:val="20"/>
        </w:rPr>
      </w:pPr>
      <w:r w:rsidRPr="00EB5AE8">
        <w:rPr>
          <w:sz w:val="20"/>
          <w:szCs w:val="20"/>
        </w:rPr>
        <w:t>Reste</w:t>
      </w:r>
      <w:r w:rsidRPr="00EB5AE8">
        <w:rPr>
          <w:sz w:val="20"/>
          <w:szCs w:val="20"/>
        </w:rPr>
        <w:tab/>
        <w:t>moins de 3.000 g/T</w:t>
      </w:r>
    </w:p>
    <w:p w14:paraId="000007A9" w14:textId="77777777" w:rsidR="00CB799D" w:rsidRPr="00EB5AE8" w:rsidRDefault="00CB799D" w:rsidP="003F5447">
      <w:pPr>
        <w:rPr>
          <w:sz w:val="20"/>
          <w:szCs w:val="20"/>
        </w:rPr>
      </w:pPr>
    </w:p>
    <w:p w14:paraId="000007AA" w14:textId="77777777" w:rsidR="00CB799D" w:rsidRPr="00EB5AE8" w:rsidRDefault="008E6B26" w:rsidP="00EB5AE8">
      <w:pPr>
        <w:pStyle w:val="Paragraphedeliste"/>
        <w:numPr>
          <w:ilvl w:val="0"/>
          <w:numId w:val="64"/>
        </w:numPr>
        <w:rPr>
          <w:sz w:val="20"/>
          <w:szCs w:val="20"/>
        </w:rPr>
      </w:pPr>
      <w:r w:rsidRPr="00EB5AE8">
        <w:rPr>
          <w:sz w:val="20"/>
          <w:szCs w:val="20"/>
        </w:rPr>
        <w:t>Procédure de mise à disposition et contrôle de qualité des produits</w:t>
      </w:r>
    </w:p>
    <w:p w14:paraId="000007AB" w14:textId="77777777" w:rsidR="00CB799D" w:rsidRPr="00EB5AE8" w:rsidRDefault="00CB799D" w:rsidP="003F5447">
      <w:pPr>
        <w:rPr>
          <w:sz w:val="20"/>
          <w:szCs w:val="20"/>
        </w:rPr>
      </w:pPr>
    </w:p>
    <w:p w14:paraId="000007AC" w14:textId="77777777" w:rsidR="00CB799D" w:rsidRPr="00EB5AE8" w:rsidRDefault="008E6B26" w:rsidP="003F5447">
      <w:pPr>
        <w:rPr>
          <w:sz w:val="20"/>
          <w:szCs w:val="20"/>
        </w:rPr>
      </w:pPr>
      <w:r w:rsidRPr="00EB5AE8">
        <w:rPr>
          <w:sz w:val="20"/>
          <w:szCs w:val="20"/>
        </w:rPr>
        <w:t>Les chargements peuvent en principe être livrés tous les jours à l’exception des weekends et jours fériés légaux belges.</w:t>
      </w:r>
    </w:p>
    <w:p w14:paraId="000007AD" w14:textId="77777777" w:rsidR="00CB799D" w:rsidRPr="00EB5AE8" w:rsidRDefault="008E6B26" w:rsidP="003F5447">
      <w:pPr>
        <w:rPr>
          <w:sz w:val="20"/>
          <w:szCs w:val="20"/>
        </w:rPr>
      </w:pPr>
      <w:r w:rsidRPr="00EB5AE8">
        <w:rPr>
          <w:sz w:val="20"/>
          <w:szCs w:val="20"/>
        </w:rPr>
        <w:t>Si un opérateur apporte du verre d'emballage d'origine ménagère chez l'acquéreur, ce dernier doit contrôler la quantité du verre de déchet concerné. Ce contrôle quantitatif est effectué à l'aide du pont de pesée étalonné et cette pesée sert de valeur de référence unique pour la facturation.</w:t>
      </w:r>
    </w:p>
    <w:p w14:paraId="000007AE" w14:textId="77777777" w:rsidR="00CB799D" w:rsidRPr="00EB5AE8" w:rsidRDefault="008E6B26" w:rsidP="003F5447">
      <w:pPr>
        <w:rPr>
          <w:sz w:val="20"/>
          <w:szCs w:val="20"/>
        </w:rPr>
      </w:pPr>
      <w:r w:rsidRPr="00EB5AE8">
        <w:rPr>
          <w:sz w:val="20"/>
          <w:szCs w:val="20"/>
        </w:rPr>
        <w:t>Le contrôle qualitatif du taux de casse est déterminé par le poids net du chargement de verre amené divisé par le volume net chargé du camion concerné.</w:t>
      </w:r>
    </w:p>
    <w:p w14:paraId="000007AF" w14:textId="77777777" w:rsidR="00CB799D" w:rsidRPr="00EB5AE8" w:rsidRDefault="008E6B26" w:rsidP="003F5447">
      <w:pPr>
        <w:rPr>
          <w:sz w:val="20"/>
          <w:szCs w:val="20"/>
        </w:rPr>
      </w:pPr>
      <w:r w:rsidRPr="00EB5AE8">
        <w:rPr>
          <w:sz w:val="20"/>
          <w:szCs w:val="20"/>
        </w:rPr>
        <w:t xml:space="preserve">Le contrôle qualitatif de la composition chimique, du degré de séparation des couleurs et du degré d'impuretés est effectué par l'acquéreur en suivant une procédure de contrôle de qualité. Cette procédure est suivie après que le chargement entrant </w:t>
      </w:r>
      <w:proofErr w:type="gramStart"/>
      <w:r w:rsidRPr="00EB5AE8">
        <w:rPr>
          <w:sz w:val="20"/>
          <w:szCs w:val="20"/>
        </w:rPr>
        <w:t>ait</w:t>
      </w:r>
      <w:proofErr w:type="gramEnd"/>
      <w:r w:rsidRPr="00EB5AE8">
        <w:rPr>
          <w:sz w:val="20"/>
          <w:szCs w:val="20"/>
        </w:rPr>
        <w:t xml:space="preserve"> été pesé sur le pont de pesée et déversé par le prélèvement d'un échantillon d'au moins 150 kg à l'aide d'un bac d'échantillonnage monté sur un chargeur sur roues.</w:t>
      </w:r>
    </w:p>
    <w:p w14:paraId="000007B0" w14:textId="77777777" w:rsidR="00CB799D" w:rsidRPr="00EB5AE8" w:rsidRDefault="008E6B26" w:rsidP="003F5447">
      <w:pPr>
        <w:rPr>
          <w:sz w:val="20"/>
          <w:szCs w:val="20"/>
        </w:rPr>
      </w:pPr>
      <w:r w:rsidRPr="00EB5AE8">
        <w:rPr>
          <w:sz w:val="20"/>
          <w:szCs w:val="20"/>
        </w:rPr>
        <w:t>Le prélèvement de l'échantillon se fait à l'aide d'un bac de prélèvement d'échantillon en puisant à un endroit aléatoire du chargement déversé et en le remplissant complètement. Cet échantillon est ensuite analysé par tri manuel sur la base des normes successivement par rapport aux critères de qualité suivants :</w:t>
      </w:r>
    </w:p>
    <w:p w14:paraId="000007B1" w14:textId="77777777" w:rsidR="00CB799D" w:rsidRPr="00EB5AE8" w:rsidRDefault="008E6B26" w:rsidP="003F5447">
      <w:pPr>
        <w:rPr>
          <w:sz w:val="20"/>
          <w:szCs w:val="20"/>
        </w:rPr>
      </w:pPr>
      <w:proofErr w:type="gramStart"/>
      <w:r w:rsidRPr="00EB5AE8">
        <w:rPr>
          <w:sz w:val="20"/>
          <w:szCs w:val="20"/>
        </w:rPr>
        <w:t>composition</w:t>
      </w:r>
      <w:proofErr w:type="gramEnd"/>
      <w:r w:rsidRPr="00EB5AE8">
        <w:rPr>
          <w:sz w:val="20"/>
          <w:szCs w:val="20"/>
        </w:rPr>
        <w:t xml:space="preserve"> chimique</w:t>
      </w:r>
    </w:p>
    <w:p w14:paraId="000007B2" w14:textId="77777777" w:rsidR="00CB799D" w:rsidRPr="00EB5AE8" w:rsidRDefault="008E6B26" w:rsidP="003F5447">
      <w:pPr>
        <w:rPr>
          <w:sz w:val="20"/>
          <w:szCs w:val="20"/>
        </w:rPr>
      </w:pPr>
      <w:proofErr w:type="gramStart"/>
      <w:r w:rsidRPr="00EB5AE8">
        <w:rPr>
          <w:sz w:val="20"/>
          <w:szCs w:val="20"/>
        </w:rPr>
        <w:t>degré</w:t>
      </w:r>
      <w:proofErr w:type="gramEnd"/>
      <w:r w:rsidRPr="00EB5AE8">
        <w:rPr>
          <w:sz w:val="20"/>
          <w:szCs w:val="20"/>
        </w:rPr>
        <w:t xml:space="preserve"> de séparation des couleurs</w:t>
      </w:r>
    </w:p>
    <w:p w14:paraId="000007B3" w14:textId="77777777" w:rsidR="00CB799D" w:rsidRPr="00EB5AE8" w:rsidRDefault="008E6B26" w:rsidP="003F5447">
      <w:pPr>
        <w:rPr>
          <w:sz w:val="20"/>
          <w:szCs w:val="20"/>
        </w:rPr>
      </w:pPr>
      <w:proofErr w:type="gramStart"/>
      <w:r w:rsidRPr="00EB5AE8">
        <w:rPr>
          <w:sz w:val="20"/>
          <w:szCs w:val="20"/>
        </w:rPr>
        <w:t>degré</w:t>
      </w:r>
      <w:proofErr w:type="gramEnd"/>
      <w:r w:rsidRPr="00EB5AE8">
        <w:rPr>
          <w:sz w:val="20"/>
          <w:szCs w:val="20"/>
        </w:rPr>
        <w:t xml:space="preserve"> d'impuretés</w:t>
      </w:r>
    </w:p>
    <w:p w14:paraId="000007B4" w14:textId="77777777" w:rsidR="00CB799D" w:rsidRPr="00EB5AE8" w:rsidRDefault="00CB799D" w:rsidP="003F5447">
      <w:pPr>
        <w:rPr>
          <w:sz w:val="20"/>
          <w:szCs w:val="20"/>
        </w:rPr>
      </w:pPr>
    </w:p>
    <w:p w14:paraId="000007B5" w14:textId="77777777" w:rsidR="00CB799D" w:rsidRPr="00EB5AE8" w:rsidRDefault="008E6B26" w:rsidP="003F5447">
      <w:pPr>
        <w:rPr>
          <w:sz w:val="20"/>
          <w:szCs w:val="20"/>
        </w:rPr>
      </w:pPr>
      <w:r w:rsidRPr="00EB5AE8">
        <w:rPr>
          <w:sz w:val="20"/>
          <w:szCs w:val="20"/>
        </w:rPr>
        <w:t>Les résultats relatifs à la composition chimique et au degré de séparation par couleur découlent directement du prélèvement effectué. Le degré d'impuretés est extrapolé du gramme à la tonne sur la base de l'échantillon prélevé.</w:t>
      </w:r>
    </w:p>
    <w:p w14:paraId="000007B6" w14:textId="77777777" w:rsidR="00CB799D" w:rsidRDefault="008E6B26" w:rsidP="003F5447">
      <w:pPr>
        <w:rPr>
          <w:sz w:val="20"/>
          <w:szCs w:val="20"/>
        </w:rPr>
      </w:pPr>
      <w:r w:rsidRPr="00EB5AE8">
        <w:rPr>
          <w:sz w:val="20"/>
          <w:szCs w:val="20"/>
        </w:rPr>
        <w:t>Le résultat des contrôles qualitatifs doit être repris sur le formulaire de contrôle de la qualité (cf. annexe). Une copie du formulaire de contrôle de la qualité et un jeu de photos seront joints, d'une part, à l'exemplaire du Bon de livraison de l'acquéreur et, d'autre part, à l'exemplaire du Bon de livraison du collecteur.</w:t>
      </w:r>
    </w:p>
    <w:p w14:paraId="45FCA9F9" w14:textId="77777777" w:rsidR="00791176" w:rsidRPr="00EB5AE8" w:rsidRDefault="00791176" w:rsidP="003F5447">
      <w:pPr>
        <w:rPr>
          <w:sz w:val="20"/>
          <w:szCs w:val="20"/>
        </w:rPr>
      </w:pPr>
    </w:p>
    <w:p w14:paraId="000007B7" w14:textId="77777777" w:rsidR="00CB799D" w:rsidRPr="00EB5AE8" w:rsidRDefault="008E6B26" w:rsidP="00EB5AE8">
      <w:pPr>
        <w:pStyle w:val="Paragraphedeliste"/>
        <w:numPr>
          <w:ilvl w:val="0"/>
          <w:numId w:val="64"/>
        </w:numPr>
        <w:rPr>
          <w:sz w:val="20"/>
          <w:szCs w:val="20"/>
        </w:rPr>
      </w:pPr>
      <w:r w:rsidRPr="00EB5AE8">
        <w:rPr>
          <w:sz w:val="20"/>
          <w:szCs w:val="20"/>
        </w:rPr>
        <w:t>Conditions générales</w:t>
      </w:r>
    </w:p>
    <w:p w14:paraId="000007B8" w14:textId="77777777" w:rsidR="00CB799D" w:rsidRPr="00EB5AE8" w:rsidRDefault="00CB799D" w:rsidP="003F5447">
      <w:pPr>
        <w:rPr>
          <w:sz w:val="20"/>
          <w:szCs w:val="20"/>
        </w:rPr>
      </w:pPr>
    </w:p>
    <w:p w14:paraId="000007B9" w14:textId="5ACA21F2" w:rsidR="00791176" w:rsidRDefault="008E6B26" w:rsidP="003F5447">
      <w:pPr>
        <w:rPr>
          <w:sz w:val="20"/>
          <w:szCs w:val="20"/>
        </w:rPr>
      </w:pPr>
      <w:r w:rsidRPr="00EB5AE8">
        <w:rPr>
          <w:sz w:val="20"/>
          <w:szCs w:val="20"/>
        </w:rPr>
        <w:t>Le prestataire de services tient compte du fait que ces spécifications peuvent être modifiées en cours de Marché en fonction de l'évolution des conditions techniques ou de l’expérience acquise. En cas d'éventuelle modification des spécifications, le pouvoir adjudicateur en avertira le prestataire de services 3 mois à l'avance.</w:t>
      </w:r>
    </w:p>
    <w:p w14:paraId="1785397A" w14:textId="77777777" w:rsidR="00791176" w:rsidRDefault="00791176">
      <w:pPr>
        <w:spacing w:before="0"/>
        <w:jc w:val="left"/>
        <w:rPr>
          <w:sz w:val="20"/>
          <w:szCs w:val="20"/>
        </w:rPr>
      </w:pPr>
      <w:r>
        <w:rPr>
          <w:sz w:val="20"/>
          <w:szCs w:val="20"/>
        </w:rPr>
        <w:br w:type="page"/>
      </w:r>
    </w:p>
    <w:p w14:paraId="5227C555" w14:textId="77777777" w:rsidR="00CB799D" w:rsidRPr="00EB5AE8" w:rsidRDefault="00CB799D" w:rsidP="003F5447">
      <w:pPr>
        <w:rPr>
          <w:sz w:val="20"/>
          <w:szCs w:val="20"/>
        </w:rPr>
      </w:pPr>
    </w:p>
    <w:tbl>
      <w:tblPr>
        <w:tblW w:w="90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02"/>
        <w:gridCol w:w="993"/>
        <w:gridCol w:w="992"/>
        <w:gridCol w:w="1276"/>
        <w:gridCol w:w="2337"/>
      </w:tblGrid>
      <w:tr w:rsidR="00CB799D" w:rsidRPr="008870D9" w14:paraId="733C51F4" w14:textId="77777777">
        <w:tc>
          <w:tcPr>
            <w:tcW w:w="9000" w:type="dxa"/>
            <w:gridSpan w:val="5"/>
          </w:tcPr>
          <w:p w14:paraId="000007BB" w14:textId="5899F3E1" w:rsidR="00CB799D" w:rsidRPr="00EB5AE8" w:rsidRDefault="008E6B26" w:rsidP="003F5447">
            <w:pPr>
              <w:rPr>
                <w:b/>
                <w:bCs/>
                <w:sz w:val="20"/>
                <w:szCs w:val="20"/>
              </w:rPr>
            </w:pPr>
            <w:r w:rsidRPr="00EB5AE8">
              <w:rPr>
                <w:b/>
                <w:bCs/>
                <w:sz w:val="20"/>
                <w:szCs w:val="20"/>
              </w:rPr>
              <w:br w:type="page"/>
              <w:t>FORMULAIRE DE CONTROLE DE QUALITE</w:t>
            </w:r>
          </w:p>
        </w:tc>
      </w:tr>
      <w:tr w:rsidR="00CB799D" w:rsidRPr="008870D9" w14:paraId="6C20FA52" w14:textId="77777777">
        <w:tc>
          <w:tcPr>
            <w:tcW w:w="9000" w:type="dxa"/>
            <w:gridSpan w:val="5"/>
          </w:tcPr>
          <w:p w14:paraId="000007C0" w14:textId="77777777" w:rsidR="00CB799D" w:rsidRPr="00EB5AE8" w:rsidRDefault="008E6B26" w:rsidP="003F5447">
            <w:pPr>
              <w:rPr>
                <w:sz w:val="20"/>
                <w:szCs w:val="20"/>
              </w:rPr>
            </w:pPr>
            <w:r w:rsidRPr="00EB5AE8">
              <w:rPr>
                <w:sz w:val="20"/>
                <w:szCs w:val="20"/>
              </w:rPr>
              <w:t>Généralités</w:t>
            </w:r>
          </w:p>
          <w:p w14:paraId="000007C1" w14:textId="77777777" w:rsidR="00CB799D" w:rsidRPr="00EB5AE8" w:rsidRDefault="008E6B26" w:rsidP="003F5447">
            <w:pPr>
              <w:rPr>
                <w:sz w:val="20"/>
                <w:szCs w:val="20"/>
              </w:rPr>
            </w:pPr>
            <w:r w:rsidRPr="00EB5AE8">
              <w:rPr>
                <w:sz w:val="20"/>
                <w:szCs w:val="20"/>
              </w:rPr>
              <w:t>Projet : …………………………………………………………………………</w:t>
            </w:r>
          </w:p>
          <w:p w14:paraId="000007C2" w14:textId="77777777" w:rsidR="00CB799D" w:rsidRPr="00EB5AE8" w:rsidRDefault="008E6B26" w:rsidP="003F5447">
            <w:pPr>
              <w:rPr>
                <w:sz w:val="20"/>
                <w:szCs w:val="20"/>
              </w:rPr>
            </w:pPr>
            <w:r w:rsidRPr="00EB5AE8">
              <w:rPr>
                <w:sz w:val="20"/>
                <w:szCs w:val="20"/>
              </w:rPr>
              <w:t>Acquéreur : …………………………………………………………………………</w:t>
            </w:r>
          </w:p>
          <w:p w14:paraId="000007C3" w14:textId="77777777" w:rsidR="00CB799D" w:rsidRPr="00EB5AE8" w:rsidRDefault="008E6B26" w:rsidP="003F5447">
            <w:pPr>
              <w:rPr>
                <w:sz w:val="20"/>
                <w:szCs w:val="20"/>
              </w:rPr>
            </w:pPr>
            <w:r w:rsidRPr="00EB5AE8">
              <w:rPr>
                <w:sz w:val="20"/>
                <w:szCs w:val="20"/>
              </w:rPr>
              <w:t>Opérateur : ……………………………………………………………………………</w:t>
            </w:r>
          </w:p>
        </w:tc>
      </w:tr>
      <w:tr w:rsidR="00CB799D" w:rsidRPr="008870D9" w14:paraId="482FFF38" w14:textId="77777777">
        <w:tc>
          <w:tcPr>
            <w:tcW w:w="9000" w:type="dxa"/>
            <w:gridSpan w:val="5"/>
          </w:tcPr>
          <w:p w14:paraId="000007C8" w14:textId="77777777" w:rsidR="00CB799D" w:rsidRPr="00EB5AE8" w:rsidRDefault="008E6B26" w:rsidP="003F5447">
            <w:pPr>
              <w:rPr>
                <w:sz w:val="20"/>
                <w:szCs w:val="20"/>
              </w:rPr>
            </w:pPr>
            <w:r w:rsidRPr="00EB5AE8">
              <w:rPr>
                <w:sz w:val="20"/>
                <w:szCs w:val="20"/>
              </w:rPr>
              <w:t>Données relatives au chargement</w:t>
            </w:r>
          </w:p>
          <w:p w14:paraId="000007C9" w14:textId="77777777" w:rsidR="00CB799D" w:rsidRPr="00EB5AE8" w:rsidRDefault="008E6B26" w:rsidP="003F5447">
            <w:pPr>
              <w:rPr>
                <w:sz w:val="20"/>
                <w:szCs w:val="20"/>
              </w:rPr>
            </w:pPr>
            <w:r w:rsidRPr="00EB5AE8">
              <w:rPr>
                <w:sz w:val="20"/>
                <w:szCs w:val="20"/>
              </w:rPr>
              <w:t>Date : ……/……/……… Heure : ………………………</w:t>
            </w:r>
          </w:p>
          <w:p w14:paraId="000007CA" w14:textId="77777777" w:rsidR="00CB799D" w:rsidRPr="00EB5AE8" w:rsidRDefault="008E6B26" w:rsidP="003F5447">
            <w:pPr>
              <w:rPr>
                <w:sz w:val="20"/>
                <w:szCs w:val="20"/>
              </w:rPr>
            </w:pPr>
            <w:r w:rsidRPr="00EB5AE8">
              <w:rPr>
                <w:sz w:val="20"/>
                <w:szCs w:val="20"/>
              </w:rPr>
              <w:t>Matériau/produit : ………………………………………………………………………</w:t>
            </w:r>
          </w:p>
          <w:p w14:paraId="000007CB" w14:textId="77777777" w:rsidR="00CB799D" w:rsidRPr="00EB5AE8" w:rsidRDefault="008E6B26" w:rsidP="003F5447">
            <w:pPr>
              <w:rPr>
                <w:sz w:val="20"/>
                <w:szCs w:val="20"/>
              </w:rPr>
            </w:pPr>
            <w:r w:rsidRPr="00EB5AE8">
              <w:rPr>
                <w:sz w:val="20"/>
                <w:szCs w:val="20"/>
              </w:rPr>
              <w:t>Poids total du chargement : …………………kg N° du Bon de livraison ………………………………</w:t>
            </w:r>
            <w:proofErr w:type="gramStart"/>
            <w:r w:rsidRPr="00EB5AE8">
              <w:rPr>
                <w:sz w:val="20"/>
                <w:szCs w:val="20"/>
              </w:rPr>
              <w:t>…….</w:t>
            </w:r>
            <w:proofErr w:type="gramEnd"/>
            <w:r w:rsidRPr="00EB5AE8">
              <w:rPr>
                <w:sz w:val="20"/>
                <w:szCs w:val="20"/>
              </w:rPr>
              <w:t>………</w:t>
            </w:r>
          </w:p>
          <w:p w14:paraId="000007CC" w14:textId="77777777" w:rsidR="00CB799D" w:rsidRPr="00EB5AE8" w:rsidRDefault="008E6B26" w:rsidP="003F5447">
            <w:pPr>
              <w:rPr>
                <w:sz w:val="20"/>
                <w:szCs w:val="20"/>
              </w:rPr>
            </w:pPr>
            <w:r w:rsidRPr="00EB5AE8">
              <w:rPr>
                <w:sz w:val="20"/>
                <w:szCs w:val="20"/>
              </w:rPr>
              <w:t>Numéro d'immatriculation du camion : ……………………...</w:t>
            </w:r>
          </w:p>
          <w:p w14:paraId="000007CD" w14:textId="77777777" w:rsidR="00CB799D" w:rsidRPr="00EB5AE8" w:rsidRDefault="008E6B26" w:rsidP="003F5447">
            <w:pPr>
              <w:rPr>
                <w:sz w:val="20"/>
                <w:szCs w:val="20"/>
              </w:rPr>
            </w:pPr>
            <w:r w:rsidRPr="00EB5AE8">
              <w:rPr>
                <w:sz w:val="20"/>
                <w:szCs w:val="20"/>
              </w:rPr>
              <w:t>Nom du conducteur du camion : …………………………………………………………</w:t>
            </w:r>
            <w:proofErr w:type="gramStart"/>
            <w:r w:rsidRPr="00EB5AE8">
              <w:rPr>
                <w:sz w:val="20"/>
                <w:szCs w:val="20"/>
              </w:rPr>
              <w:t>…….</w:t>
            </w:r>
            <w:proofErr w:type="gramEnd"/>
          </w:p>
        </w:tc>
      </w:tr>
      <w:tr w:rsidR="00CB799D" w:rsidRPr="008870D9" w14:paraId="745EE2AE" w14:textId="77777777">
        <w:tc>
          <w:tcPr>
            <w:tcW w:w="9000" w:type="dxa"/>
            <w:gridSpan w:val="5"/>
          </w:tcPr>
          <w:p w14:paraId="000007D2" w14:textId="77777777" w:rsidR="00CB799D" w:rsidRPr="00EB5AE8" w:rsidRDefault="008E6B26" w:rsidP="003F5447">
            <w:pPr>
              <w:rPr>
                <w:sz w:val="20"/>
                <w:szCs w:val="20"/>
              </w:rPr>
            </w:pPr>
            <w:r w:rsidRPr="00EB5AE8">
              <w:rPr>
                <w:sz w:val="20"/>
                <w:szCs w:val="20"/>
              </w:rPr>
              <w:t>Contrôle de qualité</w:t>
            </w:r>
          </w:p>
          <w:p w14:paraId="000007D3" w14:textId="77777777" w:rsidR="00CB799D" w:rsidRPr="00EB5AE8" w:rsidRDefault="008E6B26" w:rsidP="003F5447">
            <w:pPr>
              <w:rPr>
                <w:sz w:val="20"/>
                <w:szCs w:val="20"/>
              </w:rPr>
            </w:pPr>
            <w:r w:rsidRPr="00EB5AE8">
              <w:rPr>
                <w:sz w:val="20"/>
                <w:szCs w:val="20"/>
              </w:rPr>
              <w:t xml:space="preserve">Date : ……/……/……… </w:t>
            </w:r>
          </w:p>
          <w:p w14:paraId="000007D4" w14:textId="77777777" w:rsidR="00CB799D" w:rsidRPr="00EB5AE8" w:rsidRDefault="008E6B26" w:rsidP="003F5447">
            <w:pPr>
              <w:rPr>
                <w:sz w:val="20"/>
                <w:szCs w:val="20"/>
              </w:rPr>
            </w:pPr>
            <w:r w:rsidRPr="00EB5AE8">
              <w:rPr>
                <w:sz w:val="20"/>
                <w:szCs w:val="20"/>
              </w:rPr>
              <w:t>Nom du contrôleur : ……………………………………………………………………….</w:t>
            </w:r>
          </w:p>
          <w:p w14:paraId="000007D5" w14:textId="77777777" w:rsidR="00CB799D" w:rsidRPr="00EB5AE8" w:rsidRDefault="008E6B26" w:rsidP="003F5447">
            <w:pPr>
              <w:rPr>
                <w:sz w:val="20"/>
                <w:szCs w:val="20"/>
              </w:rPr>
            </w:pPr>
            <w:r w:rsidRPr="00EB5AE8">
              <w:rPr>
                <w:sz w:val="20"/>
                <w:szCs w:val="20"/>
              </w:rPr>
              <w:t>Quantité acceptée faisant l'objet de la plainte : …………kg ; Projet : …………………………</w:t>
            </w:r>
            <w:proofErr w:type="gramStart"/>
            <w:r w:rsidRPr="00EB5AE8">
              <w:rPr>
                <w:sz w:val="20"/>
                <w:szCs w:val="20"/>
              </w:rPr>
              <w:t>…….</w:t>
            </w:r>
            <w:proofErr w:type="gramEnd"/>
          </w:p>
        </w:tc>
      </w:tr>
      <w:tr w:rsidR="00CB799D" w:rsidRPr="008870D9" w14:paraId="772B1728" w14:textId="77777777">
        <w:tc>
          <w:tcPr>
            <w:tcW w:w="3402" w:type="dxa"/>
          </w:tcPr>
          <w:p w14:paraId="000007DA" w14:textId="77777777" w:rsidR="00CB799D" w:rsidRPr="00EB5AE8" w:rsidRDefault="008E6B26" w:rsidP="003F5447">
            <w:pPr>
              <w:rPr>
                <w:sz w:val="20"/>
                <w:szCs w:val="20"/>
              </w:rPr>
            </w:pPr>
            <w:r w:rsidRPr="00EB5AE8">
              <w:rPr>
                <w:sz w:val="20"/>
                <w:szCs w:val="20"/>
              </w:rPr>
              <w:t>Propriété contrôlée</w:t>
            </w:r>
          </w:p>
        </w:tc>
        <w:tc>
          <w:tcPr>
            <w:tcW w:w="993" w:type="dxa"/>
          </w:tcPr>
          <w:p w14:paraId="000007DB" w14:textId="77777777" w:rsidR="00CB799D" w:rsidRPr="00EB5AE8" w:rsidRDefault="008E6B26" w:rsidP="003F5447">
            <w:pPr>
              <w:rPr>
                <w:sz w:val="20"/>
                <w:szCs w:val="20"/>
              </w:rPr>
            </w:pPr>
            <w:r w:rsidRPr="00EB5AE8">
              <w:rPr>
                <w:sz w:val="20"/>
                <w:szCs w:val="20"/>
              </w:rPr>
              <w:t>Norme</w:t>
            </w:r>
          </w:p>
        </w:tc>
        <w:tc>
          <w:tcPr>
            <w:tcW w:w="992" w:type="dxa"/>
          </w:tcPr>
          <w:p w14:paraId="000007DC" w14:textId="77777777" w:rsidR="00CB799D" w:rsidRPr="00EB5AE8" w:rsidRDefault="008E6B26" w:rsidP="003F5447">
            <w:pPr>
              <w:rPr>
                <w:sz w:val="20"/>
                <w:szCs w:val="20"/>
              </w:rPr>
            </w:pPr>
            <w:r w:rsidRPr="00EB5AE8">
              <w:rPr>
                <w:sz w:val="20"/>
                <w:szCs w:val="20"/>
              </w:rPr>
              <w:t>Valeur</w:t>
            </w:r>
          </w:p>
        </w:tc>
        <w:tc>
          <w:tcPr>
            <w:tcW w:w="1276" w:type="dxa"/>
          </w:tcPr>
          <w:p w14:paraId="000007DD" w14:textId="77777777" w:rsidR="00CB799D" w:rsidRPr="00EB5AE8" w:rsidRDefault="008E6B26" w:rsidP="003F5447">
            <w:pPr>
              <w:rPr>
                <w:sz w:val="20"/>
                <w:szCs w:val="20"/>
              </w:rPr>
            </w:pPr>
            <w:r w:rsidRPr="00EB5AE8">
              <w:rPr>
                <w:sz w:val="20"/>
                <w:szCs w:val="20"/>
              </w:rPr>
              <w:t>Unité</w:t>
            </w:r>
          </w:p>
        </w:tc>
        <w:tc>
          <w:tcPr>
            <w:tcW w:w="2337" w:type="dxa"/>
          </w:tcPr>
          <w:p w14:paraId="000007DE" w14:textId="77777777" w:rsidR="00CB799D" w:rsidRPr="00EB5AE8" w:rsidRDefault="008E6B26" w:rsidP="003F5447">
            <w:pPr>
              <w:rPr>
                <w:sz w:val="20"/>
                <w:szCs w:val="20"/>
              </w:rPr>
            </w:pPr>
            <w:r w:rsidRPr="00EB5AE8">
              <w:rPr>
                <w:sz w:val="20"/>
                <w:szCs w:val="20"/>
              </w:rPr>
              <w:t>Remarques</w:t>
            </w:r>
          </w:p>
        </w:tc>
      </w:tr>
      <w:tr w:rsidR="00CB799D" w:rsidRPr="008870D9" w14:paraId="4B2453BD" w14:textId="77777777">
        <w:tc>
          <w:tcPr>
            <w:tcW w:w="3402" w:type="dxa"/>
          </w:tcPr>
          <w:p w14:paraId="000007DF" w14:textId="77777777" w:rsidR="00CB799D" w:rsidRPr="00EB5AE8" w:rsidRDefault="00CB799D" w:rsidP="003F5447">
            <w:pPr>
              <w:rPr>
                <w:sz w:val="20"/>
                <w:szCs w:val="20"/>
              </w:rPr>
            </w:pPr>
          </w:p>
        </w:tc>
        <w:tc>
          <w:tcPr>
            <w:tcW w:w="993" w:type="dxa"/>
          </w:tcPr>
          <w:p w14:paraId="000007E0" w14:textId="77777777" w:rsidR="00CB799D" w:rsidRPr="00EB5AE8" w:rsidRDefault="00CB799D" w:rsidP="003F5447">
            <w:pPr>
              <w:rPr>
                <w:sz w:val="20"/>
                <w:szCs w:val="20"/>
              </w:rPr>
            </w:pPr>
          </w:p>
        </w:tc>
        <w:tc>
          <w:tcPr>
            <w:tcW w:w="992" w:type="dxa"/>
          </w:tcPr>
          <w:p w14:paraId="000007E1" w14:textId="77777777" w:rsidR="00CB799D" w:rsidRPr="00EB5AE8" w:rsidRDefault="00CB799D" w:rsidP="003F5447">
            <w:pPr>
              <w:rPr>
                <w:sz w:val="20"/>
                <w:szCs w:val="20"/>
              </w:rPr>
            </w:pPr>
          </w:p>
        </w:tc>
        <w:tc>
          <w:tcPr>
            <w:tcW w:w="1276" w:type="dxa"/>
          </w:tcPr>
          <w:p w14:paraId="000007E2" w14:textId="77777777" w:rsidR="00CB799D" w:rsidRPr="00EB5AE8" w:rsidRDefault="00CB799D" w:rsidP="003F5447">
            <w:pPr>
              <w:rPr>
                <w:sz w:val="20"/>
                <w:szCs w:val="20"/>
              </w:rPr>
            </w:pPr>
          </w:p>
        </w:tc>
        <w:tc>
          <w:tcPr>
            <w:tcW w:w="2337" w:type="dxa"/>
          </w:tcPr>
          <w:p w14:paraId="000007E3" w14:textId="77777777" w:rsidR="00CB799D" w:rsidRPr="00EB5AE8" w:rsidRDefault="00CB799D" w:rsidP="003F5447">
            <w:pPr>
              <w:rPr>
                <w:sz w:val="20"/>
                <w:szCs w:val="20"/>
              </w:rPr>
            </w:pPr>
          </w:p>
        </w:tc>
      </w:tr>
      <w:tr w:rsidR="00CB799D" w:rsidRPr="008870D9" w14:paraId="4BAD5D64" w14:textId="77777777">
        <w:tc>
          <w:tcPr>
            <w:tcW w:w="3402" w:type="dxa"/>
          </w:tcPr>
          <w:p w14:paraId="000007E4" w14:textId="77777777" w:rsidR="00CB799D" w:rsidRPr="00EB5AE8" w:rsidRDefault="00CB799D" w:rsidP="003F5447">
            <w:pPr>
              <w:rPr>
                <w:sz w:val="20"/>
                <w:szCs w:val="20"/>
              </w:rPr>
            </w:pPr>
          </w:p>
        </w:tc>
        <w:tc>
          <w:tcPr>
            <w:tcW w:w="993" w:type="dxa"/>
          </w:tcPr>
          <w:p w14:paraId="000007E5" w14:textId="77777777" w:rsidR="00CB799D" w:rsidRPr="00EB5AE8" w:rsidRDefault="00CB799D" w:rsidP="003F5447">
            <w:pPr>
              <w:rPr>
                <w:sz w:val="20"/>
                <w:szCs w:val="20"/>
              </w:rPr>
            </w:pPr>
          </w:p>
        </w:tc>
        <w:tc>
          <w:tcPr>
            <w:tcW w:w="992" w:type="dxa"/>
          </w:tcPr>
          <w:p w14:paraId="000007E6" w14:textId="77777777" w:rsidR="00CB799D" w:rsidRPr="00EB5AE8" w:rsidRDefault="00CB799D" w:rsidP="003F5447">
            <w:pPr>
              <w:rPr>
                <w:sz w:val="20"/>
                <w:szCs w:val="20"/>
              </w:rPr>
            </w:pPr>
          </w:p>
        </w:tc>
        <w:tc>
          <w:tcPr>
            <w:tcW w:w="1276" w:type="dxa"/>
          </w:tcPr>
          <w:p w14:paraId="000007E7" w14:textId="77777777" w:rsidR="00CB799D" w:rsidRPr="00EB5AE8" w:rsidRDefault="00CB799D" w:rsidP="003F5447">
            <w:pPr>
              <w:rPr>
                <w:sz w:val="20"/>
                <w:szCs w:val="20"/>
              </w:rPr>
            </w:pPr>
          </w:p>
        </w:tc>
        <w:tc>
          <w:tcPr>
            <w:tcW w:w="2337" w:type="dxa"/>
          </w:tcPr>
          <w:p w14:paraId="000007E8" w14:textId="77777777" w:rsidR="00CB799D" w:rsidRPr="00EB5AE8" w:rsidRDefault="00CB799D" w:rsidP="003F5447">
            <w:pPr>
              <w:rPr>
                <w:sz w:val="20"/>
                <w:szCs w:val="20"/>
              </w:rPr>
            </w:pPr>
          </w:p>
        </w:tc>
      </w:tr>
      <w:tr w:rsidR="00CB799D" w:rsidRPr="008870D9" w14:paraId="54E4961A" w14:textId="77777777">
        <w:tc>
          <w:tcPr>
            <w:tcW w:w="3402" w:type="dxa"/>
          </w:tcPr>
          <w:p w14:paraId="000007E9" w14:textId="77777777" w:rsidR="00CB799D" w:rsidRPr="00EB5AE8" w:rsidRDefault="00CB799D" w:rsidP="003F5447">
            <w:pPr>
              <w:rPr>
                <w:sz w:val="20"/>
                <w:szCs w:val="20"/>
              </w:rPr>
            </w:pPr>
          </w:p>
        </w:tc>
        <w:tc>
          <w:tcPr>
            <w:tcW w:w="993" w:type="dxa"/>
          </w:tcPr>
          <w:p w14:paraId="000007EA" w14:textId="77777777" w:rsidR="00CB799D" w:rsidRPr="00EB5AE8" w:rsidRDefault="00CB799D" w:rsidP="003F5447">
            <w:pPr>
              <w:rPr>
                <w:sz w:val="20"/>
                <w:szCs w:val="20"/>
              </w:rPr>
            </w:pPr>
          </w:p>
        </w:tc>
        <w:tc>
          <w:tcPr>
            <w:tcW w:w="992" w:type="dxa"/>
          </w:tcPr>
          <w:p w14:paraId="000007EB" w14:textId="77777777" w:rsidR="00CB799D" w:rsidRPr="00EB5AE8" w:rsidRDefault="00CB799D" w:rsidP="003F5447">
            <w:pPr>
              <w:rPr>
                <w:sz w:val="20"/>
                <w:szCs w:val="20"/>
              </w:rPr>
            </w:pPr>
          </w:p>
        </w:tc>
        <w:tc>
          <w:tcPr>
            <w:tcW w:w="1276" w:type="dxa"/>
          </w:tcPr>
          <w:p w14:paraId="000007EC" w14:textId="77777777" w:rsidR="00CB799D" w:rsidRPr="00EB5AE8" w:rsidRDefault="00CB799D" w:rsidP="003F5447">
            <w:pPr>
              <w:rPr>
                <w:sz w:val="20"/>
                <w:szCs w:val="20"/>
              </w:rPr>
            </w:pPr>
          </w:p>
        </w:tc>
        <w:tc>
          <w:tcPr>
            <w:tcW w:w="2337" w:type="dxa"/>
          </w:tcPr>
          <w:p w14:paraId="000007ED" w14:textId="77777777" w:rsidR="00CB799D" w:rsidRPr="00EB5AE8" w:rsidRDefault="00CB799D" w:rsidP="003F5447">
            <w:pPr>
              <w:rPr>
                <w:sz w:val="20"/>
                <w:szCs w:val="20"/>
              </w:rPr>
            </w:pPr>
          </w:p>
        </w:tc>
      </w:tr>
      <w:tr w:rsidR="00CB799D" w:rsidRPr="008870D9" w14:paraId="605F35F1" w14:textId="77777777">
        <w:tc>
          <w:tcPr>
            <w:tcW w:w="3402" w:type="dxa"/>
          </w:tcPr>
          <w:p w14:paraId="000007EE" w14:textId="77777777" w:rsidR="00CB799D" w:rsidRPr="00EB5AE8" w:rsidRDefault="00CB799D" w:rsidP="003F5447">
            <w:pPr>
              <w:rPr>
                <w:sz w:val="20"/>
                <w:szCs w:val="20"/>
              </w:rPr>
            </w:pPr>
          </w:p>
        </w:tc>
        <w:tc>
          <w:tcPr>
            <w:tcW w:w="993" w:type="dxa"/>
          </w:tcPr>
          <w:p w14:paraId="000007EF" w14:textId="77777777" w:rsidR="00CB799D" w:rsidRPr="00EB5AE8" w:rsidRDefault="00CB799D" w:rsidP="003F5447">
            <w:pPr>
              <w:rPr>
                <w:sz w:val="20"/>
                <w:szCs w:val="20"/>
              </w:rPr>
            </w:pPr>
          </w:p>
        </w:tc>
        <w:tc>
          <w:tcPr>
            <w:tcW w:w="992" w:type="dxa"/>
          </w:tcPr>
          <w:p w14:paraId="000007F0" w14:textId="77777777" w:rsidR="00CB799D" w:rsidRPr="00EB5AE8" w:rsidRDefault="00CB799D" w:rsidP="003F5447">
            <w:pPr>
              <w:rPr>
                <w:sz w:val="20"/>
                <w:szCs w:val="20"/>
              </w:rPr>
            </w:pPr>
          </w:p>
        </w:tc>
        <w:tc>
          <w:tcPr>
            <w:tcW w:w="1276" w:type="dxa"/>
          </w:tcPr>
          <w:p w14:paraId="000007F1" w14:textId="77777777" w:rsidR="00CB799D" w:rsidRPr="00EB5AE8" w:rsidRDefault="00CB799D" w:rsidP="003F5447">
            <w:pPr>
              <w:rPr>
                <w:sz w:val="20"/>
                <w:szCs w:val="20"/>
              </w:rPr>
            </w:pPr>
          </w:p>
        </w:tc>
        <w:tc>
          <w:tcPr>
            <w:tcW w:w="2337" w:type="dxa"/>
          </w:tcPr>
          <w:p w14:paraId="000007F2" w14:textId="77777777" w:rsidR="00CB799D" w:rsidRPr="00EB5AE8" w:rsidRDefault="00CB799D" w:rsidP="003F5447">
            <w:pPr>
              <w:rPr>
                <w:sz w:val="20"/>
                <w:szCs w:val="20"/>
              </w:rPr>
            </w:pPr>
          </w:p>
        </w:tc>
      </w:tr>
      <w:tr w:rsidR="00CB799D" w:rsidRPr="008870D9" w14:paraId="3FA537DE" w14:textId="77777777">
        <w:tc>
          <w:tcPr>
            <w:tcW w:w="3402" w:type="dxa"/>
          </w:tcPr>
          <w:p w14:paraId="000007F3" w14:textId="77777777" w:rsidR="00CB799D" w:rsidRPr="00EB5AE8" w:rsidRDefault="00CB799D" w:rsidP="003F5447">
            <w:pPr>
              <w:rPr>
                <w:sz w:val="20"/>
                <w:szCs w:val="20"/>
              </w:rPr>
            </w:pPr>
          </w:p>
        </w:tc>
        <w:tc>
          <w:tcPr>
            <w:tcW w:w="993" w:type="dxa"/>
          </w:tcPr>
          <w:p w14:paraId="000007F4" w14:textId="77777777" w:rsidR="00CB799D" w:rsidRPr="00EB5AE8" w:rsidRDefault="00CB799D" w:rsidP="003F5447">
            <w:pPr>
              <w:rPr>
                <w:sz w:val="20"/>
                <w:szCs w:val="20"/>
              </w:rPr>
            </w:pPr>
          </w:p>
        </w:tc>
        <w:tc>
          <w:tcPr>
            <w:tcW w:w="992" w:type="dxa"/>
          </w:tcPr>
          <w:p w14:paraId="000007F5" w14:textId="77777777" w:rsidR="00CB799D" w:rsidRPr="00EB5AE8" w:rsidRDefault="00CB799D" w:rsidP="003F5447">
            <w:pPr>
              <w:rPr>
                <w:sz w:val="20"/>
                <w:szCs w:val="20"/>
              </w:rPr>
            </w:pPr>
          </w:p>
        </w:tc>
        <w:tc>
          <w:tcPr>
            <w:tcW w:w="1276" w:type="dxa"/>
          </w:tcPr>
          <w:p w14:paraId="000007F6" w14:textId="77777777" w:rsidR="00CB799D" w:rsidRPr="00EB5AE8" w:rsidRDefault="00CB799D" w:rsidP="003F5447">
            <w:pPr>
              <w:rPr>
                <w:sz w:val="20"/>
                <w:szCs w:val="20"/>
              </w:rPr>
            </w:pPr>
          </w:p>
        </w:tc>
        <w:tc>
          <w:tcPr>
            <w:tcW w:w="2337" w:type="dxa"/>
          </w:tcPr>
          <w:p w14:paraId="000007F7" w14:textId="77777777" w:rsidR="00CB799D" w:rsidRPr="00EB5AE8" w:rsidRDefault="00CB799D" w:rsidP="003F5447">
            <w:pPr>
              <w:rPr>
                <w:sz w:val="20"/>
                <w:szCs w:val="20"/>
              </w:rPr>
            </w:pPr>
          </w:p>
        </w:tc>
      </w:tr>
      <w:tr w:rsidR="00CB799D" w:rsidRPr="008870D9" w14:paraId="405D06E8" w14:textId="77777777">
        <w:tc>
          <w:tcPr>
            <w:tcW w:w="3402" w:type="dxa"/>
          </w:tcPr>
          <w:p w14:paraId="000007F8" w14:textId="77777777" w:rsidR="00CB799D" w:rsidRPr="00EB5AE8" w:rsidRDefault="00CB799D" w:rsidP="003F5447">
            <w:pPr>
              <w:rPr>
                <w:sz w:val="20"/>
                <w:szCs w:val="20"/>
              </w:rPr>
            </w:pPr>
          </w:p>
        </w:tc>
        <w:tc>
          <w:tcPr>
            <w:tcW w:w="993" w:type="dxa"/>
          </w:tcPr>
          <w:p w14:paraId="000007F9" w14:textId="77777777" w:rsidR="00CB799D" w:rsidRPr="00EB5AE8" w:rsidRDefault="00CB799D" w:rsidP="003F5447">
            <w:pPr>
              <w:rPr>
                <w:sz w:val="20"/>
                <w:szCs w:val="20"/>
              </w:rPr>
            </w:pPr>
          </w:p>
        </w:tc>
        <w:tc>
          <w:tcPr>
            <w:tcW w:w="992" w:type="dxa"/>
          </w:tcPr>
          <w:p w14:paraId="000007FA" w14:textId="77777777" w:rsidR="00CB799D" w:rsidRPr="00EB5AE8" w:rsidRDefault="00CB799D" w:rsidP="003F5447">
            <w:pPr>
              <w:rPr>
                <w:sz w:val="20"/>
                <w:szCs w:val="20"/>
              </w:rPr>
            </w:pPr>
          </w:p>
        </w:tc>
        <w:tc>
          <w:tcPr>
            <w:tcW w:w="1276" w:type="dxa"/>
          </w:tcPr>
          <w:p w14:paraId="000007FB" w14:textId="77777777" w:rsidR="00CB799D" w:rsidRPr="00EB5AE8" w:rsidRDefault="00CB799D" w:rsidP="003F5447">
            <w:pPr>
              <w:rPr>
                <w:sz w:val="20"/>
                <w:szCs w:val="20"/>
              </w:rPr>
            </w:pPr>
          </w:p>
        </w:tc>
        <w:tc>
          <w:tcPr>
            <w:tcW w:w="2337" w:type="dxa"/>
          </w:tcPr>
          <w:p w14:paraId="000007FC" w14:textId="77777777" w:rsidR="00CB799D" w:rsidRPr="00EB5AE8" w:rsidRDefault="00CB799D" w:rsidP="003F5447">
            <w:pPr>
              <w:rPr>
                <w:sz w:val="20"/>
                <w:szCs w:val="20"/>
              </w:rPr>
            </w:pPr>
          </w:p>
        </w:tc>
      </w:tr>
      <w:tr w:rsidR="00CB799D" w:rsidRPr="008870D9" w14:paraId="4BDEC228" w14:textId="77777777">
        <w:tc>
          <w:tcPr>
            <w:tcW w:w="3402" w:type="dxa"/>
          </w:tcPr>
          <w:p w14:paraId="000007FD" w14:textId="77777777" w:rsidR="00CB799D" w:rsidRPr="00EB5AE8" w:rsidRDefault="00CB799D" w:rsidP="003F5447">
            <w:pPr>
              <w:rPr>
                <w:sz w:val="20"/>
                <w:szCs w:val="20"/>
              </w:rPr>
            </w:pPr>
          </w:p>
        </w:tc>
        <w:tc>
          <w:tcPr>
            <w:tcW w:w="993" w:type="dxa"/>
          </w:tcPr>
          <w:p w14:paraId="000007FE" w14:textId="77777777" w:rsidR="00CB799D" w:rsidRPr="00EB5AE8" w:rsidRDefault="00CB799D" w:rsidP="003F5447">
            <w:pPr>
              <w:rPr>
                <w:sz w:val="20"/>
                <w:szCs w:val="20"/>
              </w:rPr>
            </w:pPr>
          </w:p>
        </w:tc>
        <w:tc>
          <w:tcPr>
            <w:tcW w:w="992" w:type="dxa"/>
          </w:tcPr>
          <w:p w14:paraId="000007FF" w14:textId="77777777" w:rsidR="00CB799D" w:rsidRPr="00EB5AE8" w:rsidRDefault="00CB799D" w:rsidP="003F5447">
            <w:pPr>
              <w:rPr>
                <w:sz w:val="20"/>
                <w:szCs w:val="20"/>
              </w:rPr>
            </w:pPr>
          </w:p>
        </w:tc>
        <w:tc>
          <w:tcPr>
            <w:tcW w:w="1276" w:type="dxa"/>
          </w:tcPr>
          <w:p w14:paraId="00000800" w14:textId="77777777" w:rsidR="00CB799D" w:rsidRPr="00EB5AE8" w:rsidRDefault="00CB799D" w:rsidP="003F5447">
            <w:pPr>
              <w:rPr>
                <w:sz w:val="20"/>
                <w:szCs w:val="20"/>
              </w:rPr>
            </w:pPr>
          </w:p>
        </w:tc>
        <w:tc>
          <w:tcPr>
            <w:tcW w:w="2337" w:type="dxa"/>
          </w:tcPr>
          <w:p w14:paraId="00000801" w14:textId="77777777" w:rsidR="00CB799D" w:rsidRPr="00EB5AE8" w:rsidRDefault="00CB799D" w:rsidP="003F5447">
            <w:pPr>
              <w:rPr>
                <w:sz w:val="20"/>
                <w:szCs w:val="20"/>
              </w:rPr>
            </w:pPr>
          </w:p>
        </w:tc>
      </w:tr>
      <w:tr w:rsidR="00CB799D" w:rsidRPr="008870D9" w14:paraId="3BCB4422" w14:textId="77777777">
        <w:tc>
          <w:tcPr>
            <w:tcW w:w="3402" w:type="dxa"/>
          </w:tcPr>
          <w:p w14:paraId="00000802" w14:textId="77777777" w:rsidR="00CB799D" w:rsidRPr="00EB5AE8" w:rsidRDefault="00CB799D" w:rsidP="003F5447">
            <w:pPr>
              <w:rPr>
                <w:sz w:val="20"/>
                <w:szCs w:val="20"/>
              </w:rPr>
            </w:pPr>
          </w:p>
        </w:tc>
        <w:tc>
          <w:tcPr>
            <w:tcW w:w="993" w:type="dxa"/>
          </w:tcPr>
          <w:p w14:paraId="00000803" w14:textId="77777777" w:rsidR="00CB799D" w:rsidRPr="00EB5AE8" w:rsidRDefault="00CB799D" w:rsidP="003F5447">
            <w:pPr>
              <w:rPr>
                <w:sz w:val="20"/>
                <w:szCs w:val="20"/>
              </w:rPr>
            </w:pPr>
          </w:p>
        </w:tc>
        <w:tc>
          <w:tcPr>
            <w:tcW w:w="992" w:type="dxa"/>
          </w:tcPr>
          <w:p w14:paraId="00000804" w14:textId="77777777" w:rsidR="00CB799D" w:rsidRPr="00EB5AE8" w:rsidRDefault="00CB799D" w:rsidP="003F5447">
            <w:pPr>
              <w:rPr>
                <w:sz w:val="20"/>
                <w:szCs w:val="20"/>
              </w:rPr>
            </w:pPr>
          </w:p>
        </w:tc>
        <w:tc>
          <w:tcPr>
            <w:tcW w:w="1276" w:type="dxa"/>
          </w:tcPr>
          <w:p w14:paraId="00000805" w14:textId="77777777" w:rsidR="00CB799D" w:rsidRPr="00EB5AE8" w:rsidRDefault="00CB799D" w:rsidP="003F5447">
            <w:pPr>
              <w:rPr>
                <w:sz w:val="20"/>
                <w:szCs w:val="20"/>
              </w:rPr>
            </w:pPr>
          </w:p>
        </w:tc>
        <w:tc>
          <w:tcPr>
            <w:tcW w:w="2337" w:type="dxa"/>
          </w:tcPr>
          <w:p w14:paraId="00000806" w14:textId="77777777" w:rsidR="00CB799D" w:rsidRPr="00EB5AE8" w:rsidRDefault="00CB799D" w:rsidP="003F5447">
            <w:pPr>
              <w:rPr>
                <w:sz w:val="20"/>
                <w:szCs w:val="20"/>
              </w:rPr>
            </w:pPr>
          </w:p>
        </w:tc>
      </w:tr>
      <w:tr w:rsidR="00CB799D" w:rsidRPr="008870D9" w14:paraId="0001B0C2" w14:textId="77777777">
        <w:tc>
          <w:tcPr>
            <w:tcW w:w="3402" w:type="dxa"/>
          </w:tcPr>
          <w:p w14:paraId="00000807" w14:textId="77777777" w:rsidR="00CB799D" w:rsidRPr="00EB5AE8" w:rsidRDefault="00CB799D" w:rsidP="003F5447">
            <w:pPr>
              <w:rPr>
                <w:sz w:val="20"/>
                <w:szCs w:val="20"/>
              </w:rPr>
            </w:pPr>
          </w:p>
        </w:tc>
        <w:tc>
          <w:tcPr>
            <w:tcW w:w="993" w:type="dxa"/>
          </w:tcPr>
          <w:p w14:paraId="00000808" w14:textId="77777777" w:rsidR="00CB799D" w:rsidRPr="00EB5AE8" w:rsidRDefault="00CB799D" w:rsidP="003F5447">
            <w:pPr>
              <w:rPr>
                <w:sz w:val="20"/>
                <w:szCs w:val="20"/>
              </w:rPr>
            </w:pPr>
          </w:p>
        </w:tc>
        <w:tc>
          <w:tcPr>
            <w:tcW w:w="992" w:type="dxa"/>
          </w:tcPr>
          <w:p w14:paraId="00000809" w14:textId="77777777" w:rsidR="00CB799D" w:rsidRPr="00EB5AE8" w:rsidRDefault="00CB799D" w:rsidP="003F5447">
            <w:pPr>
              <w:rPr>
                <w:sz w:val="20"/>
                <w:szCs w:val="20"/>
              </w:rPr>
            </w:pPr>
          </w:p>
        </w:tc>
        <w:tc>
          <w:tcPr>
            <w:tcW w:w="1276" w:type="dxa"/>
          </w:tcPr>
          <w:p w14:paraId="0000080A" w14:textId="77777777" w:rsidR="00CB799D" w:rsidRPr="00EB5AE8" w:rsidRDefault="00CB799D" w:rsidP="003F5447">
            <w:pPr>
              <w:rPr>
                <w:sz w:val="20"/>
                <w:szCs w:val="20"/>
              </w:rPr>
            </w:pPr>
          </w:p>
        </w:tc>
        <w:tc>
          <w:tcPr>
            <w:tcW w:w="2337" w:type="dxa"/>
          </w:tcPr>
          <w:p w14:paraId="0000080B" w14:textId="77777777" w:rsidR="00CB799D" w:rsidRPr="00EB5AE8" w:rsidRDefault="00CB799D" w:rsidP="003F5447">
            <w:pPr>
              <w:rPr>
                <w:sz w:val="20"/>
                <w:szCs w:val="20"/>
              </w:rPr>
            </w:pPr>
          </w:p>
        </w:tc>
      </w:tr>
      <w:tr w:rsidR="00CB799D" w:rsidRPr="008870D9" w14:paraId="5BE6C53C" w14:textId="77777777">
        <w:tc>
          <w:tcPr>
            <w:tcW w:w="3402" w:type="dxa"/>
          </w:tcPr>
          <w:p w14:paraId="0000080C" w14:textId="77777777" w:rsidR="00CB799D" w:rsidRPr="00EB5AE8" w:rsidRDefault="00CB799D" w:rsidP="003F5447">
            <w:pPr>
              <w:rPr>
                <w:sz w:val="20"/>
                <w:szCs w:val="20"/>
              </w:rPr>
            </w:pPr>
          </w:p>
        </w:tc>
        <w:tc>
          <w:tcPr>
            <w:tcW w:w="993" w:type="dxa"/>
          </w:tcPr>
          <w:p w14:paraId="0000080D" w14:textId="77777777" w:rsidR="00CB799D" w:rsidRPr="00EB5AE8" w:rsidRDefault="00CB799D" w:rsidP="003F5447">
            <w:pPr>
              <w:rPr>
                <w:sz w:val="20"/>
                <w:szCs w:val="20"/>
              </w:rPr>
            </w:pPr>
          </w:p>
        </w:tc>
        <w:tc>
          <w:tcPr>
            <w:tcW w:w="992" w:type="dxa"/>
          </w:tcPr>
          <w:p w14:paraId="0000080E" w14:textId="77777777" w:rsidR="00CB799D" w:rsidRPr="00EB5AE8" w:rsidRDefault="00CB799D" w:rsidP="003F5447">
            <w:pPr>
              <w:rPr>
                <w:sz w:val="20"/>
                <w:szCs w:val="20"/>
              </w:rPr>
            </w:pPr>
          </w:p>
        </w:tc>
        <w:tc>
          <w:tcPr>
            <w:tcW w:w="1276" w:type="dxa"/>
          </w:tcPr>
          <w:p w14:paraId="0000080F" w14:textId="77777777" w:rsidR="00CB799D" w:rsidRPr="00EB5AE8" w:rsidRDefault="00CB799D" w:rsidP="003F5447">
            <w:pPr>
              <w:rPr>
                <w:sz w:val="20"/>
                <w:szCs w:val="20"/>
              </w:rPr>
            </w:pPr>
          </w:p>
        </w:tc>
        <w:tc>
          <w:tcPr>
            <w:tcW w:w="2337" w:type="dxa"/>
          </w:tcPr>
          <w:p w14:paraId="00000810" w14:textId="77777777" w:rsidR="00CB799D" w:rsidRPr="00EB5AE8" w:rsidRDefault="00CB799D" w:rsidP="003F5447">
            <w:pPr>
              <w:rPr>
                <w:sz w:val="20"/>
                <w:szCs w:val="20"/>
              </w:rPr>
            </w:pPr>
          </w:p>
        </w:tc>
      </w:tr>
      <w:tr w:rsidR="00CB799D" w:rsidRPr="008870D9" w14:paraId="3F2988EF" w14:textId="77777777">
        <w:tc>
          <w:tcPr>
            <w:tcW w:w="3402" w:type="dxa"/>
          </w:tcPr>
          <w:p w14:paraId="00000811" w14:textId="77777777" w:rsidR="00CB799D" w:rsidRPr="00EB5AE8" w:rsidRDefault="00CB799D" w:rsidP="003F5447">
            <w:pPr>
              <w:rPr>
                <w:sz w:val="20"/>
                <w:szCs w:val="20"/>
              </w:rPr>
            </w:pPr>
          </w:p>
        </w:tc>
        <w:tc>
          <w:tcPr>
            <w:tcW w:w="993" w:type="dxa"/>
          </w:tcPr>
          <w:p w14:paraId="00000812" w14:textId="77777777" w:rsidR="00CB799D" w:rsidRPr="00EB5AE8" w:rsidRDefault="00CB799D" w:rsidP="003F5447">
            <w:pPr>
              <w:rPr>
                <w:sz w:val="20"/>
                <w:szCs w:val="20"/>
              </w:rPr>
            </w:pPr>
          </w:p>
        </w:tc>
        <w:tc>
          <w:tcPr>
            <w:tcW w:w="992" w:type="dxa"/>
          </w:tcPr>
          <w:p w14:paraId="00000813" w14:textId="77777777" w:rsidR="00CB799D" w:rsidRPr="00EB5AE8" w:rsidRDefault="00CB799D" w:rsidP="003F5447">
            <w:pPr>
              <w:rPr>
                <w:sz w:val="20"/>
                <w:szCs w:val="20"/>
              </w:rPr>
            </w:pPr>
          </w:p>
        </w:tc>
        <w:tc>
          <w:tcPr>
            <w:tcW w:w="1276" w:type="dxa"/>
          </w:tcPr>
          <w:p w14:paraId="00000814" w14:textId="77777777" w:rsidR="00CB799D" w:rsidRPr="00EB5AE8" w:rsidRDefault="00CB799D" w:rsidP="003F5447">
            <w:pPr>
              <w:rPr>
                <w:sz w:val="20"/>
                <w:szCs w:val="20"/>
              </w:rPr>
            </w:pPr>
          </w:p>
        </w:tc>
        <w:tc>
          <w:tcPr>
            <w:tcW w:w="2337" w:type="dxa"/>
          </w:tcPr>
          <w:p w14:paraId="00000815" w14:textId="77777777" w:rsidR="00CB799D" w:rsidRPr="00EB5AE8" w:rsidRDefault="00CB799D" w:rsidP="003F5447">
            <w:pPr>
              <w:rPr>
                <w:sz w:val="20"/>
                <w:szCs w:val="20"/>
              </w:rPr>
            </w:pPr>
          </w:p>
        </w:tc>
      </w:tr>
      <w:tr w:rsidR="00CB799D" w:rsidRPr="008870D9" w14:paraId="3776FD03" w14:textId="77777777">
        <w:tc>
          <w:tcPr>
            <w:tcW w:w="3402" w:type="dxa"/>
          </w:tcPr>
          <w:p w14:paraId="00000816" w14:textId="77777777" w:rsidR="00CB799D" w:rsidRPr="00EB5AE8" w:rsidRDefault="00CB799D" w:rsidP="003F5447">
            <w:pPr>
              <w:rPr>
                <w:sz w:val="20"/>
                <w:szCs w:val="20"/>
              </w:rPr>
            </w:pPr>
          </w:p>
        </w:tc>
        <w:tc>
          <w:tcPr>
            <w:tcW w:w="993" w:type="dxa"/>
          </w:tcPr>
          <w:p w14:paraId="00000817" w14:textId="77777777" w:rsidR="00CB799D" w:rsidRPr="00EB5AE8" w:rsidRDefault="00CB799D" w:rsidP="003F5447">
            <w:pPr>
              <w:rPr>
                <w:sz w:val="20"/>
                <w:szCs w:val="20"/>
              </w:rPr>
            </w:pPr>
          </w:p>
        </w:tc>
        <w:tc>
          <w:tcPr>
            <w:tcW w:w="992" w:type="dxa"/>
          </w:tcPr>
          <w:p w14:paraId="00000818" w14:textId="77777777" w:rsidR="00CB799D" w:rsidRPr="00EB5AE8" w:rsidRDefault="00CB799D" w:rsidP="003F5447">
            <w:pPr>
              <w:rPr>
                <w:sz w:val="20"/>
                <w:szCs w:val="20"/>
              </w:rPr>
            </w:pPr>
          </w:p>
        </w:tc>
        <w:tc>
          <w:tcPr>
            <w:tcW w:w="1276" w:type="dxa"/>
          </w:tcPr>
          <w:p w14:paraId="00000819" w14:textId="77777777" w:rsidR="00CB799D" w:rsidRPr="00EB5AE8" w:rsidRDefault="00CB799D" w:rsidP="003F5447">
            <w:pPr>
              <w:rPr>
                <w:sz w:val="20"/>
                <w:szCs w:val="20"/>
              </w:rPr>
            </w:pPr>
          </w:p>
        </w:tc>
        <w:tc>
          <w:tcPr>
            <w:tcW w:w="2337" w:type="dxa"/>
          </w:tcPr>
          <w:p w14:paraId="0000081A" w14:textId="77777777" w:rsidR="00CB799D" w:rsidRPr="00EB5AE8" w:rsidRDefault="00CB799D" w:rsidP="003F5447">
            <w:pPr>
              <w:rPr>
                <w:sz w:val="20"/>
                <w:szCs w:val="20"/>
              </w:rPr>
            </w:pPr>
          </w:p>
        </w:tc>
      </w:tr>
      <w:tr w:rsidR="00CB799D" w:rsidRPr="008870D9" w14:paraId="6AD51ACD" w14:textId="77777777">
        <w:tc>
          <w:tcPr>
            <w:tcW w:w="3402" w:type="dxa"/>
          </w:tcPr>
          <w:p w14:paraId="0000081B" w14:textId="77777777" w:rsidR="00CB799D" w:rsidRPr="00EB5AE8" w:rsidRDefault="00CB799D" w:rsidP="003F5447">
            <w:pPr>
              <w:rPr>
                <w:sz w:val="20"/>
                <w:szCs w:val="20"/>
              </w:rPr>
            </w:pPr>
          </w:p>
        </w:tc>
        <w:tc>
          <w:tcPr>
            <w:tcW w:w="993" w:type="dxa"/>
          </w:tcPr>
          <w:p w14:paraId="0000081C" w14:textId="77777777" w:rsidR="00CB799D" w:rsidRPr="00EB5AE8" w:rsidRDefault="00CB799D" w:rsidP="003F5447">
            <w:pPr>
              <w:rPr>
                <w:sz w:val="20"/>
                <w:szCs w:val="20"/>
              </w:rPr>
            </w:pPr>
          </w:p>
        </w:tc>
        <w:tc>
          <w:tcPr>
            <w:tcW w:w="992" w:type="dxa"/>
          </w:tcPr>
          <w:p w14:paraId="0000081D" w14:textId="77777777" w:rsidR="00CB799D" w:rsidRPr="00EB5AE8" w:rsidRDefault="00CB799D" w:rsidP="003F5447">
            <w:pPr>
              <w:rPr>
                <w:sz w:val="20"/>
                <w:szCs w:val="20"/>
              </w:rPr>
            </w:pPr>
          </w:p>
        </w:tc>
        <w:tc>
          <w:tcPr>
            <w:tcW w:w="1276" w:type="dxa"/>
          </w:tcPr>
          <w:p w14:paraId="0000081E" w14:textId="77777777" w:rsidR="00CB799D" w:rsidRPr="00EB5AE8" w:rsidRDefault="00CB799D" w:rsidP="003F5447">
            <w:pPr>
              <w:rPr>
                <w:sz w:val="20"/>
                <w:szCs w:val="20"/>
              </w:rPr>
            </w:pPr>
          </w:p>
        </w:tc>
        <w:tc>
          <w:tcPr>
            <w:tcW w:w="2337" w:type="dxa"/>
          </w:tcPr>
          <w:p w14:paraId="0000081F" w14:textId="77777777" w:rsidR="00CB799D" w:rsidRPr="00EB5AE8" w:rsidRDefault="00CB799D" w:rsidP="003F5447">
            <w:pPr>
              <w:rPr>
                <w:sz w:val="20"/>
                <w:szCs w:val="20"/>
              </w:rPr>
            </w:pPr>
          </w:p>
        </w:tc>
      </w:tr>
      <w:tr w:rsidR="00CB799D" w:rsidRPr="008870D9" w14:paraId="0C722BF4" w14:textId="77777777">
        <w:tc>
          <w:tcPr>
            <w:tcW w:w="9000" w:type="dxa"/>
            <w:gridSpan w:val="5"/>
          </w:tcPr>
          <w:p w14:paraId="00000820" w14:textId="77777777" w:rsidR="00CB799D" w:rsidRPr="00EB5AE8" w:rsidRDefault="008E6B26" w:rsidP="003F5447">
            <w:pPr>
              <w:rPr>
                <w:sz w:val="20"/>
                <w:szCs w:val="20"/>
              </w:rPr>
            </w:pPr>
            <w:r w:rsidRPr="00EB5AE8">
              <w:rPr>
                <w:sz w:val="20"/>
                <w:szCs w:val="20"/>
              </w:rPr>
              <w:t xml:space="preserve">Description de la </w:t>
            </w:r>
            <w:proofErr w:type="gramStart"/>
            <w:r w:rsidRPr="00EB5AE8">
              <w:rPr>
                <w:sz w:val="20"/>
                <w:szCs w:val="20"/>
              </w:rPr>
              <w:t>plainte:</w:t>
            </w:r>
            <w:proofErr w:type="gramEnd"/>
            <w:r w:rsidRPr="00EB5AE8">
              <w:rPr>
                <w:sz w:val="20"/>
                <w:szCs w:val="20"/>
              </w:rPr>
              <w:t xml:space="preserve"> </w:t>
            </w:r>
          </w:p>
          <w:p w14:paraId="00000821" w14:textId="77777777" w:rsidR="00CB799D" w:rsidRPr="00EB5AE8" w:rsidRDefault="008E6B26" w:rsidP="003F5447">
            <w:pPr>
              <w:rPr>
                <w:sz w:val="20"/>
                <w:szCs w:val="20"/>
              </w:rPr>
            </w:pPr>
            <w:r w:rsidRPr="00EB5AE8">
              <w:rPr>
                <w:sz w:val="20"/>
                <w:szCs w:val="20"/>
              </w:rPr>
              <w:t>……………………………………………………………………………………………………………………………………………………………</w:t>
            </w:r>
          </w:p>
          <w:p w14:paraId="00000822" w14:textId="77777777" w:rsidR="00CB799D" w:rsidRPr="00EB5AE8" w:rsidRDefault="008E6B26" w:rsidP="003F5447">
            <w:pPr>
              <w:rPr>
                <w:sz w:val="20"/>
                <w:szCs w:val="20"/>
              </w:rPr>
            </w:pPr>
            <w:r w:rsidRPr="00EB5AE8">
              <w:rPr>
                <w:sz w:val="20"/>
                <w:szCs w:val="20"/>
              </w:rPr>
              <w:t>……………………………………………………………………………………………………………………………………………………………</w:t>
            </w:r>
          </w:p>
          <w:p w14:paraId="00000823" w14:textId="77777777" w:rsidR="00CB799D" w:rsidRPr="00EB5AE8" w:rsidRDefault="008E6B26" w:rsidP="003F5447">
            <w:pPr>
              <w:rPr>
                <w:sz w:val="20"/>
                <w:szCs w:val="20"/>
              </w:rPr>
            </w:pPr>
            <w:r w:rsidRPr="00EB5AE8">
              <w:rPr>
                <w:sz w:val="20"/>
                <w:szCs w:val="20"/>
              </w:rPr>
              <w:t xml:space="preserve">Causes </w:t>
            </w:r>
            <w:proofErr w:type="gramStart"/>
            <w:r w:rsidRPr="00EB5AE8">
              <w:rPr>
                <w:sz w:val="20"/>
                <w:szCs w:val="20"/>
              </w:rPr>
              <w:t>possibles:</w:t>
            </w:r>
            <w:proofErr w:type="gramEnd"/>
            <w:r w:rsidRPr="00EB5AE8">
              <w:rPr>
                <w:sz w:val="20"/>
                <w:szCs w:val="20"/>
              </w:rPr>
              <w:t xml:space="preserve"> </w:t>
            </w:r>
          </w:p>
          <w:p w14:paraId="00000824" w14:textId="77777777" w:rsidR="00CB799D" w:rsidRPr="00EB5AE8" w:rsidRDefault="008E6B26" w:rsidP="003F5447">
            <w:pPr>
              <w:rPr>
                <w:sz w:val="20"/>
                <w:szCs w:val="20"/>
              </w:rPr>
            </w:pPr>
            <w:r w:rsidRPr="00EB5AE8">
              <w:rPr>
                <w:sz w:val="20"/>
                <w:szCs w:val="20"/>
              </w:rPr>
              <w:t>……………………………………………………………………………………………………………………………………………………………</w:t>
            </w:r>
          </w:p>
          <w:p w14:paraId="00000825" w14:textId="77777777" w:rsidR="00CB799D" w:rsidRPr="00EB5AE8" w:rsidRDefault="008E6B26" w:rsidP="003F5447">
            <w:pPr>
              <w:rPr>
                <w:sz w:val="20"/>
                <w:szCs w:val="20"/>
              </w:rPr>
            </w:pPr>
            <w:r w:rsidRPr="00EB5AE8">
              <w:rPr>
                <w:sz w:val="20"/>
                <w:szCs w:val="20"/>
              </w:rPr>
              <w:lastRenderedPageBreak/>
              <w:t>……………………………………………………………………………………………………………………………………………………………</w:t>
            </w:r>
          </w:p>
          <w:p w14:paraId="00000826" w14:textId="77777777" w:rsidR="00CB799D" w:rsidRPr="00EB5AE8" w:rsidRDefault="008E6B26" w:rsidP="003F5447">
            <w:pPr>
              <w:rPr>
                <w:sz w:val="20"/>
                <w:szCs w:val="20"/>
              </w:rPr>
            </w:pPr>
            <w:r w:rsidRPr="00EB5AE8">
              <w:rPr>
                <w:sz w:val="20"/>
                <w:szCs w:val="20"/>
              </w:rPr>
              <w:t xml:space="preserve">Actions </w:t>
            </w:r>
            <w:proofErr w:type="gramStart"/>
            <w:r w:rsidRPr="00EB5AE8">
              <w:rPr>
                <w:sz w:val="20"/>
                <w:szCs w:val="20"/>
              </w:rPr>
              <w:t>proposées:</w:t>
            </w:r>
            <w:proofErr w:type="gramEnd"/>
            <w:r w:rsidRPr="00EB5AE8">
              <w:rPr>
                <w:sz w:val="20"/>
                <w:szCs w:val="20"/>
              </w:rPr>
              <w:t xml:space="preserve"> </w:t>
            </w:r>
          </w:p>
          <w:p w14:paraId="00000827" w14:textId="77777777" w:rsidR="00CB799D" w:rsidRPr="00EB5AE8" w:rsidRDefault="008E6B26" w:rsidP="003F5447">
            <w:pPr>
              <w:rPr>
                <w:sz w:val="20"/>
                <w:szCs w:val="20"/>
              </w:rPr>
            </w:pPr>
            <w:r w:rsidRPr="00EB5AE8">
              <w:rPr>
                <w:sz w:val="20"/>
                <w:szCs w:val="20"/>
              </w:rPr>
              <w:t>……………………………………………………………………………………………………………………………………………………………</w:t>
            </w:r>
          </w:p>
          <w:p w14:paraId="00000828" w14:textId="77777777" w:rsidR="00CB799D" w:rsidRPr="00EB5AE8" w:rsidRDefault="008E6B26" w:rsidP="003F5447">
            <w:pPr>
              <w:rPr>
                <w:sz w:val="20"/>
                <w:szCs w:val="20"/>
              </w:rPr>
            </w:pPr>
            <w:r w:rsidRPr="00EB5AE8">
              <w:rPr>
                <w:sz w:val="20"/>
                <w:szCs w:val="20"/>
              </w:rPr>
              <w:t>……………………………………………………………………………………………………………………………………………………………</w:t>
            </w:r>
          </w:p>
          <w:p w14:paraId="00000829" w14:textId="77777777" w:rsidR="00CB799D" w:rsidRPr="00EB5AE8" w:rsidRDefault="008E6B26" w:rsidP="003F5447">
            <w:pPr>
              <w:rPr>
                <w:sz w:val="20"/>
                <w:szCs w:val="20"/>
              </w:rPr>
            </w:pPr>
            <w:r w:rsidRPr="00EB5AE8">
              <w:rPr>
                <w:sz w:val="20"/>
                <w:szCs w:val="20"/>
              </w:rPr>
              <w:t>Pour l'opérateur</w:t>
            </w:r>
            <w:r w:rsidRPr="00EB5AE8">
              <w:rPr>
                <w:sz w:val="20"/>
                <w:szCs w:val="20"/>
              </w:rPr>
              <w:tab/>
              <w:t>Pour l'acquéreur</w:t>
            </w:r>
          </w:p>
          <w:p w14:paraId="0000082A" w14:textId="77777777" w:rsidR="00CB799D" w:rsidRPr="00EB5AE8" w:rsidRDefault="008E6B26" w:rsidP="003F5447">
            <w:pPr>
              <w:rPr>
                <w:sz w:val="20"/>
                <w:szCs w:val="20"/>
              </w:rPr>
            </w:pPr>
            <w:r w:rsidRPr="00EB5AE8">
              <w:rPr>
                <w:sz w:val="20"/>
                <w:szCs w:val="20"/>
              </w:rPr>
              <w:t>Nom, cachet et signature</w:t>
            </w:r>
            <w:r w:rsidRPr="00EB5AE8">
              <w:rPr>
                <w:sz w:val="20"/>
                <w:szCs w:val="20"/>
              </w:rPr>
              <w:tab/>
              <w:t>Nom, cachet et signature</w:t>
            </w:r>
          </w:p>
          <w:p w14:paraId="0000082B" w14:textId="77777777" w:rsidR="00CB799D" w:rsidRPr="00EB5AE8" w:rsidRDefault="00CB799D" w:rsidP="003F5447">
            <w:pPr>
              <w:rPr>
                <w:sz w:val="20"/>
                <w:szCs w:val="20"/>
              </w:rPr>
            </w:pPr>
          </w:p>
          <w:p w14:paraId="0000082C" w14:textId="77777777" w:rsidR="00CB799D" w:rsidRPr="00EB5AE8" w:rsidRDefault="00CB799D" w:rsidP="003F5447">
            <w:pPr>
              <w:rPr>
                <w:sz w:val="20"/>
                <w:szCs w:val="20"/>
              </w:rPr>
            </w:pPr>
          </w:p>
          <w:p w14:paraId="0000082D" w14:textId="77777777" w:rsidR="00CB799D" w:rsidRPr="00EB5AE8" w:rsidRDefault="00CB799D" w:rsidP="003F5447">
            <w:pPr>
              <w:rPr>
                <w:sz w:val="20"/>
                <w:szCs w:val="20"/>
              </w:rPr>
            </w:pPr>
          </w:p>
          <w:p w14:paraId="0000082E" w14:textId="77777777" w:rsidR="00CB799D" w:rsidRPr="00EB5AE8" w:rsidRDefault="00CB799D" w:rsidP="003F5447">
            <w:pPr>
              <w:rPr>
                <w:sz w:val="20"/>
                <w:szCs w:val="20"/>
              </w:rPr>
            </w:pPr>
          </w:p>
        </w:tc>
      </w:tr>
    </w:tbl>
    <w:p w14:paraId="00000833" w14:textId="77777777" w:rsidR="00CB799D" w:rsidRPr="00EB5AE8" w:rsidRDefault="00CB799D" w:rsidP="003F5447">
      <w:pPr>
        <w:rPr>
          <w:sz w:val="20"/>
          <w:szCs w:val="20"/>
        </w:rPr>
        <w:sectPr w:rsidR="00CB799D" w:rsidRPr="00EB5AE8">
          <w:headerReference w:type="default" r:id="rId27"/>
          <w:footerReference w:type="default" r:id="rId28"/>
          <w:pgSz w:w="11906" w:h="16838"/>
          <w:pgMar w:top="1418" w:right="1418" w:bottom="1418" w:left="1418" w:header="709" w:footer="709" w:gutter="0"/>
          <w:pgNumType w:start="1"/>
          <w:cols w:space="720" w:equalWidth="0">
            <w:col w:w="9406"/>
          </w:cols>
        </w:sectPr>
      </w:pPr>
    </w:p>
    <w:p w14:paraId="00000834"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101" w:name="_Toc169708888"/>
      <w:r w:rsidRPr="004E7CE8">
        <w:rPr>
          <w:rFonts w:ascii="Verdana" w:eastAsia="Times New Roman" w:hAnsi="Verdana" w:cs="Arial"/>
          <w:b/>
          <w:bCs/>
          <w:snapToGrid/>
          <w:sz w:val="24"/>
          <w:szCs w:val="26"/>
          <w:lang w:eastAsia="nl-NL"/>
        </w:rPr>
        <w:lastRenderedPageBreak/>
        <w:t xml:space="preserve">Annexe </w:t>
      </w:r>
      <w:proofErr w:type="gramStart"/>
      <w:r w:rsidRPr="004E7CE8">
        <w:rPr>
          <w:rFonts w:ascii="Verdana" w:eastAsia="Times New Roman" w:hAnsi="Verdana" w:cs="Arial"/>
          <w:b/>
          <w:bCs/>
          <w:snapToGrid/>
          <w:sz w:val="24"/>
          <w:szCs w:val="26"/>
          <w:lang w:eastAsia="nl-NL"/>
        </w:rPr>
        <w:t>G:</w:t>
      </w:r>
      <w:proofErr w:type="gramEnd"/>
      <w:r w:rsidRPr="004E7CE8">
        <w:rPr>
          <w:rFonts w:ascii="Verdana" w:eastAsia="Times New Roman" w:hAnsi="Verdana" w:cs="Arial"/>
          <w:b/>
          <w:bCs/>
          <w:snapToGrid/>
          <w:sz w:val="24"/>
          <w:szCs w:val="26"/>
          <w:lang w:eastAsia="nl-NL"/>
        </w:rPr>
        <w:t xml:space="preserve"> Procédure pour l’application des amendes et procédure de constatation des défauts d’exécution</w:t>
      </w:r>
      <w:bookmarkEnd w:id="101"/>
    </w:p>
    <w:p w14:paraId="00000835" w14:textId="77777777" w:rsidR="00CB799D" w:rsidRPr="00EB5AE8" w:rsidRDefault="00CB799D" w:rsidP="003F5447">
      <w:pPr>
        <w:rPr>
          <w:sz w:val="20"/>
          <w:szCs w:val="20"/>
        </w:rPr>
      </w:pPr>
    </w:p>
    <w:p w14:paraId="00000836" w14:textId="77777777" w:rsidR="00CB799D" w:rsidRPr="00EB5AE8" w:rsidRDefault="008E6B26" w:rsidP="00FA00B3">
      <w:pPr>
        <w:pStyle w:val="Paragraphedeliste"/>
        <w:numPr>
          <w:ilvl w:val="0"/>
          <w:numId w:val="26"/>
        </w:numPr>
        <w:rPr>
          <w:sz w:val="20"/>
          <w:szCs w:val="20"/>
        </w:rPr>
      </w:pPr>
      <w:r w:rsidRPr="00EB5AE8">
        <w:rPr>
          <w:sz w:val="20"/>
          <w:szCs w:val="20"/>
        </w:rPr>
        <w:t>Dispositions générales</w:t>
      </w:r>
    </w:p>
    <w:p w14:paraId="00000837" w14:textId="77777777" w:rsidR="00CB799D" w:rsidRPr="00EB5AE8" w:rsidRDefault="00CB799D" w:rsidP="003F5447">
      <w:pPr>
        <w:rPr>
          <w:sz w:val="20"/>
          <w:szCs w:val="20"/>
        </w:rPr>
      </w:pPr>
    </w:p>
    <w:p w14:paraId="00000838" w14:textId="77777777" w:rsidR="00CB799D" w:rsidRPr="00EB5AE8" w:rsidRDefault="008E6B26" w:rsidP="003F5447">
      <w:pPr>
        <w:rPr>
          <w:sz w:val="20"/>
          <w:szCs w:val="20"/>
        </w:rPr>
      </w:pPr>
      <w:r w:rsidRPr="00EB5AE8">
        <w:rPr>
          <w:sz w:val="20"/>
          <w:szCs w:val="20"/>
        </w:rPr>
        <w:t>La procédure décrite ci-dessous en matière d’application des amendes s’applique aux infractions au présent cahier des charges. Les constatations de défauts d’exécution peuvent être effectuées par le pouvoir adjudicateur, Fost Plus et les surveillants désignés par le pouvoir adjudicateur ou Fost Plus. Il s’agit, à cet égard, de l’ensemble des infractions qui découlent d’une exécution tardive ou incorrecte des services conformément à l’article 18.</w:t>
      </w:r>
    </w:p>
    <w:p w14:paraId="00000839" w14:textId="77777777" w:rsidR="00CB799D" w:rsidRPr="00EB5AE8" w:rsidRDefault="00CB799D" w:rsidP="003F5447">
      <w:pPr>
        <w:rPr>
          <w:sz w:val="20"/>
          <w:szCs w:val="20"/>
        </w:rPr>
      </w:pPr>
    </w:p>
    <w:p w14:paraId="0000083A" w14:textId="23BCFB36" w:rsidR="00CB799D" w:rsidRPr="00EB5AE8" w:rsidRDefault="008E6B26" w:rsidP="003F5447">
      <w:pPr>
        <w:rPr>
          <w:sz w:val="20"/>
          <w:szCs w:val="20"/>
        </w:rPr>
      </w:pPr>
      <w:r w:rsidRPr="00EB5AE8">
        <w:rPr>
          <w:sz w:val="20"/>
          <w:szCs w:val="20"/>
        </w:rPr>
        <w:t xml:space="preserve">Tous les manquements aux clauses du Marché, y compris la non-observation des ordres du pouvoir adjudicateur ou Fost Plus, sont constatés par procès-verbal par le pouvoir adjudicateur ou Fost Plus qui sera immédiatement communiqué par </w:t>
      </w:r>
      <w:proofErr w:type="gramStart"/>
      <w:r w:rsidRPr="00EB5AE8">
        <w:rPr>
          <w:sz w:val="20"/>
          <w:szCs w:val="20"/>
        </w:rPr>
        <w:t>e-mail</w:t>
      </w:r>
      <w:proofErr w:type="gramEnd"/>
      <w:r w:rsidRPr="00EB5AE8">
        <w:rPr>
          <w:sz w:val="20"/>
          <w:szCs w:val="20"/>
        </w:rPr>
        <w:t xml:space="preserve"> au prestataire de services. Le prestataire de services en confirme la réception par </w:t>
      </w:r>
      <w:proofErr w:type="gramStart"/>
      <w:r w:rsidRPr="00EB5AE8">
        <w:rPr>
          <w:sz w:val="20"/>
          <w:szCs w:val="20"/>
        </w:rPr>
        <w:t>e-mail</w:t>
      </w:r>
      <w:proofErr w:type="gramEnd"/>
      <w:r w:rsidRPr="00EB5AE8">
        <w:rPr>
          <w:sz w:val="20"/>
          <w:szCs w:val="20"/>
        </w:rPr>
        <w:t>, dans les 24 heures. Ce délai de 24 heures est suspendu pendant les jours de non-travail. Il peut également faire valoir, dans ce délai, ses moyens de défense. Passé ce délai, son silence est considéré comme une reconnaissance des faits constatés. Le procès-verbal dénonçant les défauts d'exécution est immédiatement confirmé par lettre recommandée à la poste par la partie qui constate le manquement.</w:t>
      </w:r>
    </w:p>
    <w:p w14:paraId="0000083B" w14:textId="77777777" w:rsidR="00CB799D" w:rsidRPr="00EB5AE8" w:rsidRDefault="00CB799D" w:rsidP="003F5447">
      <w:pPr>
        <w:rPr>
          <w:sz w:val="20"/>
          <w:szCs w:val="20"/>
        </w:rPr>
      </w:pPr>
    </w:p>
    <w:p w14:paraId="0000083C" w14:textId="77777777" w:rsidR="00CB799D" w:rsidRPr="00EB5AE8" w:rsidRDefault="008E6B26" w:rsidP="003F5447">
      <w:pPr>
        <w:rPr>
          <w:sz w:val="20"/>
          <w:szCs w:val="20"/>
        </w:rPr>
      </w:pPr>
      <w:r w:rsidRPr="00EB5AE8">
        <w:rPr>
          <w:sz w:val="20"/>
          <w:szCs w:val="20"/>
        </w:rPr>
        <w:t>Ce procès-verbal mentionne :</w:t>
      </w:r>
    </w:p>
    <w:p w14:paraId="0000083D" w14:textId="77777777" w:rsidR="00CB799D" w:rsidRPr="00EB5AE8" w:rsidRDefault="008E6B26" w:rsidP="00FA00B3">
      <w:pPr>
        <w:pStyle w:val="Paragraphedeliste"/>
        <w:numPr>
          <w:ilvl w:val="0"/>
          <w:numId w:val="22"/>
        </w:numPr>
        <w:rPr>
          <w:sz w:val="20"/>
          <w:szCs w:val="20"/>
        </w:rPr>
      </w:pPr>
      <w:proofErr w:type="gramStart"/>
      <w:r w:rsidRPr="00EB5AE8">
        <w:rPr>
          <w:sz w:val="20"/>
          <w:szCs w:val="20"/>
        </w:rPr>
        <w:t>le</w:t>
      </w:r>
      <w:proofErr w:type="gramEnd"/>
      <w:r w:rsidRPr="00EB5AE8">
        <w:rPr>
          <w:sz w:val="20"/>
          <w:szCs w:val="20"/>
        </w:rPr>
        <w:t xml:space="preserve"> défaut d’exécution concernant la prestation de services ;</w:t>
      </w:r>
    </w:p>
    <w:p w14:paraId="0000083E" w14:textId="77777777" w:rsidR="00CB799D" w:rsidRPr="00EB5AE8" w:rsidRDefault="008E6B26" w:rsidP="00FA00B3">
      <w:pPr>
        <w:pStyle w:val="Paragraphedeliste"/>
        <w:numPr>
          <w:ilvl w:val="0"/>
          <w:numId w:val="22"/>
        </w:numPr>
        <w:rPr>
          <w:sz w:val="20"/>
          <w:szCs w:val="20"/>
        </w:rPr>
      </w:pPr>
      <w:proofErr w:type="gramStart"/>
      <w:r w:rsidRPr="00EB5AE8">
        <w:rPr>
          <w:sz w:val="20"/>
          <w:szCs w:val="20"/>
        </w:rPr>
        <w:t>la</w:t>
      </w:r>
      <w:proofErr w:type="gramEnd"/>
      <w:r w:rsidRPr="00EB5AE8">
        <w:rPr>
          <w:sz w:val="20"/>
          <w:szCs w:val="20"/>
        </w:rPr>
        <w:t xml:space="preserve"> date du (des) constat(s) ;</w:t>
      </w:r>
    </w:p>
    <w:p w14:paraId="0000083F" w14:textId="77777777" w:rsidR="00CB799D" w:rsidRPr="00EB5AE8" w:rsidRDefault="008E6B26" w:rsidP="00FA00B3">
      <w:pPr>
        <w:pStyle w:val="Paragraphedeliste"/>
        <w:numPr>
          <w:ilvl w:val="0"/>
          <w:numId w:val="22"/>
        </w:numPr>
        <w:rPr>
          <w:sz w:val="20"/>
          <w:szCs w:val="20"/>
        </w:rPr>
      </w:pPr>
      <w:proofErr w:type="gramStart"/>
      <w:r w:rsidRPr="00EB5AE8">
        <w:rPr>
          <w:sz w:val="20"/>
          <w:szCs w:val="20"/>
        </w:rPr>
        <w:t>la</w:t>
      </w:r>
      <w:proofErr w:type="gramEnd"/>
      <w:r w:rsidRPr="00EB5AE8">
        <w:rPr>
          <w:sz w:val="20"/>
          <w:szCs w:val="20"/>
        </w:rPr>
        <w:t xml:space="preserve"> personne qui a effectué le (les) constat(s) ;</w:t>
      </w:r>
    </w:p>
    <w:p w14:paraId="00000840" w14:textId="77777777" w:rsidR="00CB799D" w:rsidRPr="00EB5AE8" w:rsidRDefault="008E6B26" w:rsidP="00FA00B3">
      <w:pPr>
        <w:pStyle w:val="Paragraphedeliste"/>
        <w:numPr>
          <w:ilvl w:val="0"/>
          <w:numId w:val="22"/>
        </w:numPr>
        <w:rPr>
          <w:sz w:val="20"/>
          <w:szCs w:val="20"/>
        </w:rPr>
      </w:pPr>
      <w:proofErr w:type="gramStart"/>
      <w:r w:rsidRPr="00EB5AE8">
        <w:rPr>
          <w:sz w:val="20"/>
          <w:szCs w:val="20"/>
        </w:rPr>
        <w:t>la</w:t>
      </w:r>
      <w:proofErr w:type="gramEnd"/>
      <w:r w:rsidRPr="00EB5AE8">
        <w:rPr>
          <w:sz w:val="20"/>
          <w:szCs w:val="20"/>
        </w:rPr>
        <w:t xml:space="preserve"> clause relative à l’amende qui s’applique. </w:t>
      </w:r>
    </w:p>
    <w:p w14:paraId="00000841" w14:textId="77777777" w:rsidR="00CB799D" w:rsidRPr="00EB5AE8" w:rsidRDefault="00CB799D" w:rsidP="003F5447">
      <w:pPr>
        <w:rPr>
          <w:sz w:val="20"/>
          <w:szCs w:val="20"/>
        </w:rPr>
      </w:pPr>
    </w:p>
    <w:p w14:paraId="00000842" w14:textId="77777777" w:rsidR="00CB799D" w:rsidRPr="00EB5AE8" w:rsidRDefault="008E6B26" w:rsidP="003F5447">
      <w:pPr>
        <w:rPr>
          <w:sz w:val="20"/>
          <w:szCs w:val="20"/>
        </w:rPr>
      </w:pPr>
      <w:r w:rsidRPr="00EB5AE8">
        <w:rPr>
          <w:sz w:val="20"/>
          <w:szCs w:val="20"/>
        </w:rPr>
        <w:t>Les éventuelles amendes feront l’objet d’une facturation séparée par le pouvoir adjudicateur ou Fost Plus, en fonction de la partie qui constate le manquement d’une disposition du présent cahier des charges. Chaque infraction ne peut être facturée qu’une fois.</w:t>
      </w:r>
    </w:p>
    <w:p w14:paraId="00000843" w14:textId="77777777" w:rsidR="00CB799D" w:rsidRPr="00EB5AE8" w:rsidRDefault="00CB799D" w:rsidP="003F5447">
      <w:pPr>
        <w:rPr>
          <w:sz w:val="20"/>
          <w:szCs w:val="20"/>
        </w:rPr>
      </w:pPr>
    </w:p>
    <w:p w14:paraId="00000844" w14:textId="77777777" w:rsidR="00CB799D" w:rsidRPr="00EB5AE8" w:rsidRDefault="008E6B26" w:rsidP="00FA00B3">
      <w:pPr>
        <w:pStyle w:val="Paragraphedeliste"/>
        <w:numPr>
          <w:ilvl w:val="0"/>
          <w:numId w:val="26"/>
        </w:numPr>
        <w:rPr>
          <w:sz w:val="20"/>
          <w:szCs w:val="20"/>
        </w:rPr>
      </w:pPr>
      <w:r w:rsidRPr="00EB5AE8">
        <w:rPr>
          <w:sz w:val="20"/>
          <w:szCs w:val="20"/>
        </w:rPr>
        <w:t xml:space="preserve">Pénalités spéciales pour des bulles pleines (Art. 18 B </w:t>
      </w:r>
      <w:proofErr w:type="gramStart"/>
      <w:r w:rsidRPr="00EB5AE8">
        <w:rPr>
          <w:sz w:val="20"/>
          <w:szCs w:val="20"/>
        </w:rPr>
        <w:t>2 )</w:t>
      </w:r>
      <w:proofErr w:type="gramEnd"/>
      <w:r w:rsidRPr="00EB5AE8">
        <w:rPr>
          <w:sz w:val="20"/>
          <w:szCs w:val="20"/>
        </w:rPr>
        <w:t>, des bulles qui ne se trouvent pas en bonne état (Art. 18 B 4 en 5) en des sites sales (Art. 18 B 6)</w:t>
      </w:r>
    </w:p>
    <w:p w14:paraId="00000845" w14:textId="77777777" w:rsidR="00CB799D" w:rsidRPr="00EB5AE8" w:rsidRDefault="00CB799D" w:rsidP="003F5447">
      <w:pPr>
        <w:rPr>
          <w:sz w:val="20"/>
          <w:szCs w:val="20"/>
        </w:rPr>
      </w:pPr>
    </w:p>
    <w:p w14:paraId="00000846" w14:textId="77777777" w:rsidR="00CB799D" w:rsidRPr="00EB5AE8" w:rsidRDefault="008E6B26" w:rsidP="003F5447">
      <w:pPr>
        <w:rPr>
          <w:sz w:val="20"/>
          <w:szCs w:val="20"/>
        </w:rPr>
      </w:pPr>
      <w:r w:rsidRPr="00EB5AE8">
        <w:rPr>
          <w:sz w:val="20"/>
          <w:szCs w:val="20"/>
        </w:rPr>
        <w:t xml:space="preserve">En ce qui concerne </w:t>
      </w:r>
      <w:proofErr w:type="gramStart"/>
      <w:r w:rsidRPr="00EB5AE8">
        <w:rPr>
          <w:sz w:val="20"/>
          <w:szCs w:val="20"/>
        </w:rPr>
        <w:t>le vidange</w:t>
      </w:r>
      <w:proofErr w:type="gramEnd"/>
      <w:r w:rsidRPr="00EB5AE8">
        <w:rPr>
          <w:sz w:val="20"/>
          <w:szCs w:val="20"/>
        </w:rPr>
        <w:t xml:space="preserve"> à temps, l’entretien des bulles et le nettoyage des sites, la procédure d'amende décrite ci-dessous s'applique :</w:t>
      </w:r>
    </w:p>
    <w:p w14:paraId="00000847" w14:textId="77777777" w:rsidR="00CB799D" w:rsidRPr="00EB5AE8" w:rsidRDefault="00CB799D" w:rsidP="003F5447">
      <w:pPr>
        <w:rPr>
          <w:sz w:val="20"/>
          <w:szCs w:val="20"/>
        </w:rPr>
      </w:pPr>
    </w:p>
    <w:p w14:paraId="00000848" w14:textId="23FE0329" w:rsidR="00CB799D" w:rsidRPr="00EB5AE8" w:rsidRDefault="008E6B26" w:rsidP="003F5447">
      <w:pPr>
        <w:rPr>
          <w:sz w:val="20"/>
          <w:szCs w:val="20"/>
        </w:rPr>
      </w:pPr>
      <w:r w:rsidRPr="00EB5AE8">
        <w:rPr>
          <w:sz w:val="20"/>
          <w:szCs w:val="20"/>
        </w:rPr>
        <w:t xml:space="preserve">Si lors des contrôles effectués par le pouvoir adjudicateur, Fost Plus ou des contrôleurs désignés par le pouvoir adjudicateur et/ou Fost Plus est constaté que les prestations ne sont pas (complètement) exécutées dans les conditions définies par le Marché, la personne de contact et/ou à son représentant désignés par le prestataire de services en sera immédiatement informé par </w:t>
      </w:r>
      <w:proofErr w:type="gramStart"/>
      <w:r w:rsidRPr="00EB5AE8">
        <w:rPr>
          <w:sz w:val="20"/>
          <w:szCs w:val="20"/>
        </w:rPr>
        <w:t>e-mail</w:t>
      </w:r>
      <w:proofErr w:type="gramEnd"/>
      <w:r w:rsidRPr="00EB5AE8">
        <w:rPr>
          <w:sz w:val="20"/>
          <w:szCs w:val="20"/>
        </w:rPr>
        <w:t>.</w:t>
      </w:r>
    </w:p>
    <w:p w14:paraId="00000849" w14:textId="77777777" w:rsidR="00CB799D" w:rsidRPr="00EB5AE8" w:rsidRDefault="00CB799D" w:rsidP="003F5447">
      <w:pPr>
        <w:rPr>
          <w:sz w:val="20"/>
          <w:szCs w:val="20"/>
        </w:rPr>
      </w:pPr>
    </w:p>
    <w:p w14:paraId="0000084A" w14:textId="62CC0CBE" w:rsidR="00CB799D" w:rsidRPr="00EB5AE8" w:rsidRDefault="008E6B26" w:rsidP="003F5447">
      <w:pPr>
        <w:rPr>
          <w:color w:val="000000"/>
          <w:sz w:val="20"/>
          <w:szCs w:val="20"/>
        </w:rPr>
      </w:pPr>
      <w:r w:rsidRPr="00EB5AE8">
        <w:rPr>
          <w:sz w:val="20"/>
          <w:szCs w:val="20"/>
        </w:rPr>
        <w:t xml:space="preserve">Le prestataire de services dispose du délai prévu à l’article 19 du cahier des charges pour se mettre en règle avec les dispositions relatives. Dès que les délais prévus seront écoulés, un procès-verbal reprenant tous les manquements et tous les éléments mentionnés ci –dessous, </w:t>
      </w:r>
      <w:r w:rsidRPr="00EB5AE8">
        <w:rPr>
          <w:sz w:val="20"/>
          <w:szCs w:val="20"/>
        </w:rPr>
        <w:lastRenderedPageBreak/>
        <w:t xml:space="preserve">sera établi et </w:t>
      </w:r>
      <w:r w:rsidRPr="00EB5AE8">
        <w:rPr>
          <w:color w:val="000000"/>
          <w:sz w:val="20"/>
          <w:szCs w:val="20"/>
        </w:rPr>
        <w:t xml:space="preserve">communiqué par </w:t>
      </w:r>
      <w:proofErr w:type="gramStart"/>
      <w:r w:rsidRPr="00EB5AE8">
        <w:rPr>
          <w:color w:val="000000"/>
          <w:sz w:val="20"/>
          <w:szCs w:val="20"/>
        </w:rPr>
        <w:t>e-mail</w:t>
      </w:r>
      <w:proofErr w:type="gramEnd"/>
      <w:r w:rsidRPr="00EB5AE8">
        <w:rPr>
          <w:color w:val="000000"/>
          <w:sz w:val="20"/>
          <w:szCs w:val="20"/>
        </w:rPr>
        <w:t xml:space="preserve"> au prestataire de services. A partir du moment où le délai </w:t>
      </w:r>
      <w:r w:rsidRPr="00EB5AE8">
        <w:rPr>
          <w:sz w:val="20"/>
          <w:szCs w:val="20"/>
        </w:rPr>
        <w:t xml:space="preserve">prévu pour se mettre en règle est dépassé, </w:t>
      </w:r>
      <w:r w:rsidRPr="00EB5AE8">
        <w:rPr>
          <w:color w:val="000000"/>
          <w:sz w:val="20"/>
          <w:szCs w:val="20"/>
        </w:rPr>
        <w:t>l’amende commence à courir.</w:t>
      </w:r>
    </w:p>
    <w:p w14:paraId="0000084B" w14:textId="77777777" w:rsidR="00CB799D" w:rsidRPr="00EB5AE8" w:rsidRDefault="00CB799D" w:rsidP="003F5447">
      <w:pPr>
        <w:rPr>
          <w:sz w:val="20"/>
          <w:szCs w:val="20"/>
        </w:rPr>
      </w:pPr>
    </w:p>
    <w:p w14:paraId="2B6D3052" w14:textId="77777777" w:rsidR="00CA27F4" w:rsidRDefault="008E6B26" w:rsidP="003F5447">
      <w:pPr>
        <w:rPr>
          <w:sz w:val="22"/>
          <w:szCs w:val="22"/>
        </w:rPr>
      </w:pPr>
      <w:r w:rsidRPr="00EB5AE8">
        <w:rPr>
          <w:sz w:val="20"/>
          <w:szCs w:val="20"/>
        </w:rPr>
        <w:t>Dès que le prestataire de services est à nouveau en règle avec les dispositions du cahier des charges, il doit en informer le pouvoir adjudicateur et Fost Plus en lui procurant les preuves nécessaires (p. ex. photos). L’amende totale sera calculée par le pouvoir adjudicateur ou Fost Plus et communiqué au prestataire de services.</w:t>
      </w:r>
      <w:r w:rsidRPr="0076011E">
        <w:rPr>
          <w:sz w:val="22"/>
          <w:szCs w:val="22"/>
        </w:rPr>
        <w:t xml:space="preserve"> </w:t>
      </w:r>
    </w:p>
    <w:p w14:paraId="6C60A1AC" w14:textId="77777777" w:rsidR="00CA27F4" w:rsidRPr="00EB5AE8" w:rsidRDefault="00CA27F4" w:rsidP="003F5447">
      <w:pPr>
        <w:rPr>
          <w:sz w:val="20"/>
          <w:szCs w:val="20"/>
        </w:rPr>
      </w:pPr>
    </w:p>
    <w:p w14:paraId="0000084C" w14:textId="54334500" w:rsidR="00CB799D" w:rsidRPr="00EB5AE8" w:rsidRDefault="008E6B26" w:rsidP="003F5447">
      <w:pPr>
        <w:rPr>
          <w:sz w:val="20"/>
          <w:szCs w:val="20"/>
          <w:u w:val="single"/>
        </w:rPr>
      </w:pPr>
      <w:r w:rsidRPr="00EB5AE8">
        <w:rPr>
          <w:sz w:val="20"/>
          <w:szCs w:val="20"/>
          <w:u w:val="single"/>
        </w:rPr>
        <w:t>Exemple : bulles à verre sales</w:t>
      </w:r>
    </w:p>
    <w:p w14:paraId="0000084D" w14:textId="4D52139D" w:rsidR="00CB799D" w:rsidRPr="00EB5AE8" w:rsidRDefault="008E6B26" w:rsidP="003F5447">
      <w:pPr>
        <w:rPr>
          <w:sz w:val="20"/>
          <w:szCs w:val="20"/>
        </w:rPr>
      </w:pPr>
      <w:r w:rsidRPr="00EB5AE8">
        <w:rPr>
          <w:sz w:val="20"/>
          <w:szCs w:val="20"/>
        </w:rPr>
        <w:t>Article 18, point 4 : S'il est constaté que les bulles à verre se trouvent en mauvais état et que le délai d'entretien prévu à l'article 19.3 est dépassé, une amende de 1</w:t>
      </w:r>
      <w:r w:rsidR="00CA27F4" w:rsidRPr="00EB5AE8">
        <w:rPr>
          <w:sz w:val="20"/>
          <w:szCs w:val="20"/>
        </w:rPr>
        <w:t>15</w:t>
      </w:r>
      <w:r w:rsidRPr="00EB5AE8">
        <w:rPr>
          <w:sz w:val="20"/>
          <w:szCs w:val="20"/>
        </w:rPr>
        <w:t xml:space="preserve"> EUR sera infligée pour la première semaine </w:t>
      </w:r>
      <w:proofErr w:type="gramStart"/>
      <w:r w:rsidRPr="00EB5AE8">
        <w:rPr>
          <w:sz w:val="20"/>
          <w:szCs w:val="20"/>
        </w:rPr>
        <w:t>d’ infraction</w:t>
      </w:r>
      <w:proofErr w:type="gramEnd"/>
      <w:r w:rsidRPr="00EB5AE8">
        <w:rPr>
          <w:sz w:val="20"/>
          <w:szCs w:val="20"/>
        </w:rPr>
        <w:t xml:space="preserve"> au prestataire de services duquel la bulle à verre concernée n'est pas nettoyée ou réparée. A partir de la 2</w:t>
      </w:r>
      <w:r w:rsidRPr="00EB5AE8">
        <w:rPr>
          <w:sz w:val="20"/>
          <w:szCs w:val="20"/>
          <w:vertAlign w:val="superscript"/>
        </w:rPr>
        <w:t>ème</w:t>
      </w:r>
      <w:r w:rsidRPr="00EB5AE8">
        <w:rPr>
          <w:sz w:val="20"/>
          <w:szCs w:val="20"/>
        </w:rPr>
        <w:t xml:space="preserve"> semaine entamée, l’amende sera portée à 1</w:t>
      </w:r>
      <w:r w:rsidR="00CA27F4">
        <w:rPr>
          <w:sz w:val="20"/>
          <w:szCs w:val="20"/>
        </w:rPr>
        <w:t>75</w:t>
      </w:r>
      <w:r w:rsidRPr="00EB5AE8">
        <w:rPr>
          <w:sz w:val="20"/>
          <w:szCs w:val="20"/>
        </w:rPr>
        <w:t xml:space="preserve"> EUR.</w:t>
      </w:r>
    </w:p>
    <w:p w14:paraId="0000084E" w14:textId="77777777" w:rsidR="00CB799D" w:rsidRPr="00EB5AE8" w:rsidRDefault="00CB799D" w:rsidP="003F5447">
      <w:pPr>
        <w:rPr>
          <w:sz w:val="20"/>
          <w:szCs w:val="20"/>
        </w:rPr>
      </w:pPr>
    </w:p>
    <w:p w14:paraId="0000084F" w14:textId="77777777" w:rsidR="00CB799D" w:rsidRPr="00EB5AE8" w:rsidRDefault="008E6B26" w:rsidP="00FA00B3">
      <w:pPr>
        <w:pStyle w:val="Paragraphedeliste"/>
        <w:numPr>
          <w:ilvl w:val="0"/>
          <w:numId w:val="29"/>
        </w:numPr>
        <w:rPr>
          <w:sz w:val="20"/>
          <w:szCs w:val="20"/>
        </w:rPr>
      </w:pPr>
      <w:r w:rsidRPr="00EB5AE8">
        <w:rPr>
          <w:b/>
          <w:sz w:val="20"/>
          <w:szCs w:val="20"/>
        </w:rPr>
        <w:t xml:space="preserve">Jour </w:t>
      </w:r>
      <w:proofErr w:type="gramStart"/>
      <w:r w:rsidRPr="00EB5AE8">
        <w:rPr>
          <w:b/>
          <w:sz w:val="20"/>
          <w:szCs w:val="20"/>
        </w:rPr>
        <w:t>J:</w:t>
      </w:r>
      <w:proofErr w:type="gramEnd"/>
      <w:r w:rsidRPr="00EB5AE8">
        <w:rPr>
          <w:b/>
          <w:sz w:val="20"/>
          <w:szCs w:val="20"/>
        </w:rPr>
        <w:t xml:space="preserve"> </w:t>
      </w:r>
      <w:r w:rsidRPr="00EB5AE8">
        <w:rPr>
          <w:sz w:val="20"/>
          <w:szCs w:val="20"/>
        </w:rPr>
        <w:t>communication au prestataire de services par le pouvoir adjudicateur, Fost Plus ou un contrôleur désigné qu’une bulle à verre est sale.</w:t>
      </w:r>
    </w:p>
    <w:p w14:paraId="00000850" w14:textId="77777777" w:rsidR="00CB799D" w:rsidRPr="00EB5AE8" w:rsidRDefault="00CB799D" w:rsidP="003F5447">
      <w:pPr>
        <w:rPr>
          <w:sz w:val="20"/>
          <w:szCs w:val="20"/>
        </w:rPr>
      </w:pPr>
    </w:p>
    <w:p w14:paraId="00000851" w14:textId="77777777" w:rsidR="00CB799D" w:rsidRPr="00EB5AE8" w:rsidRDefault="008E6B26" w:rsidP="00FA00B3">
      <w:pPr>
        <w:pStyle w:val="Paragraphedeliste"/>
        <w:numPr>
          <w:ilvl w:val="0"/>
          <w:numId w:val="29"/>
        </w:numPr>
        <w:rPr>
          <w:sz w:val="20"/>
          <w:szCs w:val="20"/>
        </w:rPr>
      </w:pPr>
      <w:r w:rsidRPr="00EB5AE8">
        <w:rPr>
          <w:b/>
          <w:sz w:val="20"/>
          <w:szCs w:val="20"/>
        </w:rPr>
        <w:t>Jour J+</w:t>
      </w:r>
      <w:proofErr w:type="gramStart"/>
      <w:r w:rsidRPr="00EB5AE8">
        <w:rPr>
          <w:b/>
          <w:sz w:val="20"/>
          <w:szCs w:val="20"/>
        </w:rPr>
        <w:t>7:</w:t>
      </w:r>
      <w:proofErr w:type="gramEnd"/>
      <w:r w:rsidRPr="00EB5AE8">
        <w:rPr>
          <w:b/>
          <w:sz w:val="20"/>
          <w:szCs w:val="20"/>
        </w:rPr>
        <w:t xml:space="preserve"> </w:t>
      </w:r>
      <w:r w:rsidRPr="00EB5AE8">
        <w:rPr>
          <w:sz w:val="20"/>
          <w:szCs w:val="20"/>
        </w:rPr>
        <w:t>délai de régularisation (nettoyer la bulle à verre dans la semaine)</w:t>
      </w:r>
    </w:p>
    <w:p w14:paraId="00000852" w14:textId="77777777" w:rsidR="00CB799D" w:rsidRPr="00EB5AE8" w:rsidRDefault="008E6B26" w:rsidP="00FA00B3">
      <w:pPr>
        <w:pStyle w:val="Paragraphedeliste"/>
        <w:numPr>
          <w:ilvl w:val="0"/>
          <w:numId w:val="13"/>
        </w:numPr>
        <w:rPr>
          <w:b/>
          <w:sz w:val="20"/>
          <w:szCs w:val="20"/>
        </w:rPr>
      </w:pPr>
      <w:proofErr w:type="gramStart"/>
      <w:r w:rsidRPr="00EB5AE8">
        <w:rPr>
          <w:b/>
          <w:sz w:val="20"/>
          <w:szCs w:val="20"/>
        </w:rPr>
        <w:t>Soit:</w:t>
      </w:r>
      <w:proofErr w:type="gramEnd"/>
      <w:r w:rsidRPr="00EB5AE8">
        <w:rPr>
          <w:b/>
          <w:sz w:val="20"/>
          <w:szCs w:val="20"/>
        </w:rPr>
        <w:t xml:space="preserve"> </w:t>
      </w:r>
      <w:r w:rsidRPr="00EB5AE8">
        <w:rPr>
          <w:sz w:val="20"/>
          <w:szCs w:val="20"/>
        </w:rPr>
        <w:t xml:space="preserve">le prestataire de services s'est mis en règle au plus tard au Jour J+7 et en a informé le pouvoir adjudicateur et Fost Plus en fournissant également les preuves de cette mise en ordre </w:t>
      </w:r>
      <w:r w:rsidRPr="00EB5AE8">
        <w:rPr>
          <w:rFonts w:eastAsia="Wingdings"/>
          <w:sz w:val="20"/>
          <w:szCs w:val="20"/>
        </w:rPr>
        <w:t>🡺</w:t>
      </w:r>
      <w:r w:rsidRPr="00EB5AE8">
        <w:rPr>
          <w:sz w:val="20"/>
          <w:szCs w:val="20"/>
        </w:rPr>
        <w:t xml:space="preserve"> il n’y aura pas de procès-verbal ou d’amende</w:t>
      </w:r>
    </w:p>
    <w:p w14:paraId="00000853" w14:textId="77777777" w:rsidR="00CB799D" w:rsidRPr="00EB5AE8" w:rsidRDefault="008E6B26" w:rsidP="00FA00B3">
      <w:pPr>
        <w:pStyle w:val="Paragraphedeliste"/>
        <w:numPr>
          <w:ilvl w:val="0"/>
          <w:numId w:val="13"/>
        </w:numPr>
        <w:rPr>
          <w:sz w:val="20"/>
          <w:szCs w:val="20"/>
        </w:rPr>
      </w:pPr>
      <w:proofErr w:type="gramStart"/>
      <w:r w:rsidRPr="00EB5AE8">
        <w:rPr>
          <w:b/>
          <w:sz w:val="20"/>
          <w:szCs w:val="20"/>
        </w:rPr>
        <w:t>Soit:</w:t>
      </w:r>
      <w:proofErr w:type="gramEnd"/>
      <w:r w:rsidRPr="00EB5AE8">
        <w:rPr>
          <w:b/>
          <w:sz w:val="20"/>
          <w:szCs w:val="20"/>
        </w:rPr>
        <w:t xml:space="preserve"> </w:t>
      </w:r>
      <w:r w:rsidRPr="00EB5AE8">
        <w:rPr>
          <w:sz w:val="20"/>
          <w:szCs w:val="20"/>
        </w:rPr>
        <w:t xml:space="preserve">le prestataire de services ne s'est </w:t>
      </w:r>
      <w:r w:rsidRPr="00EB5AE8">
        <w:rPr>
          <w:b/>
          <w:sz w:val="20"/>
          <w:szCs w:val="20"/>
        </w:rPr>
        <w:t xml:space="preserve">pas </w:t>
      </w:r>
      <w:r w:rsidRPr="00EB5AE8">
        <w:rPr>
          <w:sz w:val="20"/>
          <w:szCs w:val="20"/>
        </w:rPr>
        <w:t xml:space="preserve">mis en règle au Jour J +7 </w:t>
      </w:r>
      <w:r w:rsidRPr="00EB5AE8">
        <w:rPr>
          <w:rFonts w:eastAsia="Wingdings"/>
          <w:sz w:val="20"/>
          <w:szCs w:val="20"/>
        </w:rPr>
        <w:t>🡺</w:t>
      </w:r>
      <w:r w:rsidRPr="00EB5AE8">
        <w:rPr>
          <w:sz w:val="20"/>
          <w:szCs w:val="20"/>
        </w:rPr>
        <w:t xml:space="preserve"> un procès-verbal est établi par le pouvoir adjudicateur et l'amende commence à courir.</w:t>
      </w:r>
    </w:p>
    <w:p w14:paraId="00000854" w14:textId="77777777" w:rsidR="00CB799D" w:rsidRPr="00EB5AE8" w:rsidRDefault="00CB799D" w:rsidP="003F5447">
      <w:pPr>
        <w:rPr>
          <w:sz w:val="20"/>
          <w:szCs w:val="20"/>
        </w:rPr>
      </w:pPr>
    </w:p>
    <w:p w14:paraId="00000855" w14:textId="77777777" w:rsidR="00CB799D" w:rsidRPr="00EB5AE8" w:rsidRDefault="008E6B26" w:rsidP="00FA00B3">
      <w:pPr>
        <w:pStyle w:val="Paragraphedeliste"/>
        <w:numPr>
          <w:ilvl w:val="0"/>
          <w:numId w:val="29"/>
        </w:numPr>
        <w:rPr>
          <w:b/>
          <w:sz w:val="20"/>
          <w:szCs w:val="20"/>
        </w:rPr>
      </w:pPr>
      <w:r w:rsidRPr="00EB5AE8">
        <w:rPr>
          <w:b/>
          <w:sz w:val="20"/>
          <w:szCs w:val="20"/>
        </w:rPr>
        <w:t>Jour J +7+</w:t>
      </w:r>
      <w:proofErr w:type="gramStart"/>
      <w:r w:rsidRPr="00EB5AE8">
        <w:rPr>
          <w:b/>
          <w:sz w:val="20"/>
          <w:szCs w:val="20"/>
        </w:rPr>
        <w:t>X:</w:t>
      </w:r>
      <w:proofErr w:type="gramEnd"/>
      <w:r w:rsidRPr="00EB5AE8">
        <w:rPr>
          <w:sz w:val="20"/>
          <w:szCs w:val="20"/>
        </w:rPr>
        <w:t xml:space="preserve"> déclaration de régularisation par le prestataire de services + notification au pouvoir adjudicateur et Fost Plus (y compris la remise de preuves) : calcul de l'amende finale par le pouvoir adjudicateur</w:t>
      </w:r>
      <w:r w:rsidRPr="00EB5AE8">
        <w:rPr>
          <w:b/>
          <w:sz w:val="20"/>
          <w:szCs w:val="20"/>
        </w:rPr>
        <w:t>.</w:t>
      </w:r>
    </w:p>
    <w:p w14:paraId="00000856" w14:textId="77777777" w:rsidR="00CB799D" w:rsidRPr="00EB5AE8" w:rsidRDefault="00CB799D" w:rsidP="003F5447">
      <w:pPr>
        <w:rPr>
          <w:sz w:val="20"/>
          <w:szCs w:val="20"/>
        </w:rPr>
      </w:pPr>
    </w:p>
    <w:p w14:paraId="00000857" w14:textId="38B78CEC" w:rsidR="00CB799D" w:rsidRPr="00EB5AE8" w:rsidRDefault="008E6B26" w:rsidP="00FA00B3">
      <w:pPr>
        <w:pStyle w:val="Paragraphedeliste"/>
        <w:numPr>
          <w:ilvl w:val="0"/>
          <w:numId w:val="29"/>
        </w:numPr>
        <w:rPr>
          <w:b/>
          <w:sz w:val="20"/>
          <w:szCs w:val="20"/>
        </w:rPr>
      </w:pPr>
      <w:r w:rsidRPr="00EB5AE8">
        <w:rPr>
          <w:b/>
          <w:sz w:val="20"/>
          <w:szCs w:val="20"/>
        </w:rPr>
        <w:t>Amende par bulle à verre = 1</w:t>
      </w:r>
      <w:r w:rsidR="00CA27F4">
        <w:rPr>
          <w:b/>
          <w:sz w:val="20"/>
          <w:szCs w:val="20"/>
        </w:rPr>
        <w:t>15</w:t>
      </w:r>
      <w:r w:rsidRPr="00EB5AE8">
        <w:rPr>
          <w:b/>
          <w:sz w:val="20"/>
          <w:szCs w:val="20"/>
        </w:rPr>
        <w:t xml:space="preserve"> EUR + 1</w:t>
      </w:r>
      <w:r w:rsidR="00CA27F4">
        <w:rPr>
          <w:b/>
          <w:sz w:val="20"/>
          <w:szCs w:val="20"/>
        </w:rPr>
        <w:t>75</w:t>
      </w:r>
      <w:r w:rsidRPr="00EB5AE8">
        <w:rPr>
          <w:b/>
          <w:sz w:val="20"/>
          <w:szCs w:val="20"/>
        </w:rPr>
        <w:t>EUR * (X-</w:t>
      </w:r>
      <w:proofErr w:type="gramStart"/>
      <w:r w:rsidRPr="00EB5AE8">
        <w:rPr>
          <w:b/>
          <w:sz w:val="20"/>
          <w:szCs w:val="20"/>
        </w:rPr>
        <w:t>7)/</w:t>
      </w:r>
      <w:proofErr w:type="gramEnd"/>
      <w:r w:rsidRPr="00EB5AE8">
        <w:rPr>
          <w:b/>
          <w:sz w:val="20"/>
          <w:szCs w:val="20"/>
        </w:rPr>
        <w:t xml:space="preserve">7 </w:t>
      </w:r>
      <w:r w:rsidRPr="00EB5AE8">
        <w:rPr>
          <w:sz w:val="20"/>
          <w:szCs w:val="20"/>
        </w:rPr>
        <w:t>dans laquelle (X-</w:t>
      </w:r>
      <w:proofErr w:type="gramStart"/>
      <w:r w:rsidRPr="00EB5AE8">
        <w:rPr>
          <w:sz w:val="20"/>
          <w:szCs w:val="20"/>
        </w:rPr>
        <w:t>7)/</w:t>
      </w:r>
      <w:proofErr w:type="gramEnd"/>
      <w:r w:rsidRPr="00EB5AE8">
        <w:rPr>
          <w:sz w:val="20"/>
          <w:szCs w:val="20"/>
        </w:rPr>
        <w:t xml:space="preserve">7 est arrondi à l'unité supérieure. </w:t>
      </w:r>
      <w:proofErr w:type="spellStart"/>
      <w:proofErr w:type="gramStart"/>
      <w:r w:rsidRPr="00EB5AE8">
        <w:rPr>
          <w:sz w:val="20"/>
          <w:szCs w:val="20"/>
        </w:rPr>
        <w:t>P.</w:t>
      </w:r>
      <w:r w:rsidR="00EB5AE8">
        <w:rPr>
          <w:sz w:val="20"/>
          <w:szCs w:val="20"/>
        </w:rPr>
        <w:t>ex</w:t>
      </w:r>
      <w:proofErr w:type="spellEnd"/>
      <w:r w:rsidR="00EB5AE8">
        <w:rPr>
          <w:sz w:val="20"/>
          <w:szCs w:val="20"/>
        </w:rPr>
        <w:t> :</w:t>
      </w:r>
      <w:r w:rsidRPr="00EB5AE8">
        <w:rPr>
          <w:sz w:val="20"/>
          <w:szCs w:val="20"/>
        </w:rPr>
        <w:t>.</w:t>
      </w:r>
      <w:proofErr w:type="gramEnd"/>
      <w:r w:rsidRPr="00EB5AE8">
        <w:rPr>
          <w:sz w:val="20"/>
          <w:szCs w:val="20"/>
        </w:rPr>
        <w:t xml:space="preserve"> </w:t>
      </w:r>
      <w:proofErr w:type="gramStart"/>
      <w:r w:rsidRPr="00EB5AE8">
        <w:rPr>
          <w:sz w:val="20"/>
          <w:szCs w:val="20"/>
        </w:rPr>
        <w:t>pour</w:t>
      </w:r>
      <w:proofErr w:type="gramEnd"/>
      <w:r w:rsidRPr="00EB5AE8">
        <w:rPr>
          <w:sz w:val="20"/>
          <w:szCs w:val="20"/>
        </w:rPr>
        <w:t xml:space="preserve"> une bulle à verre qui est nettoyée 17 jours en retard </w:t>
      </w:r>
      <w:proofErr w:type="gramStart"/>
      <w:r w:rsidRPr="00EB5AE8">
        <w:rPr>
          <w:sz w:val="20"/>
          <w:szCs w:val="20"/>
        </w:rPr>
        <w:t>( c.à.d.</w:t>
      </w:r>
      <w:proofErr w:type="gramEnd"/>
      <w:r w:rsidRPr="00EB5AE8">
        <w:rPr>
          <w:sz w:val="20"/>
          <w:szCs w:val="20"/>
        </w:rPr>
        <w:t xml:space="preserve"> 24 jours après la communication que la bulle est sale), l’amende est de 4</w:t>
      </w:r>
      <w:r w:rsidR="0009062C">
        <w:rPr>
          <w:sz w:val="20"/>
          <w:szCs w:val="20"/>
        </w:rPr>
        <w:t>60</w:t>
      </w:r>
      <w:r w:rsidRPr="00EB5AE8">
        <w:rPr>
          <w:sz w:val="20"/>
          <w:szCs w:val="20"/>
        </w:rPr>
        <w:t xml:space="preserve"> EUR.</w:t>
      </w:r>
    </w:p>
    <w:p w14:paraId="00000858" w14:textId="77777777" w:rsidR="00CB799D" w:rsidRPr="00EB5AE8" w:rsidRDefault="00CB799D" w:rsidP="003F5447">
      <w:pPr>
        <w:rPr>
          <w:sz w:val="20"/>
          <w:szCs w:val="20"/>
        </w:rPr>
      </w:pPr>
    </w:p>
    <w:p w14:paraId="00000859" w14:textId="77777777" w:rsidR="00CB799D" w:rsidRPr="00EB5AE8" w:rsidRDefault="008E6B26" w:rsidP="003F5447">
      <w:pPr>
        <w:rPr>
          <w:sz w:val="20"/>
          <w:szCs w:val="20"/>
        </w:rPr>
      </w:pPr>
      <w:r w:rsidRPr="00EB5AE8">
        <w:rPr>
          <w:sz w:val="20"/>
          <w:szCs w:val="20"/>
        </w:rPr>
        <w:t>Le pouvoir adjudicateur ainsi que Fost Plus ou un tiers se réservent le droit de procéder à un contrôle supplémentaire afin de vérifier si le prestataire de services s'est effectivement mis en règle.</w:t>
      </w:r>
    </w:p>
    <w:p w14:paraId="0000085A" w14:textId="646B309D" w:rsidR="00A24B0F" w:rsidRDefault="00A24B0F">
      <w:pPr>
        <w:spacing w:before="0"/>
        <w:jc w:val="left"/>
        <w:rPr>
          <w:sz w:val="22"/>
          <w:szCs w:val="22"/>
        </w:rPr>
      </w:pPr>
      <w:r>
        <w:rPr>
          <w:sz w:val="22"/>
          <w:szCs w:val="22"/>
        </w:rPr>
        <w:br w:type="page"/>
      </w:r>
    </w:p>
    <w:p w14:paraId="00000875" w14:textId="7777777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102" w:name="_Toc169708889"/>
      <w:r w:rsidRPr="004E7CE8">
        <w:rPr>
          <w:rFonts w:ascii="Verdana" w:eastAsia="Times New Roman" w:hAnsi="Verdana" w:cs="Arial"/>
          <w:b/>
          <w:bCs/>
          <w:snapToGrid/>
          <w:sz w:val="24"/>
          <w:szCs w:val="26"/>
          <w:lang w:eastAsia="nl-NL"/>
        </w:rPr>
        <w:lastRenderedPageBreak/>
        <w:t xml:space="preserve">Annexe </w:t>
      </w:r>
      <w:proofErr w:type="gramStart"/>
      <w:r w:rsidRPr="004E7CE8">
        <w:rPr>
          <w:rFonts w:ascii="Verdana" w:eastAsia="Times New Roman" w:hAnsi="Verdana" w:cs="Arial"/>
          <w:b/>
          <w:bCs/>
          <w:snapToGrid/>
          <w:sz w:val="24"/>
          <w:szCs w:val="26"/>
          <w:lang w:eastAsia="nl-NL"/>
        </w:rPr>
        <w:t>H:</w:t>
      </w:r>
      <w:proofErr w:type="gramEnd"/>
      <w:r w:rsidRPr="004E7CE8">
        <w:rPr>
          <w:rFonts w:ascii="Verdana" w:eastAsia="Times New Roman" w:hAnsi="Verdana" w:cs="Arial"/>
          <w:b/>
          <w:bCs/>
          <w:snapToGrid/>
          <w:sz w:val="24"/>
          <w:szCs w:val="26"/>
          <w:lang w:eastAsia="nl-NL"/>
        </w:rPr>
        <w:t xml:space="preserve"> Description des bulles à verre et conteneurs de verre, y compris de leur mécanisme de vidange, appartenant au pouvoir adjudicateur, y compris une liste des adresses de ces endroits</w:t>
      </w:r>
      <w:bookmarkEnd w:id="102"/>
    </w:p>
    <w:p w14:paraId="00000876" w14:textId="77777777" w:rsidR="00CB799D" w:rsidRPr="0076011E" w:rsidRDefault="00CB799D" w:rsidP="003F5447">
      <w:pPr>
        <w:rPr>
          <w:sz w:val="22"/>
          <w:szCs w:val="22"/>
        </w:rPr>
      </w:pPr>
    </w:p>
    <w:p w14:paraId="00000877" w14:textId="77777777" w:rsidR="00CB799D" w:rsidRPr="00EB5AE8" w:rsidRDefault="008E6B26" w:rsidP="003F5447">
      <w:pPr>
        <w:rPr>
          <w:sz w:val="20"/>
          <w:szCs w:val="20"/>
        </w:rPr>
      </w:pPr>
      <w:r w:rsidRPr="00EB5AE8">
        <w:rPr>
          <w:sz w:val="20"/>
          <w:szCs w:val="20"/>
        </w:rPr>
        <w:t xml:space="preserve">Toutes les données et quantités reprises dans cette annexe concernent la situation actuelle au </w:t>
      </w:r>
      <w:r w:rsidRPr="00EB5AE8">
        <w:rPr>
          <w:sz w:val="20"/>
          <w:szCs w:val="20"/>
          <w:highlight w:val="lightGray"/>
        </w:rPr>
        <w:t>&lt;indiquer la date considérée&gt;</w:t>
      </w:r>
      <w:r w:rsidRPr="00EB5AE8">
        <w:rPr>
          <w:sz w:val="20"/>
          <w:szCs w:val="20"/>
        </w:rPr>
        <w:t>. Ces quantités et ces données sont données à titre indicatif et peuvent changer en cours de marché.</w:t>
      </w:r>
    </w:p>
    <w:p w14:paraId="00000878" w14:textId="77777777" w:rsidR="00CB799D" w:rsidRPr="00EB5AE8" w:rsidRDefault="008E6B26" w:rsidP="00FA00B3">
      <w:pPr>
        <w:pStyle w:val="Paragraphedeliste"/>
        <w:numPr>
          <w:ilvl w:val="0"/>
          <w:numId w:val="28"/>
        </w:numPr>
        <w:rPr>
          <w:sz w:val="20"/>
          <w:szCs w:val="20"/>
        </w:rPr>
      </w:pPr>
      <w:r w:rsidRPr="00EB5AE8">
        <w:rPr>
          <w:sz w:val="20"/>
          <w:szCs w:val="20"/>
        </w:rPr>
        <w:t xml:space="preserve">Bulles à verre de </w:t>
      </w:r>
      <w:proofErr w:type="gramStart"/>
      <w:r w:rsidRPr="00EB5AE8">
        <w:rPr>
          <w:sz w:val="20"/>
          <w:szCs w:val="20"/>
        </w:rPr>
        <w:t>surface:</w:t>
      </w:r>
      <w:proofErr w:type="gramEnd"/>
    </w:p>
    <w:p w14:paraId="00000879" w14:textId="77777777" w:rsidR="00CB799D" w:rsidRPr="00EB5AE8" w:rsidRDefault="00CB799D" w:rsidP="003F5447">
      <w:pPr>
        <w:rPr>
          <w:sz w:val="20"/>
          <w:szCs w:val="20"/>
        </w:rPr>
      </w:pPr>
    </w:p>
    <w:p w14:paraId="0000087A" w14:textId="77777777" w:rsidR="00CB799D" w:rsidRPr="00EB5AE8" w:rsidRDefault="008E6B26" w:rsidP="003F5447">
      <w:pPr>
        <w:rPr>
          <w:sz w:val="20"/>
          <w:szCs w:val="20"/>
        </w:rPr>
      </w:pPr>
      <w:r w:rsidRPr="00EB5AE8">
        <w:rPr>
          <w:sz w:val="20"/>
          <w:szCs w:val="20"/>
        </w:rPr>
        <w:t>Description (dimensions, matériel, spécifications techniques, mono/duo, nombre de crochets, mécanisme de vidange…</w:t>
      </w:r>
      <w:proofErr w:type="gramStart"/>
      <w:r w:rsidRPr="00EB5AE8">
        <w:rPr>
          <w:sz w:val="20"/>
          <w:szCs w:val="20"/>
        </w:rPr>
        <w:t>):</w:t>
      </w:r>
      <w:proofErr w:type="gramEnd"/>
      <w:r w:rsidRPr="00EB5AE8">
        <w:rPr>
          <w:sz w:val="20"/>
          <w:szCs w:val="20"/>
        </w:rPr>
        <w:t xml:space="preserve"> </w:t>
      </w:r>
    </w:p>
    <w:p w14:paraId="0000087B" w14:textId="77777777" w:rsidR="00CB799D" w:rsidRPr="00EB5AE8" w:rsidRDefault="008E6B26" w:rsidP="003F5447">
      <w:pPr>
        <w:rPr>
          <w:sz w:val="20"/>
          <w:szCs w:val="20"/>
        </w:rPr>
      </w:pPr>
      <w:r w:rsidRPr="00EB5AE8">
        <w:rPr>
          <w:sz w:val="20"/>
          <w:szCs w:val="20"/>
        </w:rPr>
        <w:t>………………………………………………………………………………………………………………………………………………………………………………………………………………………………………………………………………………………………………………………………………………………………………………………………………………………………………………………………………………………………………</w:t>
      </w:r>
    </w:p>
    <w:p w14:paraId="0000087C" w14:textId="77777777" w:rsidR="00CB799D" w:rsidRPr="00EB5AE8" w:rsidRDefault="00CB799D" w:rsidP="003F5447">
      <w:pPr>
        <w:rPr>
          <w:sz w:val="20"/>
          <w:szCs w:val="20"/>
        </w:rPr>
      </w:pPr>
    </w:p>
    <w:tbl>
      <w:tblPr>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116"/>
        <w:gridCol w:w="2704"/>
      </w:tblGrid>
      <w:tr w:rsidR="00CB799D" w:rsidRPr="00A24B0F" w14:paraId="47245B0A" w14:textId="77777777">
        <w:tc>
          <w:tcPr>
            <w:tcW w:w="6116" w:type="dxa"/>
          </w:tcPr>
          <w:p w14:paraId="0000087D" w14:textId="77777777" w:rsidR="00CB799D" w:rsidRPr="00EB5AE8" w:rsidRDefault="008E6B26" w:rsidP="003F5447">
            <w:pPr>
              <w:rPr>
                <w:sz w:val="20"/>
                <w:szCs w:val="20"/>
              </w:rPr>
            </w:pPr>
            <w:r w:rsidRPr="00EB5AE8">
              <w:rPr>
                <w:sz w:val="20"/>
                <w:szCs w:val="20"/>
              </w:rPr>
              <w:t>Adresse</w:t>
            </w:r>
          </w:p>
        </w:tc>
        <w:tc>
          <w:tcPr>
            <w:tcW w:w="2704" w:type="dxa"/>
          </w:tcPr>
          <w:p w14:paraId="0000087E" w14:textId="77777777" w:rsidR="00CB799D" w:rsidRPr="00EB5AE8" w:rsidRDefault="008E6B26" w:rsidP="003F5447">
            <w:pPr>
              <w:rPr>
                <w:sz w:val="20"/>
                <w:szCs w:val="20"/>
              </w:rPr>
            </w:pPr>
            <w:r w:rsidRPr="00EB5AE8">
              <w:rPr>
                <w:sz w:val="20"/>
                <w:szCs w:val="20"/>
              </w:rPr>
              <w:t>Nombre de bulles à verre de surface</w:t>
            </w:r>
          </w:p>
        </w:tc>
      </w:tr>
      <w:tr w:rsidR="00CB799D" w:rsidRPr="00A24B0F" w14:paraId="58C56A7E" w14:textId="77777777">
        <w:tc>
          <w:tcPr>
            <w:tcW w:w="6116" w:type="dxa"/>
          </w:tcPr>
          <w:p w14:paraId="0000087F" w14:textId="77777777" w:rsidR="00CB799D" w:rsidRPr="00EB5AE8" w:rsidRDefault="00CB799D" w:rsidP="003F5447">
            <w:pPr>
              <w:rPr>
                <w:sz w:val="20"/>
                <w:szCs w:val="20"/>
              </w:rPr>
            </w:pPr>
          </w:p>
        </w:tc>
        <w:tc>
          <w:tcPr>
            <w:tcW w:w="2704" w:type="dxa"/>
          </w:tcPr>
          <w:p w14:paraId="00000880" w14:textId="77777777" w:rsidR="00CB799D" w:rsidRPr="00EB5AE8" w:rsidRDefault="00CB799D" w:rsidP="003F5447">
            <w:pPr>
              <w:rPr>
                <w:sz w:val="20"/>
                <w:szCs w:val="20"/>
              </w:rPr>
            </w:pPr>
          </w:p>
        </w:tc>
      </w:tr>
      <w:tr w:rsidR="00CB799D" w:rsidRPr="00A24B0F" w14:paraId="28935824" w14:textId="77777777">
        <w:tc>
          <w:tcPr>
            <w:tcW w:w="6116" w:type="dxa"/>
          </w:tcPr>
          <w:p w14:paraId="00000881" w14:textId="77777777" w:rsidR="00CB799D" w:rsidRPr="00EB5AE8" w:rsidRDefault="00CB799D" w:rsidP="003F5447">
            <w:pPr>
              <w:rPr>
                <w:sz w:val="20"/>
                <w:szCs w:val="20"/>
              </w:rPr>
            </w:pPr>
          </w:p>
        </w:tc>
        <w:tc>
          <w:tcPr>
            <w:tcW w:w="2704" w:type="dxa"/>
          </w:tcPr>
          <w:p w14:paraId="00000882" w14:textId="77777777" w:rsidR="00CB799D" w:rsidRPr="00EB5AE8" w:rsidRDefault="00CB799D" w:rsidP="003F5447">
            <w:pPr>
              <w:rPr>
                <w:sz w:val="20"/>
                <w:szCs w:val="20"/>
              </w:rPr>
            </w:pPr>
          </w:p>
        </w:tc>
      </w:tr>
      <w:tr w:rsidR="00CB799D" w:rsidRPr="00A24B0F" w14:paraId="37A913ED" w14:textId="77777777">
        <w:tc>
          <w:tcPr>
            <w:tcW w:w="6116" w:type="dxa"/>
          </w:tcPr>
          <w:p w14:paraId="00000883" w14:textId="77777777" w:rsidR="00CB799D" w:rsidRPr="00EB5AE8" w:rsidRDefault="00CB799D" w:rsidP="003F5447">
            <w:pPr>
              <w:rPr>
                <w:sz w:val="20"/>
                <w:szCs w:val="20"/>
              </w:rPr>
            </w:pPr>
          </w:p>
        </w:tc>
        <w:tc>
          <w:tcPr>
            <w:tcW w:w="2704" w:type="dxa"/>
          </w:tcPr>
          <w:p w14:paraId="00000884" w14:textId="77777777" w:rsidR="00CB799D" w:rsidRPr="00EB5AE8" w:rsidRDefault="00CB799D" w:rsidP="003F5447">
            <w:pPr>
              <w:rPr>
                <w:sz w:val="20"/>
                <w:szCs w:val="20"/>
              </w:rPr>
            </w:pPr>
          </w:p>
        </w:tc>
      </w:tr>
      <w:tr w:rsidR="00CB799D" w:rsidRPr="00A24B0F" w14:paraId="6C6E4370" w14:textId="77777777">
        <w:tc>
          <w:tcPr>
            <w:tcW w:w="6116" w:type="dxa"/>
          </w:tcPr>
          <w:p w14:paraId="00000885" w14:textId="77777777" w:rsidR="00CB799D" w:rsidRPr="00EB5AE8" w:rsidRDefault="00CB799D" w:rsidP="003F5447">
            <w:pPr>
              <w:rPr>
                <w:sz w:val="20"/>
                <w:szCs w:val="20"/>
              </w:rPr>
            </w:pPr>
          </w:p>
        </w:tc>
        <w:tc>
          <w:tcPr>
            <w:tcW w:w="2704" w:type="dxa"/>
          </w:tcPr>
          <w:p w14:paraId="00000886" w14:textId="77777777" w:rsidR="00CB799D" w:rsidRPr="00EB5AE8" w:rsidRDefault="00CB799D" w:rsidP="003F5447">
            <w:pPr>
              <w:rPr>
                <w:sz w:val="20"/>
                <w:szCs w:val="20"/>
              </w:rPr>
            </w:pPr>
          </w:p>
        </w:tc>
      </w:tr>
    </w:tbl>
    <w:p w14:paraId="00000887" w14:textId="77777777" w:rsidR="00CB799D" w:rsidRPr="00EB5AE8" w:rsidRDefault="00CB799D" w:rsidP="003F5447">
      <w:pPr>
        <w:rPr>
          <w:sz w:val="20"/>
          <w:szCs w:val="20"/>
        </w:rPr>
      </w:pPr>
    </w:p>
    <w:p w14:paraId="00000888" w14:textId="77777777" w:rsidR="00CB799D" w:rsidRPr="00EB5AE8" w:rsidRDefault="008E6B26" w:rsidP="00FA00B3">
      <w:pPr>
        <w:pStyle w:val="Paragraphedeliste"/>
        <w:numPr>
          <w:ilvl w:val="0"/>
          <w:numId w:val="20"/>
        </w:numPr>
        <w:rPr>
          <w:sz w:val="20"/>
          <w:szCs w:val="20"/>
        </w:rPr>
      </w:pPr>
      <w:r w:rsidRPr="00EB5AE8">
        <w:rPr>
          <w:sz w:val="20"/>
          <w:szCs w:val="20"/>
        </w:rPr>
        <w:t xml:space="preserve">Bulles à verre </w:t>
      </w:r>
      <w:proofErr w:type="gramStart"/>
      <w:r w:rsidRPr="00EB5AE8">
        <w:rPr>
          <w:sz w:val="20"/>
          <w:szCs w:val="20"/>
        </w:rPr>
        <w:t>enterrées:</w:t>
      </w:r>
      <w:proofErr w:type="gramEnd"/>
    </w:p>
    <w:p w14:paraId="00000889" w14:textId="77777777" w:rsidR="00CB799D" w:rsidRPr="00EB5AE8" w:rsidRDefault="00CB799D" w:rsidP="003F5447">
      <w:pPr>
        <w:rPr>
          <w:sz w:val="20"/>
          <w:szCs w:val="20"/>
        </w:rPr>
      </w:pPr>
    </w:p>
    <w:p w14:paraId="0000088A" w14:textId="77777777" w:rsidR="00CB799D" w:rsidRPr="00EB5AE8" w:rsidRDefault="008E6B26" w:rsidP="003F5447">
      <w:pPr>
        <w:rPr>
          <w:sz w:val="20"/>
          <w:szCs w:val="20"/>
        </w:rPr>
      </w:pPr>
      <w:r w:rsidRPr="00EB5AE8">
        <w:rPr>
          <w:sz w:val="20"/>
          <w:szCs w:val="20"/>
        </w:rPr>
        <w:t>Description (dimensions, matériel, spécifications techniques, mono/duo, nombre de crochets, mécanisme de vidange…</w:t>
      </w:r>
      <w:proofErr w:type="gramStart"/>
      <w:r w:rsidRPr="00EB5AE8">
        <w:rPr>
          <w:sz w:val="20"/>
          <w:szCs w:val="20"/>
        </w:rPr>
        <w:t>):</w:t>
      </w:r>
      <w:proofErr w:type="gramEnd"/>
      <w:r w:rsidRPr="00EB5AE8">
        <w:rPr>
          <w:sz w:val="20"/>
          <w:szCs w:val="20"/>
        </w:rPr>
        <w:t xml:space="preserve"> </w:t>
      </w:r>
    </w:p>
    <w:p w14:paraId="0000088B" w14:textId="77777777" w:rsidR="00CB799D" w:rsidRPr="00EB5AE8" w:rsidRDefault="008E6B26" w:rsidP="003F5447">
      <w:pPr>
        <w:rPr>
          <w:sz w:val="20"/>
          <w:szCs w:val="20"/>
        </w:rPr>
      </w:pPr>
      <w:r w:rsidRPr="00EB5AE8">
        <w:rPr>
          <w:sz w:val="20"/>
          <w:szCs w:val="20"/>
        </w:rPr>
        <w:t>………………………………………………………………………………………………………………………………………………………………………………………………………………………………………………………………………………………………………………………………………………………………………………………………………………………………………………………………………………………………………</w:t>
      </w:r>
    </w:p>
    <w:p w14:paraId="0000088C" w14:textId="77777777" w:rsidR="00CB799D" w:rsidRPr="00EB5AE8" w:rsidRDefault="00CB799D" w:rsidP="003F5447">
      <w:pPr>
        <w:rPr>
          <w:sz w:val="20"/>
          <w:szCs w:val="20"/>
        </w:rPr>
      </w:pPr>
    </w:p>
    <w:tbl>
      <w:tblPr>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116"/>
        <w:gridCol w:w="2704"/>
      </w:tblGrid>
      <w:tr w:rsidR="00CB799D" w:rsidRPr="00A24B0F" w14:paraId="5D1DFF72" w14:textId="77777777">
        <w:tc>
          <w:tcPr>
            <w:tcW w:w="6116" w:type="dxa"/>
          </w:tcPr>
          <w:p w14:paraId="0000088D" w14:textId="77777777" w:rsidR="00CB799D" w:rsidRPr="00EB5AE8" w:rsidRDefault="008E6B26" w:rsidP="003F5447">
            <w:pPr>
              <w:rPr>
                <w:sz w:val="20"/>
                <w:szCs w:val="20"/>
              </w:rPr>
            </w:pPr>
            <w:r w:rsidRPr="00EB5AE8">
              <w:rPr>
                <w:sz w:val="20"/>
                <w:szCs w:val="20"/>
              </w:rPr>
              <w:t>Adresse</w:t>
            </w:r>
          </w:p>
        </w:tc>
        <w:tc>
          <w:tcPr>
            <w:tcW w:w="2704" w:type="dxa"/>
          </w:tcPr>
          <w:p w14:paraId="0000088E" w14:textId="77777777" w:rsidR="00CB799D" w:rsidRPr="00EB5AE8" w:rsidRDefault="008E6B26" w:rsidP="003F5447">
            <w:pPr>
              <w:rPr>
                <w:sz w:val="20"/>
                <w:szCs w:val="20"/>
              </w:rPr>
            </w:pPr>
            <w:r w:rsidRPr="00EB5AE8">
              <w:rPr>
                <w:sz w:val="20"/>
                <w:szCs w:val="20"/>
              </w:rPr>
              <w:t>Nombre de bulles à verre enterrées</w:t>
            </w:r>
          </w:p>
        </w:tc>
      </w:tr>
      <w:tr w:rsidR="00CB799D" w:rsidRPr="00A24B0F" w14:paraId="62DD97A5" w14:textId="77777777">
        <w:tc>
          <w:tcPr>
            <w:tcW w:w="6116" w:type="dxa"/>
          </w:tcPr>
          <w:p w14:paraId="0000088F" w14:textId="77777777" w:rsidR="00CB799D" w:rsidRPr="00EB5AE8" w:rsidRDefault="00CB799D" w:rsidP="003F5447">
            <w:pPr>
              <w:rPr>
                <w:sz w:val="20"/>
                <w:szCs w:val="20"/>
              </w:rPr>
            </w:pPr>
          </w:p>
        </w:tc>
        <w:tc>
          <w:tcPr>
            <w:tcW w:w="2704" w:type="dxa"/>
          </w:tcPr>
          <w:p w14:paraId="00000890" w14:textId="77777777" w:rsidR="00CB799D" w:rsidRPr="00EB5AE8" w:rsidRDefault="00CB799D" w:rsidP="003F5447">
            <w:pPr>
              <w:rPr>
                <w:sz w:val="20"/>
                <w:szCs w:val="20"/>
              </w:rPr>
            </w:pPr>
          </w:p>
        </w:tc>
      </w:tr>
      <w:tr w:rsidR="00CB799D" w:rsidRPr="00A24B0F" w14:paraId="6A0F8FF9" w14:textId="77777777">
        <w:tc>
          <w:tcPr>
            <w:tcW w:w="6116" w:type="dxa"/>
          </w:tcPr>
          <w:p w14:paraId="00000891" w14:textId="77777777" w:rsidR="00CB799D" w:rsidRPr="00EB5AE8" w:rsidRDefault="00CB799D" w:rsidP="003F5447">
            <w:pPr>
              <w:rPr>
                <w:sz w:val="20"/>
                <w:szCs w:val="20"/>
              </w:rPr>
            </w:pPr>
          </w:p>
        </w:tc>
        <w:tc>
          <w:tcPr>
            <w:tcW w:w="2704" w:type="dxa"/>
          </w:tcPr>
          <w:p w14:paraId="00000892" w14:textId="77777777" w:rsidR="00CB799D" w:rsidRPr="00EB5AE8" w:rsidRDefault="00CB799D" w:rsidP="003F5447">
            <w:pPr>
              <w:rPr>
                <w:sz w:val="20"/>
                <w:szCs w:val="20"/>
              </w:rPr>
            </w:pPr>
          </w:p>
        </w:tc>
      </w:tr>
      <w:tr w:rsidR="00CB799D" w:rsidRPr="00A24B0F" w14:paraId="72132709" w14:textId="77777777">
        <w:tc>
          <w:tcPr>
            <w:tcW w:w="6116" w:type="dxa"/>
          </w:tcPr>
          <w:p w14:paraId="00000893" w14:textId="77777777" w:rsidR="00CB799D" w:rsidRPr="00EB5AE8" w:rsidRDefault="00CB799D" w:rsidP="003F5447">
            <w:pPr>
              <w:rPr>
                <w:sz w:val="20"/>
                <w:szCs w:val="20"/>
              </w:rPr>
            </w:pPr>
          </w:p>
        </w:tc>
        <w:tc>
          <w:tcPr>
            <w:tcW w:w="2704" w:type="dxa"/>
          </w:tcPr>
          <w:p w14:paraId="00000894" w14:textId="77777777" w:rsidR="00CB799D" w:rsidRPr="00EB5AE8" w:rsidRDefault="00CB799D" w:rsidP="003F5447">
            <w:pPr>
              <w:rPr>
                <w:sz w:val="20"/>
                <w:szCs w:val="20"/>
              </w:rPr>
            </w:pPr>
          </w:p>
        </w:tc>
      </w:tr>
      <w:tr w:rsidR="00CB799D" w:rsidRPr="00A24B0F" w14:paraId="63CD6D78" w14:textId="77777777">
        <w:tc>
          <w:tcPr>
            <w:tcW w:w="6116" w:type="dxa"/>
          </w:tcPr>
          <w:p w14:paraId="00000895" w14:textId="77777777" w:rsidR="00CB799D" w:rsidRPr="00EB5AE8" w:rsidRDefault="00CB799D" w:rsidP="003F5447">
            <w:pPr>
              <w:rPr>
                <w:sz w:val="20"/>
                <w:szCs w:val="20"/>
              </w:rPr>
            </w:pPr>
          </w:p>
        </w:tc>
        <w:tc>
          <w:tcPr>
            <w:tcW w:w="2704" w:type="dxa"/>
          </w:tcPr>
          <w:p w14:paraId="00000896" w14:textId="77777777" w:rsidR="00CB799D" w:rsidRPr="00EB5AE8" w:rsidRDefault="00CB799D" w:rsidP="003F5447">
            <w:pPr>
              <w:rPr>
                <w:sz w:val="20"/>
                <w:szCs w:val="20"/>
              </w:rPr>
            </w:pPr>
          </w:p>
        </w:tc>
      </w:tr>
    </w:tbl>
    <w:p w14:paraId="00000897" w14:textId="77777777" w:rsidR="00CB799D" w:rsidRPr="00EB5AE8" w:rsidRDefault="00CB799D" w:rsidP="003F5447">
      <w:pPr>
        <w:rPr>
          <w:sz w:val="20"/>
          <w:szCs w:val="20"/>
        </w:rPr>
      </w:pPr>
    </w:p>
    <w:p w14:paraId="00000898" w14:textId="77777777" w:rsidR="00CB799D" w:rsidRPr="00EB5AE8" w:rsidRDefault="008E6B26" w:rsidP="003F5447">
      <w:pPr>
        <w:rPr>
          <w:sz w:val="20"/>
          <w:szCs w:val="20"/>
        </w:rPr>
      </w:pPr>
      <w:r w:rsidRPr="00EB5AE8">
        <w:rPr>
          <w:sz w:val="20"/>
          <w:szCs w:val="20"/>
        </w:rPr>
        <w:t xml:space="preserve">Conteneurs sur les </w:t>
      </w:r>
      <w:proofErr w:type="gramStart"/>
      <w:r w:rsidRPr="00EB5AE8">
        <w:rPr>
          <w:sz w:val="20"/>
          <w:szCs w:val="20"/>
        </w:rPr>
        <w:t>recyparcs:</w:t>
      </w:r>
      <w:proofErr w:type="gramEnd"/>
    </w:p>
    <w:p w14:paraId="00000899" w14:textId="77777777" w:rsidR="00CB799D" w:rsidRPr="00EB5AE8" w:rsidRDefault="00CB799D" w:rsidP="003F5447">
      <w:pPr>
        <w:rPr>
          <w:sz w:val="20"/>
          <w:szCs w:val="20"/>
        </w:rPr>
      </w:pPr>
    </w:p>
    <w:p w14:paraId="0000089A" w14:textId="77777777" w:rsidR="00CB799D" w:rsidRPr="00EB5AE8" w:rsidRDefault="008E6B26" w:rsidP="003F5447">
      <w:pPr>
        <w:rPr>
          <w:sz w:val="20"/>
          <w:szCs w:val="20"/>
        </w:rPr>
      </w:pPr>
      <w:r w:rsidRPr="00EB5AE8">
        <w:rPr>
          <w:sz w:val="20"/>
          <w:szCs w:val="20"/>
        </w:rPr>
        <w:t>Description (dimensions, matériel, spécifications techniques, compartimenté ou non, mécanisme de levage, …</w:t>
      </w:r>
      <w:proofErr w:type="gramStart"/>
      <w:r w:rsidRPr="00EB5AE8">
        <w:rPr>
          <w:sz w:val="20"/>
          <w:szCs w:val="20"/>
        </w:rPr>
        <w:t>):</w:t>
      </w:r>
      <w:proofErr w:type="gramEnd"/>
      <w:r w:rsidRPr="00EB5AE8">
        <w:rPr>
          <w:sz w:val="20"/>
          <w:szCs w:val="20"/>
        </w:rPr>
        <w:t xml:space="preserve"> </w:t>
      </w:r>
    </w:p>
    <w:p w14:paraId="0000089B" w14:textId="77777777" w:rsidR="00CB799D" w:rsidRPr="00EB5AE8" w:rsidRDefault="008E6B26" w:rsidP="003F5447">
      <w:pPr>
        <w:rPr>
          <w:sz w:val="20"/>
          <w:szCs w:val="20"/>
        </w:rPr>
      </w:pPr>
      <w:r w:rsidRPr="00EB5AE8">
        <w:rPr>
          <w:sz w:val="20"/>
          <w:szCs w:val="20"/>
        </w:rPr>
        <w:lastRenderedPageBreak/>
        <w:t>……………………………………………………………………………………………………………………………………………………………………………………………………………………………………………………………………………………………………………………………………</w:t>
      </w:r>
    </w:p>
    <w:p w14:paraId="0000089C" w14:textId="77777777" w:rsidR="00CB799D" w:rsidRPr="00EB5AE8" w:rsidRDefault="00CB799D" w:rsidP="003F5447">
      <w:pPr>
        <w:rPr>
          <w:sz w:val="20"/>
          <w:szCs w:val="20"/>
        </w:rPr>
      </w:pPr>
    </w:p>
    <w:tbl>
      <w:tblPr>
        <w:tblW w:w="752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116"/>
        <w:gridCol w:w="1405"/>
      </w:tblGrid>
      <w:tr w:rsidR="00CB799D" w:rsidRPr="00A24B0F" w14:paraId="5AED6F55" w14:textId="77777777">
        <w:tc>
          <w:tcPr>
            <w:tcW w:w="6116" w:type="dxa"/>
          </w:tcPr>
          <w:p w14:paraId="0000089D" w14:textId="77777777" w:rsidR="00CB799D" w:rsidRPr="00EB5AE8" w:rsidRDefault="008E6B26" w:rsidP="003F5447">
            <w:pPr>
              <w:rPr>
                <w:sz w:val="20"/>
                <w:szCs w:val="20"/>
              </w:rPr>
            </w:pPr>
            <w:r w:rsidRPr="00EB5AE8">
              <w:rPr>
                <w:sz w:val="20"/>
                <w:szCs w:val="20"/>
              </w:rPr>
              <w:t>Adresse</w:t>
            </w:r>
          </w:p>
        </w:tc>
        <w:tc>
          <w:tcPr>
            <w:tcW w:w="1405" w:type="dxa"/>
          </w:tcPr>
          <w:p w14:paraId="0000089E" w14:textId="77777777" w:rsidR="00CB799D" w:rsidRPr="00EB5AE8" w:rsidRDefault="008E6B26" w:rsidP="003F5447">
            <w:pPr>
              <w:rPr>
                <w:sz w:val="20"/>
                <w:szCs w:val="20"/>
              </w:rPr>
            </w:pPr>
            <w:r w:rsidRPr="00EB5AE8">
              <w:rPr>
                <w:sz w:val="20"/>
                <w:szCs w:val="20"/>
              </w:rPr>
              <w:t xml:space="preserve">Nombre </w:t>
            </w:r>
          </w:p>
        </w:tc>
      </w:tr>
      <w:tr w:rsidR="00CB799D" w:rsidRPr="00A24B0F" w14:paraId="61D4E871" w14:textId="77777777">
        <w:tc>
          <w:tcPr>
            <w:tcW w:w="6116" w:type="dxa"/>
          </w:tcPr>
          <w:p w14:paraId="0000089F" w14:textId="77777777" w:rsidR="00CB799D" w:rsidRPr="00EB5AE8" w:rsidRDefault="00CB799D" w:rsidP="003F5447">
            <w:pPr>
              <w:rPr>
                <w:sz w:val="20"/>
                <w:szCs w:val="20"/>
              </w:rPr>
            </w:pPr>
          </w:p>
        </w:tc>
        <w:tc>
          <w:tcPr>
            <w:tcW w:w="1405" w:type="dxa"/>
          </w:tcPr>
          <w:p w14:paraId="000008A0" w14:textId="77777777" w:rsidR="00CB799D" w:rsidRPr="00EB5AE8" w:rsidRDefault="00CB799D" w:rsidP="003F5447">
            <w:pPr>
              <w:rPr>
                <w:sz w:val="20"/>
                <w:szCs w:val="20"/>
              </w:rPr>
            </w:pPr>
          </w:p>
        </w:tc>
      </w:tr>
      <w:tr w:rsidR="00CB799D" w:rsidRPr="00A24B0F" w14:paraId="3FE62BB7" w14:textId="77777777">
        <w:tc>
          <w:tcPr>
            <w:tcW w:w="6116" w:type="dxa"/>
          </w:tcPr>
          <w:p w14:paraId="000008A1" w14:textId="77777777" w:rsidR="00CB799D" w:rsidRPr="00EB5AE8" w:rsidRDefault="00CB799D" w:rsidP="003F5447">
            <w:pPr>
              <w:rPr>
                <w:sz w:val="20"/>
                <w:szCs w:val="20"/>
              </w:rPr>
            </w:pPr>
          </w:p>
        </w:tc>
        <w:tc>
          <w:tcPr>
            <w:tcW w:w="1405" w:type="dxa"/>
          </w:tcPr>
          <w:p w14:paraId="000008A2" w14:textId="77777777" w:rsidR="00CB799D" w:rsidRPr="00EB5AE8" w:rsidRDefault="00CB799D" w:rsidP="003F5447">
            <w:pPr>
              <w:rPr>
                <w:sz w:val="20"/>
                <w:szCs w:val="20"/>
              </w:rPr>
            </w:pPr>
          </w:p>
        </w:tc>
      </w:tr>
    </w:tbl>
    <w:p w14:paraId="000008A3" w14:textId="0FC0641D" w:rsidR="00CB799D" w:rsidRPr="0076011E" w:rsidRDefault="008E6B26" w:rsidP="00EB5AE8">
      <w:pPr>
        <w:pStyle w:val="Titre3"/>
        <w:tabs>
          <w:tab w:val="clear" w:pos="851"/>
        </w:tabs>
        <w:spacing w:line="260" w:lineRule="atLeast"/>
        <w:jc w:val="left"/>
        <w:rPr>
          <w:rFonts w:ascii="Verdana" w:hAnsi="Verdana"/>
          <w:sz w:val="22"/>
        </w:rPr>
      </w:pPr>
      <w:r w:rsidRPr="00EB5AE8">
        <w:rPr>
          <w:rFonts w:ascii="Verdana" w:hAnsi="Verdana"/>
          <w:sz w:val="20"/>
          <w:szCs w:val="20"/>
        </w:rPr>
        <w:br w:type="page"/>
      </w:r>
      <w:bookmarkStart w:id="103" w:name="_Toc169708890"/>
      <w:r w:rsidRPr="004E7CE8">
        <w:rPr>
          <w:rFonts w:ascii="Verdana" w:eastAsia="Times New Roman" w:hAnsi="Verdana" w:cs="Arial"/>
          <w:b/>
          <w:bCs/>
          <w:snapToGrid/>
          <w:sz w:val="24"/>
          <w:szCs w:val="26"/>
          <w:lang w:eastAsia="nl-NL"/>
        </w:rPr>
        <w:lastRenderedPageBreak/>
        <w:t>Annexe I : Check-list des informations et documents à ajouter à l’offre</w:t>
      </w:r>
      <w:r w:rsidR="008F774F">
        <w:rPr>
          <w:rFonts w:ascii="ZWAdobeF" w:eastAsia="Times New Roman" w:hAnsi="ZWAdobeF" w:cs="ZWAdobeF"/>
          <w:bCs/>
          <w:snapToGrid/>
          <w:sz w:val="2"/>
          <w:szCs w:val="2"/>
          <w:lang w:eastAsia="nl-NL"/>
        </w:rPr>
        <w:t>27F</w:t>
      </w:r>
      <w:r w:rsidRPr="00EB5AE8">
        <w:rPr>
          <w:rFonts w:ascii="Verdana" w:eastAsia="Times New Roman" w:hAnsi="Verdana" w:cs="Arial"/>
          <w:b/>
          <w:bCs/>
          <w:snapToGrid/>
          <w:sz w:val="24"/>
          <w:szCs w:val="26"/>
          <w:lang w:val="nl-BE" w:eastAsia="nl-NL"/>
        </w:rPr>
        <w:footnoteReference w:id="29"/>
      </w:r>
      <w:bookmarkEnd w:id="103"/>
    </w:p>
    <w:p w14:paraId="000008A4" w14:textId="77777777" w:rsidR="00CB799D" w:rsidRPr="0076011E" w:rsidRDefault="00CB799D" w:rsidP="003F5447">
      <w:pPr>
        <w:rPr>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196"/>
        <w:gridCol w:w="2126"/>
      </w:tblGrid>
      <w:tr w:rsidR="00CB799D" w:rsidRPr="005F3E36" w14:paraId="208438C0" w14:textId="77777777">
        <w:tc>
          <w:tcPr>
            <w:tcW w:w="7196" w:type="dxa"/>
            <w:tcBorders>
              <w:top w:val="single" w:sz="4" w:space="0" w:color="000000"/>
              <w:left w:val="single" w:sz="4" w:space="0" w:color="000000"/>
              <w:bottom w:val="single" w:sz="4" w:space="0" w:color="000000"/>
              <w:right w:val="single" w:sz="4" w:space="0" w:color="000000"/>
            </w:tcBorders>
          </w:tcPr>
          <w:p w14:paraId="000008A5" w14:textId="77777777" w:rsidR="00CB799D" w:rsidRPr="00EB5AE8" w:rsidRDefault="008E6B26" w:rsidP="00EB5AE8">
            <w:pPr>
              <w:jc w:val="center"/>
              <w:rPr>
                <w:b/>
                <w:bCs/>
                <w:sz w:val="20"/>
                <w:szCs w:val="20"/>
              </w:rPr>
            </w:pPr>
            <w:r w:rsidRPr="00EB5AE8">
              <w:rPr>
                <w:b/>
                <w:bCs/>
                <w:sz w:val="20"/>
                <w:szCs w:val="20"/>
              </w:rPr>
              <w:t>Documents et informations</w:t>
            </w:r>
          </w:p>
        </w:tc>
        <w:tc>
          <w:tcPr>
            <w:tcW w:w="2126" w:type="dxa"/>
            <w:tcBorders>
              <w:top w:val="single" w:sz="4" w:space="0" w:color="000000"/>
              <w:left w:val="single" w:sz="4" w:space="0" w:color="000000"/>
              <w:bottom w:val="single" w:sz="4" w:space="0" w:color="000000"/>
              <w:right w:val="single" w:sz="4" w:space="0" w:color="000000"/>
            </w:tcBorders>
          </w:tcPr>
          <w:p w14:paraId="000008A6" w14:textId="77777777" w:rsidR="00CB799D" w:rsidRPr="00EB5AE8" w:rsidRDefault="008E6B26" w:rsidP="00EB5AE8">
            <w:pPr>
              <w:jc w:val="center"/>
              <w:rPr>
                <w:b/>
                <w:bCs/>
                <w:sz w:val="20"/>
                <w:szCs w:val="20"/>
              </w:rPr>
            </w:pPr>
            <w:r w:rsidRPr="00EB5AE8">
              <w:rPr>
                <w:b/>
                <w:bCs/>
                <w:sz w:val="20"/>
                <w:szCs w:val="20"/>
              </w:rPr>
              <w:t>État</w:t>
            </w:r>
          </w:p>
        </w:tc>
      </w:tr>
      <w:tr w:rsidR="00CB799D" w:rsidRPr="005F3E36" w14:paraId="0B81D8B9" w14:textId="77777777">
        <w:tc>
          <w:tcPr>
            <w:tcW w:w="7196" w:type="dxa"/>
            <w:tcBorders>
              <w:top w:val="single" w:sz="4" w:space="0" w:color="000000"/>
              <w:left w:val="single" w:sz="4" w:space="0" w:color="000000"/>
              <w:bottom w:val="single" w:sz="4" w:space="0" w:color="000000"/>
              <w:right w:val="single" w:sz="4" w:space="0" w:color="000000"/>
            </w:tcBorders>
          </w:tcPr>
          <w:p w14:paraId="000008A7" w14:textId="77777777" w:rsidR="00CB799D" w:rsidRPr="00EB5AE8" w:rsidRDefault="008E6B26" w:rsidP="00EB5AE8">
            <w:pPr>
              <w:jc w:val="center"/>
              <w:rPr>
                <w:b/>
                <w:bCs/>
                <w:sz w:val="20"/>
                <w:szCs w:val="20"/>
              </w:rPr>
            </w:pPr>
            <w:r w:rsidRPr="00EB5AE8">
              <w:rPr>
                <w:b/>
                <w:bCs/>
                <w:sz w:val="20"/>
                <w:szCs w:val="20"/>
              </w:rPr>
              <w:t>Critères d’exclusion et de sélection</w:t>
            </w:r>
          </w:p>
        </w:tc>
        <w:tc>
          <w:tcPr>
            <w:tcW w:w="2126" w:type="dxa"/>
            <w:tcBorders>
              <w:top w:val="single" w:sz="4" w:space="0" w:color="000000"/>
              <w:left w:val="single" w:sz="4" w:space="0" w:color="000000"/>
              <w:bottom w:val="single" w:sz="4" w:space="0" w:color="000000"/>
              <w:right w:val="single" w:sz="4" w:space="0" w:color="000000"/>
            </w:tcBorders>
          </w:tcPr>
          <w:p w14:paraId="000008A8" w14:textId="77777777" w:rsidR="00CB799D" w:rsidRPr="00EB5AE8" w:rsidRDefault="00CB799D" w:rsidP="00EB5AE8">
            <w:pPr>
              <w:jc w:val="center"/>
              <w:rPr>
                <w:sz w:val="20"/>
                <w:szCs w:val="20"/>
              </w:rPr>
            </w:pPr>
          </w:p>
        </w:tc>
      </w:tr>
      <w:tr w:rsidR="00CB799D" w:rsidRPr="005F3E36" w14:paraId="0F63E2D0" w14:textId="77777777">
        <w:tc>
          <w:tcPr>
            <w:tcW w:w="7196" w:type="dxa"/>
            <w:tcBorders>
              <w:top w:val="single" w:sz="4" w:space="0" w:color="000000"/>
              <w:left w:val="single" w:sz="4" w:space="0" w:color="000000"/>
              <w:bottom w:val="single" w:sz="4" w:space="0" w:color="000000"/>
              <w:right w:val="single" w:sz="4" w:space="0" w:color="000000"/>
            </w:tcBorders>
          </w:tcPr>
          <w:p w14:paraId="000008A9" w14:textId="77777777" w:rsidR="00CB799D" w:rsidRPr="00EB5AE8" w:rsidRDefault="008E6B26" w:rsidP="003F5447">
            <w:pPr>
              <w:rPr>
                <w:sz w:val="20"/>
                <w:szCs w:val="20"/>
              </w:rPr>
            </w:pPr>
            <w:r w:rsidRPr="00EB5AE8">
              <w:rPr>
                <w:sz w:val="20"/>
                <w:szCs w:val="20"/>
              </w:rPr>
              <w:t>Preuve de l’inscription au registre de commerce ou équivalent et tous les documents utiles attestant de la qualité des soussignés</w:t>
            </w:r>
          </w:p>
        </w:tc>
        <w:tc>
          <w:tcPr>
            <w:tcW w:w="2126" w:type="dxa"/>
            <w:tcBorders>
              <w:top w:val="single" w:sz="4" w:space="0" w:color="000000"/>
              <w:left w:val="single" w:sz="4" w:space="0" w:color="000000"/>
              <w:bottom w:val="single" w:sz="4" w:space="0" w:color="000000"/>
              <w:right w:val="single" w:sz="4" w:space="0" w:color="000000"/>
            </w:tcBorders>
          </w:tcPr>
          <w:p w14:paraId="000008AA" w14:textId="77777777" w:rsidR="00CB799D" w:rsidRPr="00EB5AE8" w:rsidRDefault="00CB799D" w:rsidP="003F5447">
            <w:pPr>
              <w:rPr>
                <w:sz w:val="20"/>
                <w:szCs w:val="20"/>
              </w:rPr>
            </w:pPr>
          </w:p>
        </w:tc>
      </w:tr>
      <w:tr w:rsidR="00CB799D" w:rsidRPr="005F3E36" w14:paraId="0601027C" w14:textId="77777777">
        <w:tc>
          <w:tcPr>
            <w:tcW w:w="7196" w:type="dxa"/>
            <w:tcBorders>
              <w:top w:val="single" w:sz="4" w:space="0" w:color="000000"/>
              <w:left w:val="single" w:sz="4" w:space="0" w:color="000000"/>
              <w:bottom w:val="single" w:sz="4" w:space="0" w:color="000000"/>
              <w:right w:val="single" w:sz="4" w:space="0" w:color="000000"/>
            </w:tcBorders>
          </w:tcPr>
          <w:p w14:paraId="000008AB" w14:textId="77777777" w:rsidR="00CB799D" w:rsidRPr="00EB5AE8" w:rsidRDefault="008E6B26" w:rsidP="003F5447">
            <w:pPr>
              <w:rPr>
                <w:sz w:val="20"/>
                <w:szCs w:val="20"/>
              </w:rPr>
            </w:pPr>
            <w:r w:rsidRPr="00EB5AE8">
              <w:rPr>
                <w:sz w:val="20"/>
                <w:szCs w:val="20"/>
              </w:rPr>
              <w:t>Autorisations et permis du soumissionnaire (éventuellement aussi pour la station de transfert) ;</w:t>
            </w:r>
          </w:p>
        </w:tc>
        <w:tc>
          <w:tcPr>
            <w:tcW w:w="2126" w:type="dxa"/>
            <w:tcBorders>
              <w:top w:val="single" w:sz="4" w:space="0" w:color="000000"/>
              <w:left w:val="single" w:sz="4" w:space="0" w:color="000000"/>
              <w:bottom w:val="single" w:sz="4" w:space="0" w:color="000000"/>
              <w:right w:val="single" w:sz="4" w:space="0" w:color="000000"/>
            </w:tcBorders>
          </w:tcPr>
          <w:p w14:paraId="000008AC" w14:textId="77777777" w:rsidR="00CB799D" w:rsidRPr="00EB5AE8" w:rsidRDefault="00CB799D" w:rsidP="003F5447">
            <w:pPr>
              <w:rPr>
                <w:sz w:val="20"/>
                <w:szCs w:val="20"/>
              </w:rPr>
            </w:pPr>
          </w:p>
        </w:tc>
      </w:tr>
      <w:tr w:rsidR="00CB799D" w:rsidRPr="005F3E36" w14:paraId="6FC8F602" w14:textId="77777777">
        <w:tc>
          <w:tcPr>
            <w:tcW w:w="7196" w:type="dxa"/>
            <w:tcBorders>
              <w:top w:val="single" w:sz="4" w:space="0" w:color="000000"/>
              <w:left w:val="single" w:sz="4" w:space="0" w:color="000000"/>
              <w:bottom w:val="single" w:sz="4" w:space="0" w:color="000000"/>
              <w:right w:val="single" w:sz="4" w:space="0" w:color="000000"/>
            </w:tcBorders>
          </w:tcPr>
          <w:p w14:paraId="000008AD" w14:textId="59DCC661" w:rsidR="00CB799D" w:rsidRPr="00EB5AE8" w:rsidRDefault="007A0C55" w:rsidP="003F5447">
            <w:pPr>
              <w:rPr>
                <w:sz w:val="20"/>
                <w:szCs w:val="20"/>
              </w:rPr>
            </w:pPr>
            <w:r w:rsidRPr="008E525B">
              <w:rPr>
                <w:sz w:val="20"/>
                <w:szCs w:val="20"/>
              </w:rPr>
              <w:t>Document uniforme d'appel d'offres européen</w:t>
            </w:r>
          </w:p>
        </w:tc>
        <w:tc>
          <w:tcPr>
            <w:tcW w:w="2126" w:type="dxa"/>
            <w:tcBorders>
              <w:top w:val="single" w:sz="4" w:space="0" w:color="000000"/>
              <w:left w:val="single" w:sz="4" w:space="0" w:color="000000"/>
              <w:bottom w:val="single" w:sz="4" w:space="0" w:color="000000"/>
              <w:right w:val="single" w:sz="4" w:space="0" w:color="000000"/>
            </w:tcBorders>
          </w:tcPr>
          <w:p w14:paraId="000008AE" w14:textId="77777777" w:rsidR="00CB799D" w:rsidRPr="00EB5AE8" w:rsidRDefault="00CB799D" w:rsidP="003F5447">
            <w:pPr>
              <w:rPr>
                <w:sz w:val="20"/>
                <w:szCs w:val="20"/>
              </w:rPr>
            </w:pPr>
          </w:p>
        </w:tc>
      </w:tr>
      <w:tr w:rsidR="00CB799D" w:rsidRPr="005F3E36" w14:paraId="0B9295F4" w14:textId="77777777">
        <w:tc>
          <w:tcPr>
            <w:tcW w:w="7196" w:type="dxa"/>
            <w:tcBorders>
              <w:top w:val="single" w:sz="4" w:space="0" w:color="000000"/>
              <w:left w:val="single" w:sz="4" w:space="0" w:color="000000"/>
              <w:bottom w:val="single" w:sz="4" w:space="0" w:color="000000"/>
              <w:right w:val="single" w:sz="4" w:space="0" w:color="000000"/>
            </w:tcBorders>
          </w:tcPr>
          <w:p w14:paraId="000008AF" w14:textId="533FCC6E" w:rsidR="00CB799D" w:rsidRPr="00EB5AE8" w:rsidRDefault="008E6B26" w:rsidP="003F5447">
            <w:pPr>
              <w:rPr>
                <w:sz w:val="20"/>
                <w:szCs w:val="20"/>
              </w:rPr>
            </w:pPr>
            <w:r w:rsidRPr="00EB5AE8">
              <w:rPr>
                <w:sz w:val="20"/>
                <w:szCs w:val="20"/>
              </w:rPr>
              <w:t xml:space="preserve">Modèle de déclaration bancaire (annexe </w:t>
            </w:r>
            <w:r w:rsidR="00CC68AA">
              <w:rPr>
                <w:sz w:val="20"/>
                <w:szCs w:val="20"/>
              </w:rPr>
              <w:t>J</w:t>
            </w:r>
            <w:r w:rsidRPr="00EB5AE8">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000008B0" w14:textId="77777777" w:rsidR="00CB799D" w:rsidRPr="00EB5AE8" w:rsidRDefault="00CB799D" w:rsidP="003F5447">
            <w:pPr>
              <w:rPr>
                <w:sz w:val="20"/>
                <w:szCs w:val="20"/>
              </w:rPr>
            </w:pPr>
          </w:p>
        </w:tc>
      </w:tr>
      <w:tr w:rsidR="00CB799D" w:rsidRPr="005F3E36" w14:paraId="118F626C" w14:textId="77777777">
        <w:tc>
          <w:tcPr>
            <w:tcW w:w="7196" w:type="dxa"/>
            <w:tcBorders>
              <w:top w:val="single" w:sz="4" w:space="0" w:color="000000"/>
              <w:left w:val="single" w:sz="4" w:space="0" w:color="000000"/>
              <w:bottom w:val="single" w:sz="4" w:space="0" w:color="000000"/>
              <w:right w:val="single" w:sz="4" w:space="0" w:color="000000"/>
            </w:tcBorders>
          </w:tcPr>
          <w:p w14:paraId="000008B1" w14:textId="61191F9C" w:rsidR="00CB799D" w:rsidRPr="00EB5AE8" w:rsidRDefault="008E6B26" w:rsidP="003F5447">
            <w:pPr>
              <w:rPr>
                <w:sz w:val="20"/>
                <w:szCs w:val="20"/>
                <w:highlight w:val="yellow"/>
              </w:rPr>
            </w:pPr>
            <w:r w:rsidRPr="00EB5AE8">
              <w:rPr>
                <w:sz w:val="20"/>
                <w:szCs w:val="20"/>
              </w:rPr>
              <w:t xml:space="preserve">Engagement de mise à disposition de moyens (annexe </w:t>
            </w:r>
            <w:r w:rsidR="00CC68AA" w:rsidRPr="009315E5">
              <w:rPr>
                <w:sz w:val="20"/>
                <w:szCs w:val="20"/>
              </w:rPr>
              <w:t>K</w:t>
            </w:r>
            <w:r w:rsidRPr="00EB5AE8">
              <w:rPr>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000008B2" w14:textId="77777777" w:rsidR="00CB799D" w:rsidRPr="00EB5AE8" w:rsidRDefault="00CB799D" w:rsidP="003F5447">
            <w:pPr>
              <w:rPr>
                <w:sz w:val="20"/>
                <w:szCs w:val="20"/>
              </w:rPr>
            </w:pPr>
          </w:p>
        </w:tc>
      </w:tr>
      <w:tr w:rsidR="00CB799D" w:rsidRPr="005F3E36" w14:paraId="44BF863A" w14:textId="77777777">
        <w:tc>
          <w:tcPr>
            <w:tcW w:w="7196" w:type="dxa"/>
            <w:tcBorders>
              <w:top w:val="single" w:sz="4" w:space="0" w:color="000000"/>
              <w:left w:val="single" w:sz="4" w:space="0" w:color="000000"/>
              <w:bottom w:val="single" w:sz="4" w:space="0" w:color="000000"/>
              <w:right w:val="single" w:sz="4" w:space="0" w:color="000000"/>
            </w:tcBorders>
          </w:tcPr>
          <w:p w14:paraId="000008B3" w14:textId="77777777" w:rsidR="00CB799D" w:rsidRPr="00EB5AE8" w:rsidRDefault="008E6B26" w:rsidP="003F5447">
            <w:pPr>
              <w:rPr>
                <w:sz w:val="20"/>
                <w:szCs w:val="20"/>
              </w:rPr>
            </w:pPr>
            <w:r w:rsidRPr="00EB5AE8">
              <w:rPr>
                <w:sz w:val="20"/>
                <w:szCs w:val="20"/>
              </w:rPr>
              <w:t xml:space="preserve">Déclaration du chiffre d'affaires </w:t>
            </w:r>
          </w:p>
        </w:tc>
        <w:tc>
          <w:tcPr>
            <w:tcW w:w="2126" w:type="dxa"/>
            <w:tcBorders>
              <w:top w:val="single" w:sz="4" w:space="0" w:color="000000"/>
              <w:left w:val="single" w:sz="4" w:space="0" w:color="000000"/>
              <w:bottom w:val="single" w:sz="4" w:space="0" w:color="000000"/>
              <w:right w:val="single" w:sz="4" w:space="0" w:color="000000"/>
            </w:tcBorders>
          </w:tcPr>
          <w:p w14:paraId="000008B4" w14:textId="77777777" w:rsidR="00CB799D" w:rsidRPr="00EB5AE8" w:rsidRDefault="00CB799D" w:rsidP="003F5447">
            <w:pPr>
              <w:rPr>
                <w:sz w:val="20"/>
                <w:szCs w:val="20"/>
              </w:rPr>
            </w:pPr>
          </w:p>
        </w:tc>
      </w:tr>
      <w:tr w:rsidR="00CB799D" w:rsidRPr="005F3E36" w14:paraId="028D335E" w14:textId="77777777">
        <w:tc>
          <w:tcPr>
            <w:tcW w:w="7196" w:type="dxa"/>
            <w:tcBorders>
              <w:top w:val="single" w:sz="4" w:space="0" w:color="000000"/>
              <w:left w:val="single" w:sz="4" w:space="0" w:color="000000"/>
              <w:bottom w:val="single" w:sz="4" w:space="0" w:color="000000"/>
              <w:right w:val="single" w:sz="4" w:space="0" w:color="000000"/>
            </w:tcBorders>
          </w:tcPr>
          <w:p w14:paraId="000008B5" w14:textId="77777777" w:rsidR="00CB799D" w:rsidRPr="00EB5AE8" w:rsidRDefault="008E6B26" w:rsidP="003F5447">
            <w:pPr>
              <w:rPr>
                <w:sz w:val="20"/>
                <w:szCs w:val="20"/>
              </w:rPr>
            </w:pPr>
            <w:r w:rsidRPr="00EB5AE8">
              <w:rPr>
                <w:sz w:val="20"/>
                <w:szCs w:val="20"/>
              </w:rPr>
              <w:t>Liste des principaux marchés similaires</w:t>
            </w:r>
          </w:p>
        </w:tc>
        <w:tc>
          <w:tcPr>
            <w:tcW w:w="2126" w:type="dxa"/>
            <w:tcBorders>
              <w:top w:val="single" w:sz="4" w:space="0" w:color="000000"/>
              <w:left w:val="single" w:sz="4" w:space="0" w:color="000000"/>
              <w:bottom w:val="single" w:sz="4" w:space="0" w:color="000000"/>
              <w:right w:val="single" w:sz="4" w:space="0" w:color="000000"/>
            </w:tcBorders>
          </w:tcPr>
          <w:p w14:paraId="000008B6" w14:textId="77777777" w:rsidR="00CB799D" w:rsidRPr="00EB5AE8" w:rsidRDefault="00CB799D" w:rsidP="003F5447">
            <w:pPr>
              <w:rPr>
                <w:sz w:val="20"/>
                <w:szCs w:val="20"/>
              </w:rPr>
            </w:pPr>
          </w:p>
        </w:tc>
      </w:tr>
      <w:tr w:rsidR="00CB799D" w:rsidRPr="005F3E36" w14:paraId="7DF85DE2" w14:textId="77777777">
        <w:tc>
          <w:tcPr>
            <w:tcW w:w="7196" w:type="dxa"/>
            <w:tcBorders>
              <w:top w:val="single" w:sz="4" w:space="0" w:color="000000"/>
              <w:left w:val="single" w:sz="4" w:space="0" w:color="000000"/>
              <w:bottom w:val="single" w:sz="4" w:space="0" w:color="000000"/>
              <w:right w:val="single" w:sz="4" w:space="0" w:color="000000"/>
            </w:tcBorders>
          </w:tcPr>
          <w:p w14:paraId="000008B7" w14:textId="77777777" w:rsidR="00CB799D" w:rsidRPr="00EB5AE8" w:rsidRDefault="008E6B26" w:rsidP="003F5447">
            <w:pPr>
              <w:rPr>
                <w:sz w:val="20"/>
                <w:szCs w:val="20"/>
              </w:rPr>
            </w:pPr>
            <w:r w:rsidRPr="00EB5AE8">
              <w:rPr>
                <w:sz w:val="20"/>
                <w:szCs w:val="20"/>
              </w:rPr>
              <w:t>Liste du personnel technique et des formations techniques (le cas échéant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8" w14:textId="77777777" w:rsidR="00CB799D" w:rsidRPr="00EB5AE8" w:rsidRDefault="00CB799D" w:rsidP="003F5447">
            <w:pPr>
              <w:rPr>
                <w:sz w:val="20"/>
                <w:szCs w:val="20"/>
              </w:rPr>
            </w:pPr>
          </w:p>
        </w:tc>
      </w:tr>
      <w:tr w:rsidR="00CB799D" w:rsidRPr="005F3E36" w14:paraId="3C36A4E9" w14:textId="77777777">
        <w:tc>
          <w:tcPr>
            <w:tcW w:w="7196" w:type="dxa"/>
            <w:tcBorders>
              <w:top w:val="single" w:sz="4" w:space="0" w:color="000000"/>
              <w:left w:val="single" w:sz="4" w:space="0" w:color="000000"/>
              <w:bottom w:val="single" w:sz="4" w:space="0" w:color="000000"/>
              <w:right w:val="single" w:sz="4" w:space="0" w:color="000000"/>
            </w:tcBorders>
          </w:tcPr>
          <w:p w14:paraId="000008B9" w14:textId="77777777" w:rsidR="00CB799D" w:rsidRPr="00EB5AE8" w:rsidRDefault="008E6B26" w:rsidP="003F5447">
            <w:pPr>
              <w:rPr>
                <w:sz w:val="20"/>
                <w:szCs w:val="20"/>
              </w:rPr>
            </w:pPr>
            <w:r w:rsidRPr="00EB5AE8">
              <w:rPr>
                <w:sz w:val="20"/>
                <w:szCs w:val="20"/>
              </w:rPr>
              <w:t>Description détaillée de l’outillage, du matériel, de l’équipement technique et du procédé technologique (éventuellement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A" w14:textId="77777777" w:rsidR="00CB799D" w:rsidRPr="00EB5AE8" w:rsidRDefault="00CB799D" w:rsidP="003F5447">
            <w:pPr>
              <w:rPr>
                <w:sz w:val="20"/>
                <w:szCs w:val="20"/>
              </w:rPr>
            </w:pPr>
          </w:p>
        </w:tc>
      </w:tr>
      <w:tr w:rsidR="00CB799D" w:rsidRPr="005F3E36" w14:paraId="17614827" w14:textId="77777777">
        <w:tc>
          <w:tcPr>
            <w:tcW w:w="7196" w:type="dxa"/>
            <w:tcBorders>
              <w:top w:val="single" w:sz="4" w:space="0" w:color="000000"/>
              <w:left w:val="single" w:sz="4" w:space="0" w:color="000000"/>
              <w:bottom w:val="single" w:sz="4" w:space="0" w:color="000000"/>
              <w:right w:val="single" w:sz="4" w:space="0" w:color="000000"/>
            </w:tcBorders>
          </w:tcPr>
          <w:p w14:paraId="000008BB" w14:textId="77777777" w:rsidR="00CB799D" w:rsidRPr="00EB5AE8" w:rsidRDefault="008E6B26" w:rsidP="003F5447">
            <w:pPr>
              <w:rPr>
                <w:sz w:val="20"/>
                <w:szCs w:val="20"/>
              </w:rPr>
            </w:pPr>
            <w:r w:rsidRPr="00EB5AE8">
              <w:rPr>
                <w:sz w:val="20"/>
                <w:szCs w:val="20"/>
              </w:rPr>
              <w:t>Description des outils informatiques (hardware/software) (éventuellement aussi pour la station de transfert)</w:t>
            </w:r>
          </w:p>
        </w:tc>
        <w:tc>
          <w:tcPr>
            <w:tcW w:w="2126" w:type="dxa"/>
            <w:tcBorders>
              <w:top w:val="single" w:sz="4" w:space="0" w:color="000000"/>
              <w:left w:val="single" w:sz="4" w:space="0" w:color="000000"/>
              <w:bottom w:val="single" w:sz="4" w:space="0" w:color="000000"/>
              <w:right w:val="single" w:sz="4" w:space="0" w:color="000000"/>
            </w:tcBorders>
          </w:tcPr>
          <w:p w14:paraId="000008BC" w14:textId="77777777" w:rsidR="00CB799D" w:rsidRPr="00EB5AE8" w:rsidRDefault="00CB799D" w:rsidP="003F5447">
            <w:pPr>
              <w:rPr>
                <w:sz w:val="20"/>
                <w:szCs w:val="20"/>
              </w:rPr>
            </w:pPr>
          </w:p>
        </w:tc>
      </w:tr>
      <w:tr w:rsidR="00CB799D" w:rsidRPr="005F3E36" w14:paraId="0A19BAEA" w14:textId="77777777">
        <w:tc>
          <w:tcPr>
            <w:tcW w:w="7196" w:type="dxa"/>
            <w:tcBorders>
              <w:top w:val="single" w:sz="4" w:space="0" w:color="000000"/>
              <w:left w:val="single" w:sz="4" w:space="0" w:color="000000"/>
              <w:bottom w:val="single" w:sz="4" w:space="0" w:color="000000"/>
              <w:right w:val="single" w:sz="4" w:space="0" w:color="000000"/>
            </w:tcBorders>
          </w:tcPr>
          <w:p w14:paraId="000008BD" w14:textId="77777777" w:rsidR="00CB799D" w:rsidRPr="00EB5AE8" w:rsidRDefault="008E6B26" w:rsidP="003F5447">
            <w:pPr>
              <w:rPr>
                <w:sz w:val="20"/>
                <w:szCs w:val="20"/>
              </w:rPr>
            </w:pPr>
            <w:r w:rsidRPr="00EB5AE8">
              <w:rPr>
                <w:sz w:val="20"/>
                <w:szCs w:val="20"/>
              </w:rPr>
              <w:t>Liste des activités données en sous-traitance + liste des sous-traitants</w:t>
            </w:r>
          </w:p>
        </w:tc>
        <w:tc>
          <w:tcPr>
            <w:tcW w:w="2126" w:type="dxa"/>
            <w:tcBorders>
              <w:top w:val="single" w:sz="4" w:space="0" w:color="000000"/>
              <w:left w:val="single" w:sz="4" w:space="0" w:color="000000"/>
              <w:bottom w:val="single" w:sz="4" w:space="0" w:color="000000"/>
              <w:right w:val="single" w:sz="4" w:space="0" w:color="000000"/>
            </w:tcBorders>
          </w:tcPr>
          <w:p w14:paraId="000008BE" w14:textId="77777777" w:rsidR="00CB799D" w:rsidRPr="00EB5AE8" w:rsidRDefault="00CB799D" w:rsidP="003F5447">
            <w:pPr>
              <w:rPr>
                <w:sz w:val="20"/>
                <w:szCs w:val="20"/>
              </w:rPr>
            </w:pPr>
          </w:p>
        </w:tc>
      </w:tr>
      <w:tr w:rsidR="00CB799D" w:rsidRPr="005F3E36" w14:paraId="18246612" w14:textId="77777777">
        <w:tc>
          <w:tcPr>
            <w:tcW w:w="7196" w:type="dxa"/>
            <w:tcBorders>
              <w:top w:val="single" w:sz="4" w:space="0" w:color="000000"/>
              <w:left w:val="single" w:sz="4" w:space="0" w:color="000000"/>
              <w:bottom w:val="single" w:sz="4" w:space="0" w:color="000000"/>
              <w:right w:val="single" w:sz="4" w:space="0" w:color="000000"/>
            </w:tcBorders>
          </w:tcPr>
          <w:p w14:paraId="000008BF" w14:textId="77777777" w:rsidR="00CB799D" w:rsidRPr="00EB5AE8" w:rsidRDefault="008E6B26" w:rsidP="003F5447">
            <w:pPr>
              <w:rPr>
                <w:sz w:val="20"/>
                <w:szCs w:val="20"/>
              </w:rPr>
            </w:pPr>
            <w:r w:rsidRPr="00EB5AE8">
              <w:rPr>
                <w:sz w:val="20"/>
                <w:szCs w:val="20"/>
              </w:rPr>
              <w:t xml:space="preserve">Déclaration attestant que le soumissionnaire accepte et est à même de charger et décharger les conteneurs dont il est propriétaire  </w:t>
            </w:r>
          </w:p>
        </w:tc>
        <w:tc>
          <w:tcPr>
            <w:tcW w:w="2126" w:type="dxa"/>
            <w:tcBorders>
              <w:top w:val="single" w:sz="4" w:space="0" w:color="000000"/>
              <w:left w:val="single" w:sz="4" w:space="0" w:color="000000"/>
              <w:bottom w:val="single" w:sz="4" w:space="0" w:color="000000"/>
              <w:right w:val="single" w:sz="4" w:space="0" w:color="000000"/>
            </w:tcBorders>
          </w:tcPr>
          <w:p w14:paraId="000008C0" w14:textId="77777777" w:rsidR="00CB799D" w:rsidRPr="00EB5AE8" w:rsidRDefault="00CB799D" w:rsidP="003F5447">
            <w:pPr>
              <w:rPr>
                <w:sz w:val="20"/>
                <w:szCs w:val="20"/>
              </w:rPr>
            </w:pPr>
          </w:p>
        </w:tc>
      </w:tr>
      <w:tr w:rsidR="00CB799D" w:rsidRPr="005F3E36" w14:paraId="476C89D2" w14:textId="77777777">
        <w:tc>
          <w:tcPr>
            <w:tcW w:w="7196" w:type="dxa"/>
            <w:tcBorders>
              <w:top w:val="single" w:sz="4" w:space="0" w:color="000000"/>
              <w:left w:val="single" w:sz="4" w:space="0" w:color="000000"/>
              <w:bottom w:val="single" w:sz="4" w:space="0" w:color="000000"/>
              <w:right w:val="single" w:sz="4" w:space="0" w:color="000000"/>
            </w:tcBorders>
          </w:tcPr>
          <w:p w14:paraId="000008C1" w14:textId="77777777" w:rsidR="00CB799D" w:rsidRPr="00EB5AE8" w:rsidRDefault="008E6B26" w:rsidP="003F5447">
            <w:pPr>
              <w:rPr>
                <w:sz w:val="20"/>
                <w:szCs w:val="20"/>
              </w:rPr>
            </w:pPr>
            <w:r w:rsidRPr="00EB5AE8">
              <w:rPr>
                <w:sz w:val="20"/>
                <w:szCs w:val="20"/>
              </w:rPr>
              <w:t>Preuve récente de l'étalonnage des ponts de pesée et de la balance pour les balles à la station de transfert (le cas échéant)</w:t>
            </w:r>
          </w:p>
        </w:tc>
        <w:tc>
          <w:tcPr>
            <w:tcW w:w="2126" w:type="dxa"/>
            <w:tcBorders>
              <w:top w:val="single" w:sz="4" w:space="0" w:color="000000"/>
              <w:left w:val="single" w:sz="4" w:space="0" w:color="000000"/>
              <w:bottom w:val="single" w:sz="4" w:space="0" w:color="000000"/>
              <w:right w:val="single" w:sz="4" w:space="0" w:color="000000"/>
            </w:tcBorders>
          </w:tcPr>
          <w:p w14:paraId="000008C2" w14:textId="77777777" w:rsidR="00CB799D" w:rsidRPr="00EB5AE8" w:rsidRDefault="00CB799D" w:rsidP="003F5447">
            <w:pPr>
              <w:rPr>
                <w:sz w:val="20"/>
                <w:szCs w:val="20"/>
              </w:rPr>
            </w:pPr>
          </w:p>
        </w:tc>
      </w:tr>
      <w:tr w:rsidR="00CB799D" w:rsidRPr="005F3E36" w14:paraId="29F0097E" w14:textId="77777777">
        <w:tc>
          <w:tcPr>
            <w:tcW w:w="7196" w:type="dxa"/>
            <w:tcBorders>
              <w:top w:val="single" w:sz="4" w:space="0" w:color="000000"/>
              <w:left w:val="single" w:sz="4" w:space="0" w:color="000000"/>
              <w:bottom w:val="single" w:sz="4" w:space="0" w:color="000000"/>
              <w:right w:val="single" w:sz="4" w:space="0" w:color="000000"/>
            </w:tcBorders>
          </w:tcPr>
          <w:p w14:paraId="000008C3" w14:textId="77777777" w:rsidR="00CB799D" w:rsidRPr="00EB5AE8" w:rsidRDefault="008E6B26" w:rsidP="00EB5AE8">
            <w:pPr>
              <w:jc w:val="center"/>
              <w:rPr>
                <w:b/>
                <w:bCs/>
                <w:sz w:val="20"/>
                <w:szCs w:val="20"/>
              </w:rPr>
            </w:pPr>
            <w:r w:rsidRPr="00EB5AE8">
              <w:rPr>
                <w:b/>
                <w:bCs/>
                <w:sz w:val="20"/>
                <w:szCs w:val="20"/>
              </w:rPr>
              <w:t>Critères d’attribution</w:t>
            </w:r>
          </w:p>
        </w:tc>
        <w:tc>
          <w:tcPr>
            <w:tcW w:w="2126" w:type="dxa"/>
            <w:tcBorders>
              <w:top w:val="single" w:sz="4" w:space="0" w:color="000000"/>
              <w:left w:val="single" w:sz="4" w:space="0" w:color="000000"/>
              <w:bottom w:val="single" w:sz="4" w:space="0" w:color="000000"/>
              <w:right w:val="single" w:sz="4" w:space="0" w:color="000000"/>
            </w:tcBorders>
          </w:tcPr>
          <w:p w14:paraId="000008C4" w14:textId="77777777" w:rsidR="00CB799D" w:rsidRPr="00EB5AE8" w:rsidRDefault="00CB799D" w:rsidP="003F5447">
            <w:pPr>
              <w:rPr>
                <w:sz w:val="20"/>
                <w:szCs w:val="20"/>
              </w:rPr>
            </w:pPr>
          </w:p>
        </w:tc>
      </w:tr>
      <w:tr w:rsidR="006A51F0" w:rsidRPr="005F3E36" w14:paraId="78A8F632" w14:textId="77777777">
        <w:tc>
          <w:tcPr>
            <w:tcW w:w="7196" w:type="dxa"/>
            <w:tcBorders>
              <w:top w:val="single" w:sz="4" w:space="0" w:color="000000"/>
              <w:left w:val="single" w:sz="4" w:space="0" w:color="000000"/>
              <w:bottom w:val="single" w:sz="4" w:space="0" w:color="000000"/>
              <w:right w:val="single" w:sz="4" w:space="0" w:color="000000"/>
            </w:tcBorders>
          </w:tcPr>
          <w:p w14:paraId="000008C5" w14:textId="462F0215" w:rsidR="006A51F0" w:rsidRPr="00EB5AE8" w:rsidRDefault="006A51F0" w:rsidP="00EB5AE8">
            <w:pPr>
              <w:jc w:val="center"/>
              <w:rPr>
                <w:sz w:val="20"/>
                <w:szCs w:val="20"/>
              </w:rPr>
            </w:pPr>
            <w:r w:rsidRPr="00EB5AE8">
              <w:rPr>
                <w:sz w:val="20"/>
                <w:szCs w:val="20"/>
              </w:rPr>
              <w:t xml:space="preserve">Qualité </w:t>
            </w:r>
          </w:p>
        </w:tc>
        <w:tc>
          <w:tcPr>
            <w:tcW w:w="2126" w:type="dxa"/>
            <w:tcBorders>
              <w:top w:val="single" w:sz="4" w:space="0" w:color="000000"/>
              <w:left w:val="single" w:sz="4" w:space="0" w:color="000000"/>
              <w:bottom w:val="single" w:sz="4" w:space="0" w:color="000000"/>
              <w:right w:val="single" w:sz="4" w:space="0" w:color="000000"/>
            </w:tcBorders>
          </w:tcPr>
          <w:p w14:paraId="000008C6" w14:textId="77777777" w:rsidR="006A51F0" w:rsidRPr="00EB5AE8" w:rsidRDefault="006A51F0" w:rsidP="006A51F0">
            <w:pPr>
              <w:rPr>
                <w:sz w:val="20"/>
                <w:szCs w:val="20"/>
              </w:rPr>
            </w:pPr>
          </w:p>
        </w:tc>
      </w:tr>
      <w:tr w:rsidR="006A51F0" w:rsidRPr="005F3E36" w14:paraId="04F9CAB0" w14:textId="77777777">
        <w:tc>
          <w:tcPr>
            <w:tcW w:w="7196" w:type="dxa"/>
            <w:tcBorders>
              <w:top w:val="single" w:sz="4" w:space="0" w:color="000000"/>
              <w:left w:val="single" w:sz="4" w:space="0" w:color="000000"/>
              <w:bottom w:val="single" w:sz="4" w:space="0" w:color="000000"/>
              <w:right w:val="single" w:sz="4" w:space="0" w:color="000000"/>
            </w:tcBorders>
          </w:tcPr>
          <w:p w14:paraId="000008C7" w14:textId="317C1E3C" w:rsidR="006A51F0" w:rsidRPr="00EB5AE8" w:rsidRDefault="006A51F0" w:rsidP="00EB5AE8">
            <w:pPr>
              <w:jc w:val="center"/>
              <w:rPr>
                <w:sz w:val="20"/>
                <w:szCs w:val="20"/>
              </w:rPr>
            </w:pPr>
            <w:r w:rsidRPr="00EB5AE8">
              <w:rPr>
                <w:sz w:val="20"/>
                <w:szCs w:val="20"/>
              </w:rPr>
              <w:t>Spécifiquement pour le lot n° 1</w:t>
            </w:r>
          </w:p>
        </w:tc>
        <w:tc>
          <w:tcPr>
            <w:tcW w:w="2126" w:type="dxa"/>
            <w:tcBorders>
              <w:top w:val="single" w:sz="4" w:space="0" w:color="000000"/>
              <w:left w:val="single" w:sz="4" w:space="0" w:color="000000"/>
              <w:bottom w:val="single" w:sz="4" w:space="0" w:color="000000"/>
              <w:right w:val="single" w:sz="4" w:space="0" w:color="000000"/>
            </w:tcBorders>
          </w:tcPr>
          <w:p w14:paraId="000008C8" w14:textId="77777777" w:rsidR="006A51F0" w:rsidRPr="00EB5AE8" w:rsidRDefault="006A51F0" w:rsidP="006A51F0">
            <w:pPr>
              <w:rPr>
                <w:sz w:val="20"/>
                <w:szCs w:val="20"/>
              </w:rPr>
            </w:pPr>
          </w:p>
        </w:tc>
      </w:tr>
      <w:tr w:rsidR="006A51F0" w:rsidRPr="005F3E36" w14:paraId="7DE1726A" w14:textId="77777777">
        <w:tc>
          <w:tcPr>
            <w:tcW w:w="7196" w:type="dxa"/>
            <w:tcBorders>
              <w:top w:val="single" w:sz="4" w:space="0" w:color="000000"/>
              <w:left w:val="single" w:sz="4" w:space="0" w:color="000000"/>
              <w:bottom w:val="single" w:sz="4" w:space="0" w:color="000000"/>
              <w:right w:val="single" w:sz="4" w:space="0" w:color="000000"/>
            </w:tcBorders>
          </w:tcPr>
          <w:p w14:paraId="000008C9" w14:textId="01A0AB35" w:rsidR="006A51F0" w:rsidRPr="00EB5AE8" w:rsidRDefault="006A51F0" w:rsidP="006A51F0">
            <w:pPr>
              <w:rPr>
                <w:sz w:val="20"/>
                <w:szCs w:val="20"/>
              </w:rPr>
            </w:pPr>
            <w:r w:rsidRPr="00EB5AE8">
              <w:rPr>
                <w:sz w:val="20"/>
                <w:szCs w:val="20"/>
              </w:rPr>
              <w:t>Déclaration du nombre de véhicules &amp; description technique</w:t>
            </w:r>
          </w:p>
        </w:tc>
        <w:tc>
          <w:tcPr>
            <w:tcW w:w="2126" w:type="dxa"/>
            <w:tcBorders>
              <w:top w:val="single" w:sz="4" w:space="0" w:color="000000"/>
              <w:left w:val="single" w:sz="4" w:space="0" w:color="000000"/>
              <w:bottom w:val="single" w:sz="4" w:space="0" w:color="000000"/>
              <w:right w:val="single" w:sz="4" w:space="0" w:color="000000"/>
            </w:tcBorders>
          </w:tcPr>
          <w:p w14:paraId="000008CA" w14:textId="77777777" w:rsidR="006A51F0" w:rsidRPr="00EB5AE8" w:rsidRDefault="006A51F0" w:rsidP="006A51F0">
            <w:pPr>
              <w:rPr>
                <w:sz w:val="20"/>
                <w:szCs w:val="20"/>
              </w:rPr>
            </w:pPr>
          </w:p>
        </w:tc>
      </w:tr>
      <w:tr w:rsidR="006A51F0" w:rsidRPr="005F3E36" w14:paraId="4CEF3A5A" w14:textId="77777777">
        <w:tc>
          <w:tcPr>
            <w:tcW w:w="7196" w:type="dxa"/>
            <w:tcBorders>
              <w:top w:val="single" w:sz="4" w:space="0" w:color="000000"/>
              <w:left w:val="single" w:sz="4" w:space="0" w:color="000000"/>
              <w:bottom w:val="single" w:sz="4" w:space="0" w:color="000000"/>
              <w:right w:val="single" w:sz="4" w:space="0" w:color="000000"/>
            </w:tcBorders>
          </w:tcPr>
          <w:p w14:paraId="000008CB" w14:textId="0BD4C7B4" w:rsidR="006A51F0" w:rsidRPr="00EB5AE8" w:rsidRDefault="006A51F0" w:rsidP="006A51F0">
            <w:pPr>
              <w:rPr>
                <w:sz w:val="20"/>
                <w:szCs w:val="20"/>
              </w:rPr>
            </w:pPr>
            <w:r w:rsidRPr="00EB5AE8">
              <w:rPr>
                <w:sz w:val="20"/>
                <w:szCs w:val="20"/>
              </w:rPr>
              <w:t>Déclaration du nombre de véhicules de réserve &amp; description technique</w:t>
            </w:r>
          </w:p>
        </w:tc>
        <w:tc>
          <w:tcPr>
            <w:tcW w:w="2126" w:type="dxa"/>
            <w:tcBorders>
              <w:top w:val="single" w:sz="4" w:space="0" w:color="000000"/>
              <w:left w:val="single" w:sz="4" w:space="0" w:color="000000"/>
              <w:bottom w:val="single" w:sz="4" w:space="0" w:color="000000"/>
              <w:right w:val="single" w:sz="4" w:space="0" w:color="000000"/>
            </w:tcBorders>
          </w:tcPr>
          <w:p w14:paraId="000008CC" w14:textId="77777777" w:rsidR="006A51F0" w:rsidRPr="00EB5AE8" w:rsidRDefault="006A51F0" w:rsidP="006A51F0">
            <w:pPr>
              <w:rPr>
                <w:sz w:val="20"/>
                <w:szCs w:val="20"/>
              </w:rPr>
            </w:pPr>
          </w:p>
        </w:tc>
      </w:tr>
      <w:tr w:rsidR="006A51F0" w:rsidRPr="005F3E36" w14:paraId="109E73A0" w14:textId="77777777">
        <w:tc>
          <w:tcPr>
            <w:tcW w:w="7196" w:type="dxa"/>
            <w:tcBorders>
              <w:top w:val="single" w:sz="4" w:space="0" w:color="000000"/>
              <w:left w:val="single" w:sz="4" w:space="0" w:color="000000"/>
              <w:bottom w:val="single" w:sz="4" w:space="0" w:color="000000"/>
              <w:right w:val="single" w:sz="4" w:space="0" w:color="000000"/>
            </w:tcBorders>
          </w:tcPr>
          <w:p w14:paraId="000008CD" w14:textId="7CFE07C0" w:rsidR="006A51F0" w:rsidRPr="00EB5AE8" w:rsidRDefault="006A51F0" w:rsidP="006A51F0">
            <w:pPr>
              <w:rPr>
                <w:sz w:val="20"/>
                <w:szCs w:val="20"/>
              </w:rPr>
            </w:pPr>
            <w:r w:rsidRPr="00EB5AE8">
              <w:rPr>
                <w:sz w:val="20"/>
                <w:szCs w:val="20"/>
              </w:rPr>
              <w:t xml:space="preserve">Description des bulles à verre (annexe D) </w:t>
            </w:r>
          </w:p>
        </w:tc>
        <w:tc>
          <w:tcPr>
            <w:tcW w:w="2126" w:type="dxa"/>
            <w:tcBorders>
              <w:top w:val="single" w:sz="4" w:space="0" w:color="000000"/>
              <w:left w:val="single" w:sz="4" w:space="0" w:color="000000"/>
              <w:bottom w:val="single" w:sz="4" w:space="0" w:color="000000"/>
              <w:right w:val="single" w:sz="4" w:space="0" w:color="000000"/>
            </w:tcBorders>
          </w:tcPr>
          <w:p w14:paraId="000008CE" w14:textId="77777777" w:rsidR="006A51F0" w:rsidRPr="00EB5AE8" w:rsidRDefault="006A51F0" w:rsidP="006A51F0">
            <w:pPr>
              <w:rPr>
                <w:sz w:val="20"/>
                <w:szCs w:val="20"/>
              </w:rPr>
            </w:pPr>
          </w:p>
        </w:tc>
      </w:tr>
      <w:tr w:rsidR="006A51F0" w:rsidRPr="005F3E36" w14:paraId="29C68E4E" w14:textId="77777777">
        <w:tc>
          <w:tcPr>
            <w:tcW w:w="7196" w:type="dxa"/>
            <w:tcBorders>
              <w:top w:val="single" w:sz="4" w:space="0" w:color="000000"/>
              <w:left w:val="single" w:sz="4" w:space="0" w:color="000000"/>
              <w:bottom w:val="single" w:sz="4" w:space="0" w:color="000000"/>
              <w:right w:val="single" w:sz="4" w:space="0" w:color="000000"/>
            </w:tcBorders>
          </w:tcPr>
          <w:p w14:paraId="000008CF" w14:textId="2E07CF9F" w:rsidR="006A51F0" w:rsidRPr="00EB5AE8" w:rsidRDefault="006A51F0" w:rsidP="006A51F0">
            <w:pPr>
              <w:rPr>
                <w:sz w:val="20"/>
                <w:szCs w:val="20"/>
              </w:rPr>
            </w:pPr>
            <w:r w:rsidRPr="00EB5AE8">
              <w:rPr>
                <w:sz w:val="20"/>
                <w:szCs w:val="20"/>
              </w:rPr>
              <w:t>Description du mécanisme de vidange des bulles à verre</w:t>
            </w:r>
          </w:p>
        </w:tc>
        <w:tc>
          <w:tcPr>
            <w:tcW w:w="2126" w:type="dxa"/>
            <w:tcBorders>
              <w:top w:val="single" w:sz="4" w:space="0" w:color="000000"/>
              <w:left w:val="single" w:sz="4" w:space="0" w:color="000000"/>
              <w:bottom w:val="single" w:sz="4" w:space="0" w:color="000000"/>
              <w:right w:val="single" w:sz="4" w:space="0" w:color="000000"/>
            </w:tcBorders>
          </w:tcPr>
          <w:p w14:paraId="000008D0" w14:textId="77777777" w:rsidR="006A51F0" w:rsidRPr="00EB5AE8" w:rsidRDefault="006A51F0" w:rsidP="006A51F0">
            <w:pPr>
              <w:rPr>
                <w:sz w:val="20"/>
                <w:szCs w:val="20"/>
              </w:rPr>
            </w:pPr>
          </w:p>
        </w:tc>
      </w:tr>
      <w:tr w:rsidR="006A51F0" w:rsidRPr="005F3E36" w14:paraId="414DFD42" w14:textId="77777777">
        <w:tc>
          <w:tcPr>
            <w:tcW w:w="7196" w:type="dxa"/>
            <w:tcBorders>
              <w:top w:val="single" w:sz="4" w:space="0" w:color="000000"/>
              <w:left w:val="single" w:sz="4" w:space="0" w:color="000000"/>
              <w:bottom w:val="single" w:sz="4" w:space="0" w:color="000000"/>
              <w:right w:val="single" w:sz="4" w:space="0" w:color="000000"/>
            </w:tcBorders>
          </w:tcPr>
          <w:p w14:paraId="000008D1" w14:textId="0964B3B2" w:rsidR="006A51F0" w:rsidRPr="00EB5AE8" w:rsidRDefault="006A51F0" w:rsidP="006A51F0">
            <w:pPr>
              <w:rPr>
                <w:sz w:val="20"/>
                <w:szCs w:val="20"/>
              </w:rPr>
            </w:pPr>
            <w:r w:rsidRPr="00EB5AE8">
              <w:rPr>
                <w:sz w:val="20"/>
                <w:szCs w:val="20"/>
              </w:rPr>
              <w:t>Planning des différentes activités</w:t>
            </w:r>
          </w:p>
        </w:tc>
        <w:tc>
          <w:tcPr>
            <w:tcW w:w="2126" w:type="dxa"/>
            <w:tcBorders>
              <w:top w:val="single" w:sz="4" w:space="0" w:color="000000"/>
              <w:left w:val="single" w:sz="4" w:space="0" w:color="000000"/>
              <w:bottom w:val="single" w:sz="4" w:space="0" w:color="000000"/>
              <w:right w:val="single" w:sz="4" w:space="0" w:color="000000"/>
            </w:tcBorders>
          </w:tcPr>
          <w:p w14:paraId="000008D2" w14:textId="77777777" w:rsidR="006A51F0" w:rsidRPr="00EB5AE8" w:rsidRDefault="006A51F0" w:rsidP="006A51F0">
            <w:pPr>
              <w:rPr>
                <w:sz w:val="20"/>
                <w:szCs w:val="20"/>
              </w:rPr>
            </w:pPr>
          </w:p>
        </w:tc>
      </w:tr>
      <w:tr w:rsidR="006A51F0" w:rsidRPr="005F3E36" w14:paraId="67F9AC49" w14:textId="77777777">
        <w:tc>
          <w:tcPr>
            <w:tcW w:w="7196" w:type="dxa"/>
            <w:tcBorders>
              <w:top w:val="single" w:sz="4" w:space="0" w:color="000000"/>
              <w:left w:val="single" w:sz="4" w:space="0" w:color="000000"/>
              <w:bottom w:val="single" w:sz="4" w:space="0" w:color="000000"/>
              <w:right w:val="single" w:sz="4" w:space="0" w:color="000000"/>
            </w:tcBorders>
          </w:tcPr>
          <w:p w14:paraId="000008D3" w14:textId="32B66F33" w:rsidR="006A51F0" w:rsidRPr="00EB5AE8" w:rsidRDefault="006A51F0" w:rsidP="006A51F0">
            <w:pPr>
              <w:rPr>
                <w:sz w:val="20"/>
                <w:szCs w:val="20"/>
              </w:rPr>
            </w:pPr>
            <w:r w:rsidRPr="00EB5AE8">
              <w:rPr>
                <w:sz w:val="20"/>
                <w:szCs w:val="20"/>
              </w:rPr>
              <w:t>Schéma général d’organisation de la collecte des vidanges, le nettoyage et l’entretien des bulles à verre et le nettoyage des sites des bulles à verre</w:t>
            </w:r>
          </w:p>
        </w:tc>
        <w:tc>
          <w:tcPr>
            <w:tcW w:w="2126" w:type="dxa"/>
            <w:tcBorders>
              <w:top w:val="single" w:sz="4" w:space="0" w:color="000000"/>
              <w:left w:val="single" w:sz="4" w:space="0" w:color="000000"/>
              <w:bottom w:val="single" w:sz="4" w:space="0" w:color="000000"/>
              <w:right w:val="single" w:sz="4" w:space="0" w:color="000000"/>
            </w:tcBorders>
          </w:tcPr>
          <w:p w14:paraId="000008D4" w14:textId="77777777" w:rsidR="006A51F0" w:rsidRPr="00EB5AE8" w:rsidRDefault="006A51F0" w:rsidP="006A51F0">
            <w:pPr>
              <w:rPr>
                <w:sz w:val="20"/>
                <w:szCs w:val="20"/>
              </w:rPr>
            </w:pPr>
          </w:p>
        </w:tc>
      </w:tr>
      <w:tr w:rsidR="006A51F0" w:rsidRPr="005F3E36" w14:paraId="2366A4A3" w14:textId="77777777">
        <w:tc>
          <w:tcPr>
            <w:tcW w:w="7196" w:type="dxa"/>
            <w:tcBorders>
              <w:top w:val="single" w:sz="4" w:space="0" w:color="000000"/>
              <w:left w:val="single" w:sz="4" w:space="0" w:color="000000"/>
              <w:bottom w:val="single" w:sz="4" w:space="0" w:color="000000"/>
              <w:right w:val="single" w:sz="4" w:space="0" w:color="000000"/>
            </w:tcBorders>
          </w:tcPr>
          <w:p w14:paraId="000008DE" w14:textId="5909D789" w:rsidR="006A51F0" w:rsidRPr="00EB5AE8" w:rsidRDefault="006A51F0" w:rsidP="006A51F0">
            <w:pPr>
              <w:rPr>
                <w:sz w:val="20"/>
                <w:szCs w:val="20"/>
              </w:rPr>
            </w:pPr>
            <w:r w:rsidRPr="00EB5AE8">
              <w:rPr>
                <w:sz w:val="20"/>
                <w:szCs w:val="20"/>
              </w:rPr>
              <w:t>Description du nettoyage et de l’entretien des bulles à verre, le nettoyage des sites de bulles à verre</w:t>
            </w:r>
          </w:p>
        </w:tc>
        <w:tc>
          <w:tcPr>
            <w:tcW w:w="2126" w:type="dxa"/>
            <w:tcBorders>
              <w:top w:val="single" w:sz="4" w:space="0" w:color="000000"/>
              <w:left w:val="single" w:sz="4" w:space="0" w:color="000000"/>
              <w:bottom w:val="single" w:sz="4" w:space="0" w:color="000000"/>
              <w:right w:val="single" w:sz="4" w:space="0" w:color="000000"/>
            </w:tcBorders>
          </w:tcPr>
          <w:p w14:paraId="000008DF" w14:textId="77777777" w:rsidR="006A51F0" w:rsidRPr="00EB5AE8" w:rsidRDefault="006A51F0" w:rsidP="006A51F0">
            <w:pPr>
              <w:rPr>
                <w:sz w:val="20"/>
                <w:szCs w:val="20"/>
              </w:rPr>
            </w:pPr>
          </w:p>
        </w:tc>
      </w:tr>
      <w:tr w:rsidR="006A51F0" w:rsidRPr="005F3E36" w14:paraId="33C6C001" w14:textId="77777777">
        <w:tc>
          <w:tcPr>
            <w:tcW w:w="7196" w:type="dxa"/>
            <w:tcBorders>
              <w:top w:val="single" w:sz="4" w:space="0" w:color="000000"/>
              <w:left w:val="single" w:sz="4" w:space="0" w:color="000000"/>
              <w:bottom w:val="single" w:sz="4" w:space="0" w:color="000000"/>
              <w:right w:val="single" w:sz="4" w:space="0" w:color="000000"/>
            </w:tcBorders>
          </w:tcPr>
          <w:p w14:paraId="000008E0" w14:textId="699E91BC" w:rsidR="006A51F0" w:rsidRPr="00EB5AE8" w:rsidRDefault="006A51F0" w:rsidP="006A51F0">
            <w:pPr>
              <w:rPr>
                <w:sz w:val="20"/>
                <w:szCs w:val="20"/>
              </w:rPr>
            </w:pPr>
            <w:r w:rsidRPr="00EB5AE8">
              <w:rPr>
                <w:sz w:val="20"/>
                <w:szCs w:val="20"/>
              </w:rPr>
              <w:lastRenderedPageBreak/>
              <w:t>Description de la visualisation de la compartimentation du bac de chargement ou du conteneur</w:t>
            </w:r>
          </w:p>
        </w:tc>
        <w:tc>
          <w:tcPr>
            <w:tcW w:w="2126" w:type="dxa"/>
            <w:tcBorders>
              <w:top w:val="single" w:sz="4" w:space="0" w:color="000000"/>
              <w:left w:val="single" w:sz="4" w:space="0" w:color="000000"/>
              <w:bottom w:val="single" w:sz="4" w:space="0" w:color="000000"/>
              <w:right w:val="single" w:sz="4" w:space="0" w:color="000000"/>
            </w:tcBorders>
          </w:tcPr>
          <w:p w14:paraId="000008E1" w14:textId="77777777" w:rsidR="006A51F0" w:rsidRPr="00EB5AE8" w:rsidRDefault="006A51F0" w:rsidP="006A51F0">
            <w:pPr>
              <w:rPr>
                <w:sz w:val="20"/>
                <w:szCs w:val="20"/>
              </w:rPr>
            </w:pPr>
          </w:p>
        </w:tc>
      </w:tr>
      <w:tr w:rsidR="006A51F0" w:rsidRPr="005F3E36" w14:paraId="6AC0C871" w14:textId="77777777">
        <w:tc>
          <w:tcPr>
            <w:tcW w:w="7196" w:type="dxa"/>
            <w:tcBorders>
              <w:top w:val="single" w:sz="4" w:space="0" w:color="000000"/>
              <w:left w:val="single" w:sz="4" w:space="0" w:color="000000"/>
              <w:bottom w:val="single" w:sz="4" w:space="0" w:color="000000"/>
              <w:right w:val="single" w:sz="4" w:space="0" w:color="000000"/>
            </w:tcBorders>
          </w:tcPr>
          <w:p w14:paraId="000008E2" w14:textId="0349D9E1" w:rsidR="006A51F0" w:rsidRPr="00EB5AE8" w:rsidRDefault="006A51F0" w:rsidP="006A51F0">
            <w:pPr>
              <w:rPr>
                <w:sz w:val="20"/>
                <w:szCs w:val="20"/>
              </w:rPr>
            </w:pPr>
            <w:r w:rsidRPr="00EB5AE8">
              <w:rPr>
                <w:sz w:val="20"/>
                <w:szCs w:val="20"/>
              </w:rPr>
              <w:t>Description du mode d’enregistrement de la pollution et l’état des bulles à verre et de la pollution du site pendant la tournée de nettoyage, si le soumissionnaire ne désire pas utiliser le formulaire de l’annexe E</w:t>
            </w:r>
          </w:p>
        </w:tc>
        <w:tc>
          <w:tcPr>
            <w:tcW w:w="2126" w:type="dxa"/>
            <w:tcBorders>
              <w:top w:val="single" w:sz="4" w:space="0" w:color="000000"/>
              <w:left w:val="single" w:sz="4" w:space="0" w:color="000000"/>
              <w:bottom w:val="single" w:sz="4" w:space="0" w:color="000000"/>
              <w:right w:val="single" w:sz="4" w:space="0" w:color="000000"/>
            </w:tcBorders>
          </w:tcPr>
          <w:p w14:paraId="000008E3" w14:textId="77777777" w:rsidR="006A51F0" w:rsidRPr="00EB5AE8" w:rsidRDefault="006A51F0" w:rsidP="006A51F0">
            <w:pPr>
              <w:rPr>
                <w:sz w:val="20"/>
                <w:szCs w:val="20"/>
              </w:rPr>
            </w:pPr>
          </w:p>
        </w:tc>
      </w:tr>
      <w:tr w:rsidR="006A51F0" w:rsidRPr="005F3E36" w14:paraId="00D68E57" w14:textId="77777777">
        <w:tc>
          <w:tcPr>
            <w:tcW w:w="7196" w:type="dxa"/>
            <w:tcBorders>
              <w:top w:val="single" w:sz="4" w:space="0" w:color="000000"/>
              <w:left w:val="single" w:sz="4" w:space="0" w:color="000000"/>
              <w:bottom w:val="single" w:sz="4" w:space="0" w:color="000000"/>
              <w:right w:val="single" w:sz="4" w:space="0" w:color="000000"/>
            </w:tcBorders>
          </w:tcPr>
          <w:p w14:paraId="000008E4" w14:textId="43383486" w:rsidR="006A51F0" w:rsidRPr="00EB5AE8" w:rsidRDefault="006A51F0" w:rsidP="006A51F0">
            <w:pPr>
              <w:rPr>
                <w:sz w:val="20"/>
                <w:szCs w:val="20"/>
              </w:rPr>
            </w:pPr>
            <w:r w:rsidRPr="00EB5AE8">
              <w:rPr>
                <w:sz w:val="20"/>
                <w:szCs w:val="20"/>
              </w:rPr>
              <w:t>Description du système de plaintes </w:t>
            </w:r>
          </w:p>
        </w:tc>
        <w:tc>
          <w:tcPr>
            <w:tcW w:w="2126" w:type="dxa"/>
            <w:tcBorders>
              <w:top w:val="single" w:sz="4" w:space="0" w:color="000000"/>
              <w:left w:val="single" w:sz="4" w:space="0" w:color="000000"/>
              <w:bottom w:val="single" w:sz="4" w:space="0" w:color="000000"/>
              <w:right w:val="single" w:sz="4" w:space="0" w:color="000000"/>
            </w:tcBorders>
          </w:tcPr>
          <w:p w14:paraId="000008E5" w14:textId="77777777" w:rsidR="006A51F0" w:rsidRPr="00EB5AE8" w:rsidRDefault="006A51F0" w:rsidP="006A51F0">
            <w:pPr>
              <w:rPr>
                <w:sz w:val="20"/>
                <w:szCs w:val="20"/>
              </w:rPr>
            </w:pPr>
          </w:p>
        </w:tc>
      </w:tr>
      <w:tr w:rsidR="006A51F0" w:rsidRPr="005F3E36" w14:paraId="421F59AD" w14:textId="77777777">
        <w:tc>
          <w:tcPr>
            <w:tcW w:w="7196" w:type="dxa"/>
            <w:tcBorders>
              <w:top w:val="single" w:sz="4" w:space="0" w:color="000000"/>
              <w:left w:val="single" w:sz="4" w:space="0" w:color="000000"/>
              <w:bottom w:val="single" w:sz="4" w:space="0" w:color="000000"/>
              <w:right w:val="single" w:sz="4" w:space="0" w:color="000000"/>
            </w:tcBorders>
          </w:tcPr>
          <w:p w14:paraId="000008E6" w14:textId="5E43E3D4" w:rsidR="006A51F0" w:rsidRPr="00EB5AE8" w:rsidRDefault="006A51F0" w:rsidP="006A51F0">
            <w:pPr>
              <w:rPr>
                <w:sz w:val="20"/>
                <w:szCs w:val="20"/>
              </w:rPr>
            </w:pPr>
            <w:r w:rsidRPr="00EB5AE8">
              <w:rPr>
                <w:sz w:val="20"/>
                <w:szCs w:val="20"/>
              </w:rPr>
              <w:t>Spécifiquement pour le lot n° 2</w:t>
            </w:r>
          </w:p>
        </w:tc>
        <w:tc>
          <w:tcPr>
            <w:tcW w:w="2126" w:type="dxa"/>
            <w:tcBorders>
              <w:top w:val="single" w:sz="4" w:space="0" w:color="000000"/>
              <w:left w:val="single" w:sz="4" w:space="0" w:color="000000"/>
              <w:bottom w:val="single" w:sz="4" w:space="0" w:color="000000"/>
              <w:right w:val="single" w:sz="4" w:space="0" w:color="000000"/>
            </w:tcBorders>
          </w:tcPr>
          <w:p w14:paraId="000008E7" w14:textId="77777777" w:rsidR="006A51F0" w:rsidRPr="00EB5AE8" w:rsidRDefault="006A51F0" w:rsidP="006A51F0">
            <w:pPr>
              <w:rPr>
                <w:sz w:val="20"/>
                <w:szCs w:val="20"/>
              </w:rPr>
            </w:pPr>
          </w:p>
        </w:tc>
      </w:tr>
      <w:tr w:rsidR="006A51F0" w:rsidRPr="005F3E36" w14:paraId="47C012EC" w14:textId="77777777">
        <w:tc>
          <w:tcPr>
            <w:tcW w:w="7196" w:type="dxa"/>
            <w:tcBorders>
              <w:top w:val="single" w:sz="4" w:space="0" w:color="000000"/>
              <w:left w:val="single" w:sz="4" w:space="0" w:color="000000"/>
              <w:bottom w:val="single" w:sz="4" w:space="0" w:color="000000"/>
              <w:right w:val="single" w:sz="4" w:space="0" w:color="000000"/>
            </w:tcBorders>
          </w:tcPr>
          <w:p w14:paraId="000008E8" w14:textId="6D88231D" w:rsidR="006A51F0" w:rsidRPr="00EB5AE8" w:rsidRDefault="006A51F0" w:rsidP="006A51F0">
            <w:pPr>
              <w:rPr>
                <w:sz w:val="20"/>
                <w:szCs w:val="20"/>
              </w:rPr>
            </w:pPr>
            <w:r w:rsidRPr="00EB5AE8">
              <w:rPr>
                <w:sz w:val="20"/>
                <w:szCs w:val="20"/>
              </w:rPr>
              <w:t>Déclaration du nombre de véhicules &amp; description technique</w:t>
            </w:r>
          </w:p>
        </w:tc>
        <w:tc>
          <w:tcPr>
            <w:tcW w:w="2126" w:type="dxa"/>
            <w:tcBorders>
              <w:top w:val="single" w:sz="4" w:space="0" w:color="000000"/>
              <w:left w:val="single" w:sz="4" w:space="0" w:color="000000"/>
              <w:bottom w:val="single" w:sz="4" w:space="0" w:color="000000"/>
              <w:right w:val="single" w:sz="4" w:space="0" w:color="000000"/>
            </w:tcBorders>
          </w:tcPr>
          <w:p w14:paraId="000008E9" w14:textId="77777777" w:rsidR="006A51F0" w:rsidRPr="00EB5AE8" w:rsidRDefault="006A51F0" w:rsidP="006A51F0">
            <w:pPr>
              <w:rPr>
                <w:sz w:val="20"/>
                <w:szCs w:val="20"/>
              </w:rPr>
            </w:pPr>
          </w:p>
        </w:tc>
      </w:tr>
      <w:tr w:rsidR="006A51F0" w:rsidRPr="005F3E36" w14:paraId="2EA2BB35" w14:textId="77777777">
        <w:tc>
          <w:tcPr>
            <w:tcW w:w="7196" w:type="dxa"/>
            <w:tcBorders>
              <w:top w:val="single" w:sz="4" w:space="0" w:color="000000"/>
              <w:left w:val="single" w:sz="4" w:space="0" w:color="000000"/>
              <w:bottom w:val="single" w:sz="4" w:space="0" w:color="000000"/>
              <w:right w:val="single" w:sz="4" w:space="0" w:color="000000"/>
            </w:tcBorders>
          </w:tcPr>
          <w:p w14:paraId="000008EA" w14:textId="7810EFE6" w:rsidR="006A51F0" w:rsidRPr="00EB5AE8" w:rsidRDefault="006A51F0" w:rsidP="006A51F0">
            <w:pPr>
              <w:rPr>
                <w:sz w:val="20"/>
                <w:szCs w:val="20"/>
              </w:rPr>
            </w:pPr>
            <w:r w:rsidRPr="00EB5AE8">
              <w:rPr>
                <w:sz w:val="20"/>
                <w:szCs w:val="20"/>
              </w:rPr>
              <w:t>Déclaration du nombre de véhicules de réserve &amp; description technique</w:t>
            </w:r>
          </w:p>
        </w:tc>
        <w:tc>
          <w:tcPr>
            <w:tcW w:w="2126" w:type="dxa"/>
            <w:tcBorders>
              <w:top w:val="single" w:sz="4" w:space="0" w:color="000000"/>
              <w:left w:val="single" w:sz="4" w:space="0" w:color="000000"/>
              <w:bottom w:val="single" w:sz="4" w:space="0" w:color="000000"/>
              <w:right w:val="single" w:sz="4" w:space="0" w:color="000000"/>
            </w:tcBorders>
          </w:tcPr>
          <w:p w14:paraId="000008EB" w14:textId="77777777" w:rsidR="006A51F0" w:rsidRPr="00EB5AE8" w:rsidRDefault="006A51F0" w:rsidP="006A51F0">
            <w:pPr>
              <w:rPr>
                <w:sz w:val="20"/>
                <w:szCs w:val="20"/>
              </w:rPr>
            </w:pPr>
          </w:p>
        </w:tc>
      </w:tr>
      <w:tr w:rsidR="006A51F0" w:rsidRPr="005F3E36" w14:paraId="32EC17F7" w14:textId="77777777">
        <w:tc>
          <w:tcPr>
            <w:tcW w:w="7196" w:type="dxa"/>
            <w:tcBorders>
              <w:top w:val="single" w:sz="4" w:space="0" w:color="000000"/>
              <w:left w:val="single" w:sz="4" w:space="0" w:color="000000"/>
              <w:bottom w:val="single" w:sz="4" w:space="0" w:color="000000"/>
              <w:right w:val="single" w:sz="4" w:space="0" w:color="000000"/>
            </w:tcBorders>
          </w:tcPr>
          <w:p w14:paraId="684BB27B" w14:textId="0CBC95F7" w:rsidR="006A51F0" w:rsidRPr="00EB5AE8" w:rsidRDefault="006A51F0" w:rsidP="006A51F0">
            <w:pPr>
              <w:rPr>
                <w:sz w:val="20"/>
                <w:szCs w:val="20"/>
              </w:rPr>
            </w:pPr>
            <w:r w:rsidRPr="00EB5AE8">
              <w:rPr>
                <w:sz w:val="20"/>
                <w:szCs w:val="20"/>
              </w:rPr>
              <w:t>Description complète de chaque type de container proposé</w:t>
            </w:r>
          </w:p>
        </w:tc>
        <w:tc>
          <w:tcPr>
            <w:tcW w:w="2126" w:type="dxa"/>
            <w:tcBorders>
              <w:top w:val="single" w:sz="4" w:space="0" w:color="000000"/>
              <w:left w:val="single" w:sz="4" w:space="0" w:color="000000"/>
              <w:bottom w:val="single" w:sz="4" w:space="0" w:color="000000"/>
              <w:right w:val="single" w:sz="4" w:space="0" w:color="000000"/>
            </w:tcBorders>
          </w:tcPr>
          <w:p w14:paraId="3B0B1331" w14:textId="77777777" w:rsidR="006A51F0" w:rsidRPr="00AA4E6A" w:rsidRDefault="006A51F0" w:rsidP="006A51F0">
            <w:pPr>
              <w:rPr>
                <w:sz w:val="20"/>
                <w:szCs w:val="20"/>
              </w:rPr>
            </w:pPr>
          </w:p>
        </w:tc>
      </w:tr>
      <w:tr w:rsidR="006A51F0" w:rsidRPr="005F3E36" w14:paraId="37B68520" w14:textId="77777777">
        <w:tc>
          <w:tcPr>
            <w:tcW w:w="7196" w:type="dxa"/>
            <w:tcBorders>
              <w:top w:val="single" w:sz="4" w:space="0" w:color="000000"/>
              <w:left w:val="single" w:sz="4" w:space="0" w:color="000000"/>
              <w:bottom w:val="single" w:sz="4" w:space="0" w:color="000000"/>
              <w:right w:val="single" w:sz="4" w:space="0" w:color="000000"/>
            </w:tcBorders>
          </w:tcPr>
          <w:p w14:paraId="7AD345DD" w14:textId="39D1E039" w:rsidR="006A51F0" w:rsidRPr="00EB5AE8" w:rsidRDefault="006A51F0" w:rsidP="006A51F0">
            <w:pPr>
              <w:rPr>
                <w:sz w:val="20"/>
                <w:szCs w:val="20"/>
              </w:rPr>
            </w:pPr>
            <w:r w:rsidRPr="00EB5AE8">
              <w:rPr>
                <w:sz w:val="20"/>
                <w:szCs w:val="20"/>
              </w:rPr>
              <w:t>Si une station de transfert est utilisée</w:t>
            </w:r>
          </w:p>
        </w:tc>
        <w:tc>
          <w:tcPr>
            <w:tcW w:w="2126" w:type="dxa"/>
            <w:tcBorders>
              <w:top w:val="single" w:sz="4" w:space="0" w:color="000000"/>
              <w:left w:val="single" w:sz="4" w:space="0" w:color="000000"/>
              <w:bottom w:val="single" w:sz="4" w:space="0" w:color="000000"/>
              <w:right w:val="single" w:sz="4" w:space="0" w:color="000000"/>
            </w:tcBorders>
          </w:tcPr>
          <w:p w14:paraId="162C2C91" w14:textId="77777777" w:rsidR="006A51F0" w:rsidRPr="00AA4E6A" w:rsidRDefault="006A51F0" w:rsidP="006A51F0">
            <w:pPr>
              <w:rPr>
                <w:sz w:val="20"/>
                <w:szCs w:val="20"/>
              </w:rPr>
            </w:pPr>
          </w:p>
        </w:tc>
      </w:tr>
      <w:tr w:rsidR="006A51F0" w:rsidRPr="005F3E36" w14:paraId="02CD7E12" w14:textId="77777777">
        <w:tc>
          <w:tcPr>
            <w:tcW w:w="7196" w:type="dxa"/>
            <w:tcBorders>
              <w:top w:val="single" w:sz="4" w:space="0" w:color="000000"/>
              <w:left w:val="single" w:sz="4" w:space="0" w:color="000000"/>
              <w:bottom w:val="single" w:sz="4" w:space="0" w:color="000000"/>
              <w:right w:val="single" w:sz="4" w:space="0" w:color="000000"/>
            </w:tcBorders>
          </w:tcPr>
          <w:p w14:paraId="6219A58A" w14:textId="4393CD17" w:rsidR="006A51F0" w:rsidRPr="00EB5AE8" w:rsidRDefault="006A51F0" w:rsidP="006A51F0">
            <w:pPr>
              <w:rPr>
                <w:sz w:val="20"/>
                <w:szCs w:val="20"/>
              </w:rPr>
            </w:pPr>
            <w:r w:rsidRPr="00EB5AE8">
              <w:rPr>
                <w:sz w:val="20"/>
                <w:szCs w:val="20"/>
              </w:rPr>
              <w:t>Description des heures de livraison et d’enlèvement</w:t>
            </w:r>
          </w:p>
        </w:tc>
        <w:tc>
          <w:tcPr>
            <w:tcW w:w="2126" w:type="dxa"/>
            <w:tcBorders>
              <w:top w:val="single" w:sz="4" w:space="0" w:color="000000"/>
              <w:left w:val="single" w:sz="4" w:space="0" w:color="000000"/>
              <w:bottom w:val="single" w:sz="4" w:space="0" w:color="000000"/>
              <w:right w:val="single" w:sz="4" w:space="0" w:color="000000"/>
            </w:tcBorders>
          </w:tcPr>
          <w:p w14:paraId="0CF0893C" w14:textId="77777777" w:rsidR="006A51F0" w:rsidRPr="00AA4E6A" w:rsidRDefault="006A51F0" w:rsidP="006A51F0">
            <w:pPr>
              <w:rPr>
                <w:sz w:val="20"/>
                <w:szCs w:val="20"/>
              </w:rPr>
            </w:pPr>
          </w:p>
        </w:tc>
      </w:tr>
      <w:tr w:rsidR="006A51F0" w:rsidRPr="005F3E36" w14:paraId="38D60158" w14:textId="77777777">
        <w:tc>
          <w:tcPr>
            <w:tcW w:w="7196" w:type="dxa"/>
            <w:tcBorders>
              <w:top w:val="single" w:sz="4" w:space="0" w:color="000000"/>
              <w:left w:val="single" w:sz="4" w:space="0" w:color="000000"/>
              <w:bottom w:val="single" w:sz="4" w:space="0" w:color="000000"/>
              <w:right w:val="single" w:sz="4" w:space="0" w:color="000000"/>
            </w:tcBorders>
          </w:tcPr>
          <w:p w14:paraId="1CBDE644" w14:textId="182FB1CA" w:rsidR="006A51F0" w:rsidRPr="00EB5AE8" w:rsidRDefault="006A51F0" w:rsidP="006A51F0">
            <w:pPr>
              <w:rPr>
                <w:sz w:val="20"/>
                <w:szCs w:val="20"/>
              </w:rPr>
            </w:pPr>
            <w:r w:rsidRPr="00EB5AE8">
              <w:rPr>
                <w:sz w:val="20"/>
                <w:szCs w:val="20"/>
              </w:rPr>
              <w:t>Description permettant de juger que le matériel collecté est stocké sur un sol en dur et sous un espace couvert et que d’autres flux de déchets peuvent être stockés séparément</w:t>
            </w:r>
          </w:p>
        </w:tc>
        <w:tc>
          <w:tcPr>
            <w:tcW w:w="2126" w:type="dxa"/>
            <w:tcBorders>
              <w:top w:val="single" w:sz="4" w:space="0" w:color="000000"/>
              <w:left w:val="single" w:sz="4" w:space="0" w:color="000000"/>
              <w:bottom w:val="single" w:sz="4" w:space="0" w:color="000000"/>
              <w:right w:val="single" w:sz="4" w:space="0" w:color="000000"/>
            </w:tcBorders>
          </w:tcPr>
          <w:p w14:paraId="3C37842A" w14:textId="77777777" w:rsidR="006A51F0" w:rsidRPr="00AA4E6A" w:rsidRDefault="006A51F0" w:rsidP="006A51F0">
            <w:pPr>
              <w:rPr>
                <w:sz w:val="20"/>
                <w:szCs w:val="20"/>
              </w:rPr>
            </w:pPr>
          </w:p>
        </w:tc>
      </w:tr>
      <w:tr w:rsidR="006A51F0" w:rsidRPr="005F3E36" w14:paraId="5F8A07D8" w14:textId="77777777">
        <w:tc>
          <w:tcPr>
            <w:tcW w:w="7196" w:type="dxa"/>
            <w:tcBorders>
              <w:top w:val="single" w:sz="4" w:space="0" w:color="000000"/>
              <w:left w:val="single" w:sz="4" w:space="0" w:color="000000"/>
              <w:bottom w:val="single" w:sz="4" w:space="0" w:color="000000"/>
              <w:right w:val="single" w:sz="4" w:space="0" w:color="000000"/>
            </w:tcBorders>
          </w:tcPr>
          <w:p w14:paraId="74530D4A" w14:textId="78C46254" w:rsidR="006A51F0" w:rsidRPr="00EB5AE8" w:rsidRDefault="006A51F0" w:rsidP="006A51F0">
            <w:pPr>
              <w:rPr>
                <w:sz w:val="20"/>
                <w:szCs w:val="20"/>
              </w:rPr>
            </w:pPr>
            <w:r w:rsidRPr="00EB5AE8">
              <w:rPr>
                <w:sz w:val="20"/>
                <w:szCs w:val="20"/>
              </w:rPr>
              <w:t>Description du système de contrôle de la qualité des flux entrants</w:t>
            </w:r>
          </w:p>
        </w:tc>
        <w:tc>
          <w:tcPr>
            <w:tcW w:w="2126" w:type="dxa"/>
            <w:tcBorders>
              <w:top w:val="single" w:sz="4" w:space="0" w:color="000000"/>
              <w:left w:val="single" w:sz="4" w:space="0" w:color="000000"/>
              <w:bottom w:val="single" w:sz="4" w:space="0" w:color="000000"/>
              <w:right w:val="single" w:sz="4" w:space="0" w:color="000000"/>
            </w:tcBorders>
          </w:tcPr>
          <w:p w14:paraId="3131D375" w14:textId="77777777" w:rsidR="006A51F0" w:rsidRPr="00AA4E6A" w:rsidRDefault="006A51F0" w:rsidP="006A51F0">
            <w:pPr>
              <w:rPr>
                <w:sz w:val="20"/>
                <w:szCs w:val="20"/>
              </w:rPr>
            </w:pPr>
          </w:p>
        </w:tc>
      </w:tr>
      <w:tr w:rsidR="006A51F0" w:rsidRPr="005F3E36" w14:paraId="38BA3DAA" w14:textId="77777777">
        <w:tc>
          <w:tcPr>
            <w:tcW w:w="7196" w:type="dxa"/>
            <w:tcBorders>
              <w:top w:val="single" w:sz="4" w:space="0" w:color="000000"/>
              <w:left w:val="single" w:sz="4" w:space="0" w:color="000000"/>
              <w:bottom w:val="single" w:sz="4" w:space="0" w:color="000000"/>
              <w:right w:val="single" w:sz="4" w:space="0" w:color="000000"/>
            </w:tcBorders>
          </w:tcPr>
          <w:p w14:paraId="41396FDD" w14:textId="20FD2974" w:rsidR="006A51F0" w:rsidRPr="00EB5AE8" w:rsidRDefault="006A51F0" w:rsidP="006A51F0">
            <w:pPr>
              <w:rPr>
                <w:sz w:val="20"/>
                <w:szCs w:val="20"/>
              </w:rPr>
            </w:pPr>
            <w:r w:rsidRPr="00EB5AE8">
              <w:rPr>
                <w:sz w:val="20"/>
                <w:szCs w:val="20"/>
              </w:rPr>
              <w:t>Description de l’organisation logistique</w:t>
            </w:r>
          </w:p>
        </w:tc>
        <w:tc>
          <w:tcPr>
            <w:tcW w:w="2126" w:type="dxa"/>
            <w:tcBorders>
              <w:top w:val="single" w:sz="4" w:space="0" w:color="000000"/>
              <w:left w:val="single" w:sz="4" w:space="0" w:color="000000"/>
              <w:bottom w:val="single" w:sz="4" w:space="0" w:color="000000"/>
              <w:right w:val="single" w:sz="4" w:space="0" w:color="000000"/>
            </w:tcBorders>
          </w:tcPr>
          <w:p w14:paraId="538537CB" w14:textId="77777777" w:rsidR="006A51F0" w:rsidRPr="00AA4E6A" w:rsidRDefault="006A51F0" w:rsidP="006A51F0">
            <w:pPr>
              <w:rPr>
                <w:sz w:val="20"/>
                <w:szCs w:val="20"/>
              </w:rPr>
            </w:pPr>
          </w:p>
        </w:tc>
      </w:tr>
      <w:tr w:rsidR="006A51F0" w:rsidRPr="005F3E36" w14:paraId="7AAF27BE" w14:textId="77777777">
        <w:tc>
          <w:tcPr>
            <w:tcW w:w="7196" w:type="dxa"/>
            <w:tcBorders>
              <w:top w:val="single" w:sz="4" w:space="0" w:color="000000"/>
              <w:left w:val="single" w:sz="4" w:space="0" w:color="000000"/>
              <w:bottom w:val="single" w:sz="4" w:space="0" w:color="000000"/>
              <w:right w:val="single" w:sz="4" w:space="0" w:color="000000"/>
            </w:tcBorders>
          </w:tcPr>
          <w:p w14:paraId="6F06853F" w14:textId="2B2C0136" w:rsidR="006A51F0" w:rsidRPr="00EB5AE8" w:rsidRDefault="006A51F0" w:rsidP="006A51F0">
            <w:pPr>
              <w:rPr>
                <w:sz w:val="20"/>
                <w:szCs w:val="20"/>
              </w:rPr>
            </w:pPr>
            <w:r w:rsidRPr="00EB5AE8">
              <w:rPr>
                <w:sz w:val="20"/>
                <w:szCs w:val="20"/>
              </w:rPr>
              <w:t>Description des espaces de stockage ainsi que leur capacité </w:t>
            </w:r>
          </w:p>
        </w:tc>
        <w:tc>
          <w:tcPr>
            <w:tcW w:w="2126" w:type="dxa"/>
            <w:tcBorders>
              <w:top w:val="single" w:sz="4" w:space="0" w:color="000000"/>
              <w:left w:val="single" w:sz="4" w:space="0" w:color="000000"/>
              <w:bottom w:val="single" w:sz="4" w:space="0" w:color="000000"/>
              <w:right w:val="single" w:sz="4" w:space="0" w:color="000000"/>
            </w:tcBorders>
          </w:tcPr>
          <w:p w14:paraId="6832A9F6" w14:textId="77777777" w:rsidR="006A51F0" w:rsidRPr="00AA4E6A" w:rsidRDefault="006A51F0" w:rsidP="006A51F0">
            <w:pPr>
              <w:rPr>
                <w:sz w:val="20"/>
                <w:szCs w:val="20"/>
              </w:rPr>
            </w:pPr>
          </w:p>
        </w:tc>
      </w:tr>
      <w:tr w:rsidR="006A51F0" w:rsidRPr="005F3E36" w14:paraId="5A5B6CAC" w14:textId="77777777">
        <w:tc>
          <w:tcPr>
            <w:tcW w:w="7196" w:type="dxa"/>
            <w:tcBorders>
              <w:top w:val="single" w:sz="4" w:space="0" w:color="000000"/>
              <w:left w:val="single" w:sz="4" w:space="0" w:color="000000"/>
              <w:bottom w:val="single" w:sz="4" w:space="0" w:color="000000"/>
              <w:right w:val="single" w:sz="4" w:space="0" w:color="000000"/>
            </w:tcBorders>
          </w:tcPr>
          <w:p w14:paraId="4A1CAD03" w14:textId="523745B0" w:rsidR="006A51F0" w:rsidRPr="00EB5AE8" w:rsidRDefault="006A51F0" w:rsidP="006A51F0">
            <w:pPr>
              <w:rPr>
                <w:sz w:val="20"/>
                <w:szCs w:val="20"/>
              </w:rPr>
            </w:pPr>
            <w:r w:rsidRPr="00EB5AE8">
              <w:rPr>
                <w:sz w:val="20"/>
                <w:szCs w:val="20"/>
              </w:rPr>
              <w:t>Description de la manière de stocker chaque fraction </w:t>
            </w:r>
          </w:p>
        </w:tc>
        <w:tc>
          <w:tcPr>
            <w:tcW w:w="2126" w:type="dxa"/>
            <w:tcBorders>
              <w:top w:val="single" w:sz="4" w:space="0" w:color="000000"/>
              <w:left w:val="single" w:sz="4" w:space="0" w:color="000000"/>
              <w:bottom w:val="single" w:sz="4" w:space="0" w:color="000000"/>
              <w:right w:val="single" w:sz="4" w:space="0" w:color="000000"/>
            </w:tcBorders>
          </w:tcPr>
          <w:p w14:paraId="492638BC" w14:textId="77777777" w:rsidR="006A51F0" w:rsidRPr="00AA4E6A" w:rsidRDefault="006A51F0" w:rsidP="006A51F0">
            <w:pPr>
              <w:rPr>
                <w:sz w:val="20"/>
                <w:szCs w:val="20"/>
              </w:rPr>
            </w:pPr>
          </w:p>
        </w:tc>
      </w:tr>
      <w:tr w:rsidR="006A51F0" w:rsidRPr="005F3E36" w14:paraId="5EF54742" w14:textId="77777777">
        <w:tc>
          <w:tcPr>
            <w:tcW w:w="7196" w:type="dxa"/>
            <w:tcBorders>
              <w:top w:val="single" w:sz="4" w:space="0" w:color="000000"/>
              <w:left w:val="single" w:sz="4" w:space="0" w:color="000000"/>
              <w:bottom w:val="single" w:sz="4" w:space="0" w:color="000000"/>
              <w:right w:val="single" w:sz="4" w:space="0" w:color="000000"/>
            </w:tcBorders>
          </w:tcPr>
          <w:p w14:paraId="4C2F0686" w14:textId="2D795F4F" w:rsidR="006A51F0" w:rsidRPr="00EB5AE8" w:rsidRDefault="006A51F0" w:rsidP="006A51F0">
            <w:pPr>
              <w:rPr>
                <w:sz w:val="20"/>
                <w:szCs w:val="20"/>
              </w:rPr>
            </w:pPr>
            <w:r w:rsidRPr="00EB5AE8">
              <w:rPr>
                <w:sz w:val="20"/>
                <w:szCs w:val="20"/>
              </w:rPr>
              <w:t>Description du mode de calcul et suivi administratif des flux entrants, des flux sortants et des stocks et la gestion opérationnelle</w:t>
            </w:r>
          </w:p>
        </w:tc>
        <w:tc>
          <w:tcPr>
            <w:tcW w:w="2126" w:type="dxa"/>
            <w:tcBorders>
              <w:top w:val="single" w:sz="4" w:space="0" w:color="000000"/>
              <w:left w:val="single" w:sz="4" w:space="0" w:color="000000"/>
              <w:bottom w:val="single" w:sz="4" w:space="0" w:color="000000"/>
              <w:right w:val="single" w:sz="4" w:space="0" w:color="000000"/>
            </w:tcBorders>
          </w:tcPr>
          <w:p w14:paraId="431A31CC" w14:textId="77777777" w:rsidR="006A51F0" w:rsidRPr="00AA4E6A" w:rsidRDefault="006A51F0" w:rsidP="006A51F0">
            <w:pPr>
              <w:rPr>
                <w:sz w:val="20"/>
                <w:szCs w:val="20"/>
              </w:rPr>
            </w:pPr>
          </w:p>
        </w:tc>
      </w:tr>
      <w:tr w:rsidR="006A51F0" w:rsidRPr="005F3E36" w14:paraId="7BE295A9" w14:textId="77777777">
        <w:tc>
          <w:tcPr>
            <w:tcW w:w="7196" w:type="dxa"/>
            <w:tcBorders>
              <w:top w:val="single" w:sz="4" w:space="0" w:color="000000"/>
              <w:left w:val="single" w:sz="4" w:space="0" w:color="000000"/>
              <w:bottom w:val="single" w:sz="4" w:space="0" w:color="000000"/>
              <w:right w:val="single" w:sz="4" w:space="0" w:color="000000"/>
            </w:tcBorders>
          </w:tcPr>
          <w:p w14:paraId="095C4FFF" w14:textId="244A2288" w:rsidR="006A51F0" w:rsidRPr="00EB5AE8" w:rsidRDefault="006A51F0" w:rsidP="006A51F0">
            <w:pPr>
              <w:rPr>
                <w:sz w:val="20"/>
                <w:szCs w:val="20"/>
              </w:rPr>
            </w:pPr>
            <w:r w:rsidRPr="00EB5AE8">
              <w:rPr>
                <w:sz w:val="20"/>
                <w:szCs w:val="20"/>
              </w:rPr>
              <w:t>Sécurité</w:t>
            </w:r>
          </w:p>
        </w:tc>
        <w:tc>
          <w:tcPr>
            <w:tcW w:w="2126" w:type="dxa"/>
            <w:tcBorders>
              <w:top w:val="single" w:sz="4" w:space="0" w:color="000000"/>
              <w:left w:val="single" w:sz="4" w:space="0" w:color="000000"/>
              <w:bottom w:val="single" w:sz="4" w:space="0" w:color="000000"/>
              <w:right w:val="single" w:sz="4" w:space="0" w:color="000000"/>
            </w:tcBorders>
          </w:tcPr>
          <w:p w14:paraId="35759BB1" w14:textId="77777777" w:rsidR="006A51F0" w:rsidRPr="00AA4E6A" w:rsidRDefault="006A51F0" w:rsidP="006A51F0">
            <w:pPr>
              <w:rPr>
                <w:sz w:val="20"/>
                <w:szCs w:val="20"/>
              </w:rPr>
            </w:pPr>
          </w:p>
        </w:tc>
      </w:tr>
      <w:tr w:rsidR="006A51F0" w:rsidRPr="005F3E36" w14:paraId="6B895297" w14:textId="77777777">
        <w:tc>
          <w:tcPr>
            <w:tcW w:w="7196" w:type="dxa"/>
            <w:tcBorders>
              <w:top w:val="single" w:sz="4" w:space="0" w:color="000000"/>
              <w:left w:val="single" w:sz="4" w:space="0" w:color="000000"/>
              <w:bottom w:val="single" w:sz="4" w:space="0" w:color="000000"/>
              <w:right w:val="single" w:sz="4" w:space="0" w:color="000000"/>
            </w:tcBorders>
          </w:tcPr>
          <w:p w14:paraId="5EBD3209" w14:textId="4B1B8429" w:rsidR="006A51F0" w:rsidRPr="00EB5AE8" w:rsidRDefault="006A51F0" w:rsidP="006A51F0">
            <w:pPr>
              <w:rPr>
                <w:sz w:val="20"/>
                <w:szCs w:val="20"/>
              </w:rPr>
            </w:pPr>
            <w:r w:rsidRPr="00EB5AE8">
              <w:rPr>
                <w:sz w:val="20"/>
                <w:szCs w:val="20"/>
              </w:rPr>
              <w:t xml:space="preserve">Description des mesures de sécurité pour le personnel </w:t>
            </w:r>
          </w:p>
        </w:tc>
        <w:tc>
          <w:tcPr>
            <w:tcW w:w="2126" w:type="dxa"/>
            <w:tcBorders>
              <w:top w:val="single" w:sz="4" w:space="0" w:color="000000"/>
              <w:left w:val="single" w:sz="4" w:space="0" w:color="000000"/>
              <w:bottom w:val="single" w:sz="4" w:space="0" w:color="000000"/>
              <w:right w:val="single" w:sz="4" w:space="0" w:color="000000"/>
            </w:tcBorders>
          </w:tcPr>
          <w:p w14:paraId="1B356C52" w14:textId="77777777" w:rsidR="006A51F0" w:rsidRPr="00AA4E6A" w:rsidRDefault="006A51F0" w:rsidP="006A51F0">
            <w:pPr>
              <w:rPr>
                <w:sz w:val="20"/>
                <w:szCs w:val="20"/>
              </w:rPr>
            </w:pPr>
          </w:p>
        </w:tc>
      </w:tr>
      <w:tr w:rsidR="006A51F0" w:rsidRPr="005F3E36" w14:paraId="6F6D9371" w14:textId="77777777">
        <w:tc>
          <w:tcPr>
            <w:tcW w:w="7196" w:type="dxa"/>
            <w:tcBorders>
              <w:top w:val="single" w:sz="4" w:space="0" w:color="000000"/>
              <w:left w:val="single" w:sz="4" w:space="0" w:color="000000"/>
              <w:bottom w:val="single" w:sz="4" w:space="0" w:color="000000"/>
              <w:right w:val="single" w:sz="4" w:space="0" w:color="000000"/>
            </w:tcBorders>
          </w:tcPr>
          <w:p w14:paraId="46702EA3" w14:textId="79AA010B" w:rsidR="006A51F0" w:rsidRPr="00EB5AE8" w:rsidRDefault="006A51F0" w:rsidP="006A51F0">
            <w:pPr>
              <w:rPr>
                <w:sz w:val="20"/>
                <w:szCs w:val="20"/>
              </w:rPr>
            </w:pPr>
            <w:r w:rsidRPr="00EB5AE8">
              <w:rPr>
                <w:sz w:val="20"/>
                <w:szCs w:val="20"/>
              </w:rPr>
              <w:t>Environnement</w:t>
            </w:r>
          </w:p>
        </w:tc>
        <w:tc>
          <w:tcPr>
            <w:tcW w:w="2126" w:type="dxa"/>
            <w:tcBorders>
              <w:top w:val="single" w:sz="4" w:space="0" w:color="000000"/>
              <w:left w:val="single" w:sz="4" w:space="0" w:color="000000"/>
              <w:bottom w:val="single" w:sz="4" w:space="0" w:color="000000"/>
              <w:right w:val="single" w:sz="4" w:space="0" w:color="000000"/>
            </w:tcBorders>
          </w:tcPr>
          <w:p w14:paraId="58B9EAB2" w14:textId="77777777" w:rsidR="006A51F0" w:rsidRPr="00AA4E6A" w:rsidRDefault="006A51F0" w:rsidP="006A51F0">
            <w:pPr>
              <w:rPr>
                <w:sz w:val="20"/>
                <w:szCs w:val="20"/>
              </w:rPr>
            </w:pPr>
          </w:p>
        </w:tc>
      </w:tr>
      <w:tr w:rsidR="006A51F0" w:rsidRPr="005F3E36" w14:paraId="0CBF0131" w14:textId="77777777">
        <w:tc>
          <w:tcPr>
            <w:tcW w:w="7196" w:type="dxa"/>
            <w:tcBorders>
              <w:top w:val="single" w:sz="4" w:space="0" w:color="000000"/>
              <w:left w:val="single" w:sz="4" w:space="0" w:color="000000"/>
              <w:bottom w:val="single" w:sz="4" w:space="0" w:color="000000"/>
              <w:right w:val="single" w:sz="4" w:space="0" w:color="000000"/>
            </w:tcBorders>
          </w:tcPr>
          <w:p w14:paraId="67B8D449" w14:textId="09F6EF45" w:rsidR="006A51F0" w:rsidRPr="00EB5AE8" w:rsidRDefault="006A51F0" w:rsidP="006A51F0">
            <w:pPr>
              <w:rPr>
                <w:sz w:val="20"/>
                <w:szCs w:val="20"/>
              </w:rPr>
            </w:pPr>
            <w:r w:rsidRPr="00EB5AE8">
              <w:rPr>
                <w:sz w:val="20"/>
                <w:szCs w:val="20"/>
              </w:rPr>
              <w:t xml:space="preserve">Description des mesures environnementales </w:t>
            </w:r>
          </w:p>
        </w:tc>
        <w:tc>
          <w:tcPr>
            <w:tcW w:w="2126" w:type="dxa"/>
            <w:tcBorders>
              <w:top w:val="single" w:sz="4" w:space="0" w:color="000000"/>
              <w:left w:val="single" w:sz="4" w:space="0" w:color="000000"/>
              <w:bottom w:val="single" w:sz="4" w:space="0" w:color="000000"/>
              <w:right w:val="single" w:sz="4" w:space="0" w:color="000000"/>
            </w:tcBorders>
          </w:tcPr>
          <w:p w14:paraId="38B4D793" w14:textId="77777777" w:rsidR="006A51F0" w:rsidRPr="00AA4E6A" w:rsidRDefault="006A51F0" w:rsidP="006A51F0">
            <w:pPr>
              <w:rPr>
                <w:sz w:val="20"/>
                <w:szCs w:val="20"/>
              </w:rPr>
            </w:pPr>
          </w:p>
        </w:tc>
      </w:tr>
      <w:tr w:rsidR="006A51F0" w:rsidRPr="005F3E36" w14:paraId="2AA0F396" w14:textId="77777777">
        <w:tc>
          <w:tcPr>
            <w:tcW w:w="7196" w:type="dxa"/>
            <w:tcBorders>
              <w:top w:val="single" w:sz="4" w:space="0" w:color="000000"/>
              <w:left w:val="single" w:sz="4" w:space="0" w:color="000000"/>
              <w:bottom w:val="single" w:sz="4" w:space="0" w:color="000000"/>
              <w:right w:val="single" w:sz="4" w:space="0" w:color="000000"/>
            </w:tcBorders>
          </w:tcPr>
          <w:p w14:paraId="408FA5B1" w14:textId="6145EFAC" w:rsidR="006A51F0" w:rsidRPr="00EB5AE8" w:rsidRDefault="006A51F0" w:rsidP="006A51F0">
            <w:pPr>
              <w:rPr>
                <w:sz w:val="20"/>
                <w:szCs w:val="20"/>
              </w:rPr>
            </w:pPr>
            <w:r w:rsidRPr="00EB5AE8">
              <w:rPr>
                <w:sz w:val="20"/>
                <w:szCs w:val="20"/>
              </w:rPr>
              <w:t>Autres documents</w:t>
            </w:r>
          </w:p>
        </w:tc>
        <w:tc>
          <w:tcPr>
            <w:tcW w:w="2126" w:type="dxa"/>
            <w:tcBorders>
              <w:top w:val="single" w:sz="4" w:space="0" w:color="000000"/>
              <w:left w:val="single" w:sz="4" w:space="0" w:color="000000"/>
              <w:bottom w:val="single" w:sz="4" w:space="0" w:color="000000"/>
              <w:right w:val="single" w:sz="4" w:space="0" w:color="000000"/>
            </w:tcBorders>
          </w:tcPr>
          <w:p w14:paraId="61D45A81" w14:textId="77777777" w:rsidR="006A51F0" w:rsidRPr="00AA4E6A" w:rsidRDefault="006A51F0" w:rsidP="006A51F0">
            <w:pPr>
              <w:rPr>
                <w:sz w:val="20"/>
                <w:szCs w:val="20"/>
              </w:rPr>
            </w:pPr>
          </w:p>
        </w:tc>
      </w:tr>
      <w:tr w:rsidR="006A51F0" w:rsidRPr="005F3E36" w14:paraId="1DA237C4" w14:textId="77777777">
        <w:tc>
          <w:tcPr>
            <w:tcW w:w="7196" w:type="dxa"/>
            <w:tcBorders>
              <w:top w:val="single" w:sz="4" w:space="0" w:color="000000"/>
              <w:left w:val="single" w:sz="4" w:space="0" w:color="000000"/>
              <w:bottom w:val="single" w:sz="4" w:space="0" w:color="000000"/>
              <w:right w:val="single" w:sz="4" w:space="0" w:color="000000"/>
            </w:tcBorders>
          </w:tcPr>
          <w:p w14:paraId="6D93CF76" w14:textId="53088FDF" w:rsidR="006A51F0" w:rsidRPr="00EB5AE8" w:rsidRDefault="006A51F0" w:rsidP="006A51F0">
            <w:pPr>
              <w:rPr>
                <w:sz w:val="20"/>
                <w:szCs w:val="20"/>
              </w:rPr>
            </w:pPr>
            <w:r w:rsidRPr="00EB5AE8">
              <w:rPr>
                <w:sz w:val="20"/>
                <w:szCs w:val="20"/>
              </w:rPr>
              <w:t xml:space="preserve">Copie des polices d’assurance nécessaires  </w:t>
            </w:r>
          </w:p>
        </w:tc>
        <w:tc>
          <w:tcPr>
            <w:tcW w:w="2126" w:type="dxa"/>
            <w:tcBorders>
              <w:top w:val="single" w:sz="4" w:space="0" w:color="000000"/>
              <w:left w:val="single" w:sz="4" w:space="0" w:color="000000"/>
              <w:bottom w:val="single" w:sz="4" w:space="0" w:color="000000"/>
              <w:right w:val="single" w:sz="4" w:space="0" w:color="000000"/>
            </w:tcBorders>
          </w:tcPr>
          <w:p w14:paraId="5A8AE5E4" w14:textId="77777777" w:rsidR="006A51F0" w:rsidRPr="00AA4E6A" w:rsidRDefault="006A51F0" w:rsidP="006A51F0">
            <w:pPr>
              <w:rPr>
                <w:sz w:val="20"/>
                <w:szCs w:val="20"/>
              </w:rPr>
            </w:pPr>
          </w:p>
        </w:tc>
      </w:tr>
      <w:tr w:rsidR="006A51F0" w:rsidRPr="005F3E36" w14:paraId="1538AB4A" w14:textId="77777777">
        <w:tc>
          <w:tcPr>
            <w:tcW w:w="7196" w:type="dxa"/>
            <w:tcBorders>
              <w:top w:val="single" w:sz="4" w:space="0" w:color="000000"/>
              <w:left w:val="single" w:sz="4" w:space="0" w:color="000000"/>
              <w:bottom w:val="single" w:sz="4" w:space="0" w:color="000000"/>
              <w:right w:val="single" w:sz="4" w:space="0" w:color="000000"/>
            </w:tcBorders>
          </w:tcPr>
          <w:p w14:paraId="0CD98CE4" w14:textId="0A84378E" w:rsidR="006A51F0" w:rsidRPr="00EB5AE8" w:rsidRDefault="006A51F0" w:rsidP="006A51F0">
            <w:pPr>
              <w:rPr>
                <w:sz w:val="20"/>
                <w:szCs w:val="20"/>
              </w:rPr>
            </w:pPr>
            <w:r w:rsidRPr="00EB5AE8">
              <w:rPr>
                <w:sz w:val="20"/>
                <w:szCs w:val="20"/>
              </w:rPr>
              <w:t>Documents nécessaires en cas de transport transfrontalier</w:t>
            </w:r>
          </w:p>
        </w:tc>
        <w:tc>
          <w:tcPr>
            <w:tcW w:w="2126" w:type="dxa"/>
            <w:tcBorders>
              <w:top w:val="single" w:sz="4" w:space="0" w:color="000000"/>
              <w:left w:val="single" w:sz="4" w:space="0" w:color="000000"/>
              <w:bottom w:val="single" w:sz="4" w:space="0" w:color="000000"/>
              <w:right w:val="single" w:sz="4" w:space="0" w:color="000000"/>
            </w:tcBorders>
          </w:tcPr>
          <w:p w14:paraId="10FEACD2" w14:textId="77777777" w:rsidR="006A51F0" w:rsidRPr="00AA4E6A" w:rsidRDefault="006A51F0" w:rsidP="006A51F0">
            <w:pPr>
              <w:rPr>
                <w:sz w:val="20"/>
                <w:szCs w:val="20"/>
              </w:rPr>
            </w:pPr>
          </w:p>
        </w:tc>
      </w:tr>
    </w:tbl>
    <w:p w14:paraId="000008EC" w14:textId="77777777" w:rsidR="00CB799D" w:rsidRPr="00EB5AE8" w:rsidRDefault="00CB799D" w:rsidP="003F5447">
      <w:pPr>
        <w:rPr>
          <w:sz w:val="20"/>
          <w:szCs w:val="20"/>
        </w:rPr>
      </w:pPr>
    </w:p>
    <w:p w14:paraId="000008ED" w14:textId="77777777" w:rsidR="00CB799D" w:rsidRPr="0076011E" w:rsidRDefault="008E6B26" w:rsidP="00EB5AE8">
      <w:pPr>
        <w:pStyle w:val="Titre3"/>
        <w:tabs>
          <w:tab w:val="clear" w:pos="851"/>
        </w:tabs>
        <w:spacing w:line="260" w:lineRule="atLeast"/>
        <w:jc w:val="left"/>
        <w:rPr>
          <w:rFonts w:ascii="Verdana" w:hAnsi="Verdana"/>
          <w:sz w:val="22"/>
        </w:rPr>
      </w:pPr>
      <w:r w:rsidRPr="0076011E">
        <w:rPr>
          <w:rFonts w:ascii="Verdana" w:hAnsi="Verdana"/>
          <w:sz w:val="22"/>
        </w:rPr>
        <w:br w:type="page"/>
      </w:r>
      <w:bookmarkStart w:id="104" w:name="_Toc169708891"/>
      <w:r w:rsidRPr="004E7CE8">
        <w:rPr>
          <w:rFonts w:ascii="Verdana" w:eastAsia="Times New Roman" w:hAnsi="Verdana" w:cs="Arial"/>
          <w:b/>
          <w:bCs/>
          <w:snapToGrid/>
          <w:sz w:val="24"/>
          <w:szCs w:val="26"/>
          <w:lang w:eastAsia="nl-NL"/>
        </w:rPr>
        <w:lastRenderedPageBreak/>
        <w:t>Annexe J : Modèle de déclaration bancaire</w:t>
      </w:r>
      <w:bookmarkEnd w:id="104"/>
    </w:p>
    <w:p w14:paraId="000008EE" w14:textId="77777777" w:rsidR="00CB799D" w:rsidRPr="0076011E" w:rsidRDefault="00CB799D" w:rsidP="003F5447">
      <w:pPr>
        <w:rPr>
          <w:sz w:val="22"/>
          <w:szCs w:val="22"/>
        </w:rPr>
      </w:pPr>
    </w:p>
    <w:p w14:paraId="000008F0" w14:textId="77777777" w:rsidR="00CB799D" w:rsidRPr="0076011E" w:rsidRDefault="008E6B26" w:rsidP="003F5447">
      <w:pPr>
        <w:rPr>
          <w:sz w:val="22"/>
          <w:szCs w:val="22"/>
        </w:rPr>
      </w:pPr>
      <w:r w:rsidRPr="0076011E">
        <w:rPr>
          <w:sz w:val="22"/>
          <w:szCs w:val="22"/>
        </w:rPr>
        <w:t>Cette déclaration concerne le marché suivant (ci-après le “Marché”</w:t>
      </w:r>
      <w:proofErr w:type="gramStart"/>
      <w:r w:rsidRPr="0076011E">
        <w:rPr>
          <w:sz w:val="22"/>
          <w:szCs w:val="22"/>
        </w:rPr>
        <w:t>):</w:t>
      </w:r>
      <w:proofErr w:type="gramEnd"/>
      <w:r w:rsidRPr="0076011E">
        <w:rPr>
          <w:sz w:val="22"/>
          <w:szCs w:val="22"/>
        </w:rPr>
        <w:t xml:space="preserve"> (description et numéro de cahier des charges à ajouter)</w:t>
      </w:r>
    </w:p>
    <w:p w14:paraId="000008F1" w14:textId="77777777" w:rsidR="00CB799D" w:rsidRPr="0076011E" w:rsidRDefault="008E6B26" w:rsidP="003F5447">
      <w:pPr>
        <w:rPr>
          <w:sz w:val="22"/>
          <w:szCs w:val="22"/>
        </w:rPr>
      </w:pPr>
      <w:r w:rsidRPr="0076011E">
        <w:rPr>
          <w:sz w:val="22"/>
          <w:szCs w:val="22"/>
        </w:rPr>
        <w:t>_____________________________________________________________________________________________________________________________________________________________________________________________________________________________________________</w:t>
      </w:r>
    </w:p>
    <w:p w14:paraId="000008F2" w14:textId="77777777" w:rsidR="00CB799D" w:rsidRPr="0076011E" w:rsidRDefault="00CB799D" w:rsidP="003F5447">
      <w:pPr>
        <w:rPr>
          <w:sz w:val="22"/>
          <w:szCs w:val="22"/>
        </w:rPr>
      </w:pPr>
    </w:p>
    <w:p w14:paraId="000008F4" w14:textId="77777777" w:rsidR="00CB799D" w:rsidRPr="0076011E" w:rsidRDefault="008E6B26" w:rsidP="003F5447">
      <w:pPr>
        <w:rPr>
          <w:sz w:val="22"/>
          <w:szCs w:val="22"/>
        </w:rPr>
      </w:pPr>
      <w:r w:rsidRPr="0076011E">
        <w:rPr>
          <w:sz w:val="22"/>
          <w:szCs w:val="22"/>
        </w:rPr>
        <w:t>Nous confirmons par la présente que__________________________________________________</w:t>
      </w:r>
    </w:p>
    <w:p w14:paraId="000008F5" w14:textId="77777777" w:rsidR="00CB799D" w:rsidRPr="0076011E" w:rsidRDefault="008E6B26" w:rsidP="003F5447">
      <w:pPr>
        <w:rPr>
          <w:sz w:val="22"/>
          <w:szCs w:val="22"/>
        </w:rPr>
      </w:pPr>
      <w:r w:rsidRPr="0076011E">
        <w:rPr>
          <w:sz w:val="22"/>
          <w:szCs w:val="22"/>
        </w:rPr>
        <w:t>____________________________________________________________________________________________________________________________________________________________________ (dénomination commerciale et siège social à ajouter) est notre client.</w:t>
      </w:r>
    </w:p>
    <w:p w14:paraId="000008F6" w14:textId="77777777" w:rsidR="00CB799D" w:rsidRPr="0076011E" w:rsidRDefault="00CB799D" w:rsidP="003F5447">
      <w:pPr>
        <w:rPr>
          <w:sz w:val="22"/>
          <w:szCs w:val="22"/>
        </w:rPr>
      </w:pPr>
    </w:p>
    <w:p w14:paraId="000008F8" w14:textId="77777777" w:rsidR="00CB799D" w:rsidRPr="0076011E" w:rsidRDefault="008E6B26" w:rsidP="003F5447">
      <w:pPr>
        <w:rPr>
          <w:sz w:val="22"/>
          <w:szCs w:val="22"/>
        </w:rPr>
      </w:pPr>
      <w:r w:rsidRPr="0076011E">
        <w:rPr>
          <w:sz w:val="22"/>
          <w:szCs w:val="22"/>
        </w:rPr>
        <w:t xml:space="preserve">Les relations financières que nous entretenons avec ce client nous ont jusqu’à présent donné   entière satisfaction et nous n’avons pu constater aucun élément négatif méritant d’être relevé. </w:t>
      </w:r>
    </w:p>
    <w:p w14:paraId="000008F9" w14:textId="77777777" w:rsidR="00CB799D" w:rsidRPr="0076011E" w:rsidRDefault="008E6B26" w:rsidP="003F5447">
      <w:pPr>
        <w:rPr>
          <w:sz w:val="22"/>
          <w:szCs w:val="22"/>
        </w:rPr>
      </w:pPr>
      <w:r w:rsidRPr="0076011E">
        <w:rPr>
          <w:sz w:val="22"/>
          <w:szCs w:val="22"/>
        </w:rPr>
        <w:t>Il jouit jusqu’à présent de notre entière confiance.</w:t>
      </w:r>
    </w:p>
    <w:p w14:paraId="000008FA" w14:textId="77777777" w:rsidR="00CB799D" w:rsidRPr="0076011E" w:rsidRDefault="00CB799D" w:rsidP="003F5447">
      <w:pPr>
        <w:rPr>
          <w:sz w:val="22"/>
          <w:szCs w:val="22"/>
        </w:rPr>
      </w:pPr>
    </w:p>
    <w:p w14:paraId="000008FB" w14:textId="77777777" w:rsidR="00CB799D" w:rsidRPr="0076011E" w:rsidRDefault="008E6B26" w:rsidP="003F5447">
      <w:pPr>
        <w:rPr>
          <w:sz w:val="22"/>
          <w:szCs w:val="22"/>
        </w:rPr>
      </w:pPr>
      <w:r w:rsidRPr="0076011E">
        <w:rPr>
          <w:sz w:val="22"/>
          <w:szCs w:val="22"/>
        </w:rPr>
        <w:t>Sur la base des données dont notre banque dispose actuellement et sans préjuger du futur, ce client dispose actuellement de la capacité financière et économique lui permettant de mener à bien le marché public mentionné ci-dessus.</w:t>
      </w:r>
    </w:p>
    <w:p w14:paraId="000008FC" w14:textId="77777777" w:rsidR="00CB799D" w:rsidRPr="0076011E" w:rsidRDefault="00CB799D" w:rsidP="003F5447">
      <w:pPr>
        <w:rPr>
          <w:sz w:val="22"/>
          <w:szCs w:val="22"/>
        </w:rPr>
      </w:pPr>
    </w:p>
    <w:p w14:paraId="000008FD" w14:textId="77777777" w:rsidR="00CB799D" w:rsidRPr="0076011E" w:rsidRDefault="008E6B26" w:rsidP="003F5447">
      <w:pPr>
        <w:rPr>
          <w:sz w:val="22"/>
          <w:szCs w:val="22"/>
        </w:rPr>
      </w:pPr>
      <w:r w:rsidRPr="0076011E">
        <w:rPr>
          <w:sz w:val="22"/>
          <w:szCs w:val="22"/>
        </w:rPr>
        <w:t>Notre banque délivre ce document sans restriction ni réserve de notre part autres que celles mentionnées ci-dessus.</w:t>
      </w:r>
    </w:p>
    <w:p w14:paraId="000008FE" w14:textId="77777777" w:rsidR="00CB799D" w:rsidRPr="0076011E" w:rsidRDefault="00CB799D" w:rsidP="003F5447">
      <w:pPr>
        <w:rPr>
          <w:sz w:val="22"/>
          <w:szCs w:val="22"/>
        </w:rPr>
      </w:pPr>
    </w:p>
    <w:p w14:paraId="000008FF" w14:textId="77777777" w:rsidR="00CB799D" w:rsidRPr="0076011E" w:rsidRDefault="008E6B26" w:rsidP="003F5447">
      <w:pPr>
        <w:rPr>
          <w:sz w:val="22"/>
          <w:szCs w:val="22"/>
        </w:rPr>
      </w:pPr>
      <w:r w:rsidRPr="0076011E">
        <w:rPr>
          <w:sz w:val="22"/>
          <w:szCs w:val="22"/>
        </w:rPr>
        <w:t>Fait à _______________________, le ________________________</w:t>
      </w:r>
    </w:p>
    <w:p w14:paraId="00000900" w14:textId="77777777" w:rsidR="00CB799D" w:rsidRPr="0076011E" w:rsidRDefault="00CB799D" w:rsidP="003F5447">
      <w:pPr>
        <w:rPr>
          <w:sz w:val="22"/>
          <w:szCs w:val="22"/>
        </w:rPr>
      </w:pPr>
    </w:p>
    <w:p w14:paraId="00000901" w14:textId="77777777" w:rsidR="00CB799D" w:rsidRPr="0076011E" w:rsidRDefault="00CB799D" w:rsidP="003F5447">
      <w:pPr>
        <w:rPr>
          <w:sz w:val="22"/>
          <w:szCs w:val="22"/>
        </w:rPr>
      </w:pPr>
    </w:p>
    <w:p w14:paraId="00000904" w14:textId="5DE0769B" w:rsidR="00CB799D" w:rsidRDefault="00CB799D" w:rsidP="003F5447">
      <w:pPr>
        <w:rPr>
          <w:sz w:val="22"/>
          <w:szCs w:val="22"/>
        </w:rPr>
      </w:pPr>
    </w:p>
    <w:p w14:paraId="0732F1ED" w14:textId="10533B15" w:rsidR="00BF6BAD" w:rsidRDefault="00BF6BAD" w:rsidP="003F5447">
      <w:pPr>
        <w:rPr>
          <w:sz w:val="22"/>
          <w:szCs w:val="22"/>
        </w:rPr>
      </w:pPr>
    </w:p>
    <w:p w14:paraId="640E48DA" w14:textId="77777777" w:rsidR="00BF6BAD" w:rsidRPr="0076011E" w:rsidRDefault="00BF6BAD" w:rsidP="003F5447">
      <w:pPr>
        <w:rPr>
          <w:sz w:val="22"/>
          <w:szCs w:val="22"/>
        </w:rPr>
      </w:pPr>
    </w:p>
    <w:p w14:paraId="00000905" w14:textId="77777777" w:rsidR="00CB799D" w:rsidRPr="0076011E" w:rsidRDefault="008E6B26" w:rsidP="003F5447">
      <w:pPr>
        <w:rPr>
          <w:sz w:val="22"/>
          <w:szCs w:val="22"/>
        </w:rPr>
      </w:pPr>
      <w:proofErr w:type="gramStart"/>
      <w:r w:rsidRPr="0076011E">
        <w:rPr>
          <w:sz w:val="22"/>
          <w:szCs w:val="22"/>
        </w:rPr>
        <w:t>Signature:</w:t>
      </w:r>
      <w:proofErr w:type="gramEnd"/>
      <w:r w:rsidRPr="0076011E">
        <w:rPr>
          <w:sz w:val="22"/>
          <w:szCs w:val="22"/>
        </w:rPr>
        <w:t xml:space="preserve"> ___________________________________________________</w:t>
      </w:r>
    </w:p>
    <w:p w14:paraId="00000906" w14:textId="77777777" w:rsidR="00CB799D" w:rsidRPr="0076011E" w:rsidRDefault="00CB799D" w:rsidP="003F5447">
      <w:pPr>
        <w:rPr>
          <w:sz w:val="22"/>
          <w:szCs w:val="22"/>
        </w:rPr>
      </w:pPr>
    </w:p>
    <w:p w14:paraId="00000907" w14:textId="77777777" w:rsidR="00CB799D" w:rsidRPr="0076011E" w:rsidRDefault="008E6B26" w:rsidP="003F5447">
      <w:pPr>
        <w:rPr>
          <w:sz w:val="22"/>
          <w:szCs w:val="22"/>
        </w:rPr>
      </w:pPr>
      <w:r w:rsidRPr="0076011E">
        <w:rPr>
          <w:sz w:val="22"/>
          <w:szCs w:val="22"/>
        </w:rPr>
        <w:t xml:space="preserve">Nom et titre du </w:t>
      </w:r>
      <w:proofErr w:type="gramStart"/>
      <w:r w:rsidRPr="0076011E">
        <w:rPr>
          <w:sz w:val="22"/>
          <w:szCs w:val="22"/>
        </w:rPr>
        <w:t>signataire:_</w:t>
      </w:r>
      <w:proofErr w:type="gramEnd"/>
      <w:r w:rsidRPr="0076011E">
        <w:rPr>
          <w:sz w:val="22"/>
          <w:szCs w:val="22"/>
        </w:rPr>
        <w:t>______________________________________</w:t>
      </w:r>
    </w:p>
    <w:p w14:paraId="00000908" w14:textId="77777777" w:rsidR="00CB799D" w:rsidRPr="0076011E" w:rsidRDefault="00CB799D" w:rsidP="003F5447">
      <w:pPr>
        <w:rPr>
          <w:sz w:val="22"/>
          <w:szCs w:val="22"/>
        </w:rPr>
      </w:pPr>
    </w:p>
    <w:p w14:paraId="00000909" w14:textId="77777777" w:rsidR="00CB799D" w:rsidRPr="0076011E" w:rsidRDefault="008E6B26" w:rsidP="003F5447">
      <w:pPr>
        <w:rPr>
          <w:sz w:val="22"/>
          <w:szCs w:val="22"/>
        </w:rPr>
      </w:pPr>
      <w:r w:rsidRPr="0076011E">
        <w:rPr>
          <w:sz w:val="22"/>
          <w:szCs w:val="22"/>
        </w:rPr>
        <w:t xml:space="preserve">Dénomination de la </w:t>
      </w:r>
      <w:proofErr w:type="gramStart"/>
      <w:r w:rsidRPr="0076011E">
        <w:rPr>
          <w:sz w:val="22"/>
          <w:szCs w:val="22"/>
        </w:rPr>
        <w:t>banque:</w:t>
      </w:r>
      <w:proofErr w:type="gramEnd"/>
      <w:r w:rsidRPr="0076011E">
        <w:rPr>
          <w:sz w:val="22"/>
          <w:szCs w:val="22"/>
        </w:rPr>
        <w:t xml:space="preserve"> _____________________________________</w:t>
      </w:r>
    </w:p>
    <w:p w14:paraId="0000090A" w14:textId="77777777" w:rsidR="00CB799D" w:rsidRPr="0076011E" w:rsidRDefault="008E6B26" w:rsidP="003F5447">
      <w:pPr>
        <w:rPr>
          <w:sz w:val="22"/>
          <w:szCs w:val="22"/>
        </w:rPr>
      </w:pPr>
      <w:r w:rsidRPr="0076011E">
        <w:rPr>
          <w:sz w:val="22"/>
          <w:szCs w:val="22"/>
        </w:rPr>
        <w:br w:type="page"/>
      </w:r>
    </w:p>
    <w:p w14:paraId="0000090B" w14:textId="3E706597" w:rsidR="00CB799D" w:rsidRPr="004E7CE8" w:rsidRDefault="008E6B26" w:rsidP="00EB5AE8">
      <w:pPr>
        <w:pStyle w:val="Titre3"/>
        <w:tabs>
          <w:tab w:val="clear" w:pos="851"/>
        </w:tabs>
        <w:spacing w:line="260" w:lineRule="atLeast"/>
        <w:jc w:val="left"/>
        <w:rPr>
          <w:rFonts w:ascii="Verdana" w:eastAsia="Times New Roman" w:hAnsi="Verdana" w:cs="Arial"/>
          <w:b/>
          <w:bCs/>
          <w:snapToGrid/>
          <w:sz w:val="24"/>
          <w:szCs w:val="26"/>
          <w:lang w:eastAsia="nl-NL"/>
        </w:rPr>
      </w:pPr>
      <w:bookmarkStart w:id="105" w:name="_Toc169708892"/>
      <w:r w:rsidRPr="004E7CE8">
        <w:rPr>
          <w:rFonts w:ascii="Verdana" w:eastAsia="Times New Roman" w:hAnsi="Verdana" w:cs="Arial"/>
          <w:b/>
          <w:bCs/>
          <w:snapToGrid/>
          <w:sz w:val="24"/>
          <w:szCs w:val="26"/>
          <w:lang w:eastAsia="nl-NL"/>
        </w:rPr>
        <w:lastRenderedPageBreak/>
        <w:t xml:space="preserve">Annexe </w:t>
      </w:r>
      <w:r w:rsidR="004C2F44">
        <w:rPr>
          <w:rFonts w:ascii="Verdana" w:eastAsia="Times New Roman" w:hAnsi="Verdana" w:cs="Arial"/>
          <w:b/>
          <w:bCs/>
          <w:snapToGrid/>
          <w:sz w:val="24"/>
          <w:szCs w:val="26"/>
          <w:lang w:eastAsia="nl-NL"/>
        </w:rPr>
        <w:t>K</w:t>
      </w:r>
      <w:r w:rsidRPr="004E7CE8">
        <w:rPr>
          <w:rFonts w:ascii="Verdana" w:eastAsia="Times New Roman" w:hAnsi="Verdana" w:cs="Arial"/>
          <w:b/>
          <w:bCs/>
          <w:snapToGrid/>
          <w:sz w:val="24"/>
          <w:szCs w:val="26"/>
          <w:lang w:eastAsia="nl-NL"/>
        </w:rPr>
        <w:t> : Engagement de mise à disposition de moyens</w:t>
      </w:r>
      <w:bookmarkEnd w:id="105"/>
    </w:p>
    <w:p w14:paraId="0000090C" w14:textId="77777777" w:rsidR="00CB799D" w:rsidRPr="0076011E" w:rsidRDefault="008E6B26" w:rsidP="003F5447">
      <w:pPr>
        <w:rPr>
          <w:sz w:val="22"/>
          <w:szCs w:val="22"/>
        </w:rPr>
      </w:pPr>
      <w:r w:rsidRPr="0076011E">
        <w:rPr>
          <w:sz w:val="22"/>
          <w:szCs w:val="22"/>
        </w:rPr>
        <w:t>[Nom du sous-traitant ou de l'autre entité]</w:t>
      </w:r>
    </w:p>
    <w:p w14:paraId="0000090D" w14:textId="77777777" w:rsidR="00CB799D" w:rsidRPr="0076011E" w:rsidRDefault="008E6B26" w:rsidP="003F5447">
      <w:pPr>
        <w:rPr>
          <w:sz w:val="22"/>
          <w:szCs w:val="22"/>
        </w:rPr>
      </w:pPr>
      <w:r w:rsidRPr="0076011E">
        <w:rPr>
          <w:sz w:val="22"/>
          <w:szCs w:val="22"/>
        </w:rPr>
        <w:t>(Adresse)</w:t>
      </w:r>
    </w:p>
    <w:p w14:paraId="0000090E" w14:textId="77777777" w:rsidR="00CB799D" w:rsidRPr="0076011E" w:rsidRDefault="008E6B26" w:rsidP="003F5447">
      <w:pPr>
        <w:rPr>
          <w:sz w:val="22"/>
          <w:szCs w:val="22"/>
        </w:rPr>
      </w:pPr>
      <w:r w:rsidRPr="0076011E">
        <w:rPr>
          <w:sz w:val="22"/>
          <w:szCs w:val="22"/>
        </w:rPr>
        <w:t>(</w:t>
      </w:r>
      <w:proofErr w:type="gramStart"/>
      <w:r w:rsidRPr="0076011E">
        <w:rPr>
          <w:sz w:val="22"/>
          <w:szCs w:val="22"/>
        </w:rPr>
        <w:t>numéro</w:t>
      </w:r>
      <w:proofErr w:type="gramEnd"/>
      <w:r w:rsidRPr="0076011E">
        <w:rPr>
          <w:sz w:val="22"/>
          <w:szCs w:val="22"/>
        </w:rPr>
        <w:t xml:space="preserve"> BCE)</w:t>
      </w:r>
    </w:p>
    <w:tbl>
      <w:tblPr>
        <w:tblW w:w="10061" w:type="dxa"/>
        <w:tblLayout w:type="fixed"/>
        <w:tblCellMar>
          <w:left w:w="115" w:type="dxa"/>
          <w:right w:w="115" w:type="dxa"/>
        </w:tblCellMar>
        <w:tblLook w:val="0000" w:firstRow="0" w:lastRow="0" w:firstColumn="0" w:lastColumn="0" w:noHBand="0" w:noVBand="0"/>
      </w:tblPr>
      <w:tblGrid>
        <w:gridCol w:w="1100"/>
        <w:gridCol w:w="8961"/>
      </w:tblGrid>
      <w:tr w:rsidR="00CB799D" w:rsidRPr="0076011E" w14:paraId="33F4A111" w14:textId="77777777">
        <w:tc>
          <w:tcPr>
            <w:tcW w:w="1100" w:type="dxa"/>
            <w:vMerge w:val="restart"/>
            <w:tcBorders>
              <w:top w:val="nil"/>
              <w:left w:val="nil"/>
              <w:bottom w:val="nil"/>
              <w:right w:val="nil"/>
            </w:tcBorders>
          </w:tcPr>
          <w:p w14:paraId="0000090F" w14:textId="77777777" w:rsidR="00CB799D" w:rsidRPr="0076011E" w:rsidRDefault="008E6B26" w:rsidP="003F5447">
            <w:pPr>
              <w:rPr>
                <w:sz w:val="22"/>
                <w:szCs w:val="22"/>
              </w:rPr>
            </w:pPr>
            <w:r w:rsidRPr="0076011E">
              <w:rPr>
                <w:sz w:val="22"/>
                <w:szCs w:val="22"/>
              </w:rPr>
              <w:t>Sujet :</w:t>
            </w:r>
          </w:p>
        </w:tc>
        <w:tc>
          <w:tcPr>
            <w:tcW w:w="8961" w:type="dxa"/>
            <w:tcBorders>
              <w:top w:val="nil"/>
              <w:left w:val="nil"/>
              <w:bottom w:val="nil"/>
              <w:right w:val="nil"/>
            </w:tcBorders>
          </w:tcPr>
          <w:p w14:paraId="00000910" w14:textId="77777777" w:rsidR="00CB799D" w:rsidRPr="0076011E" w:rsidRDefault="008E6B26" w:rsidP="003F5447">
            <w:pPr>
              <w:rPr>
                <w:sz w:val="22"/>
                <w:szCs w:val="22"/>
              </w:rPr>
            </w:pPr>
            <w:r w:rsidRPr="0076011E">
              <w:rPr>
                <w:sz w:val="22"/>
                <w:szCs w:val="22"/>
              </w:rPr>
              <w:t>Marché public (Numéro de référence et intitulé du marché)</w:t>
            </w:r>
          </w:p>
        </w:tc>
      </w:tr>
      <w:tr w:rsidR="00CB799D" w:rsidRPr="0076011E" w14:paraId="4AD3E796" w14:textId="77777777">
        <w:tc>
          <w:tcPr>
            <w:tcW w:w="1100" w:type="dxa"/>
            <w:vMerge/>
            <w:tcBorders>
              <w:top w:val="nil"/>
              <w:left w:val="nil"/>
              <w:bottom w:val="nil"/>
              <w:right w:val="nil"/>
            </w:tcBorders>
          </w:tcPr>
          <w:p w14:paraId="00000911" w14:textId="77777777" w:rsidR="00CB799D" w:rsidRPr="0076011E" w:rsidRDefault="00CB799D" w:rsidP="003F5447">
            <w:pPr>
              <w:rPr>
                <w:sz w:val="22"/>
                <w:szCs w:val="22"/>
              </w:rPr>
            </w:pPr>
          </w:p>
        </w:tc>
        <w:tc>
          <w:tcPr>
            <w:tcW w:w="8961" w:type="dxa"/>
            <w:tcBorders>
              <w:top w:val="nil"/>
              <w:left w:val="nil"/>
              <w:bottom w:val="nil"/>
              <w:right w:val="nil"/>
            </w:tcBorders>
          </w:tcPr>
          <w:p w14:paraId="00000912" w14:textId="77777777" w:rsidR="00CB799D" w:rsidRPr="0076011E" w:rsidRDefault="008E6B26" w:rsidP="003F5447">
            <w:pPr>
              <w:rPr>
                <w:sz w:val="22"/>
                <w:szCs w:val="22"/>
              </w:rPr>
            </w:pPr>
            <w:r w:rsidRPr="0076011E">
              <w:rPr>
                <w:sz w:val="22"/>
                <w:szCs w:val="22"/>
              </w:rPr>
              <w:t xml:space="preserve">Engagement d’un sous-traitant ou d’une autre entité à mettre des moyens à disposition dans le cadre de la sélection qualitative </w:t>
            </w:r>
          </w:p>
        </w:tc>
      </w:tr>
    </w:tbl>
    <w:p w14:paraId="00000913" w14:textId="77777777" w:rsidR="00CB799D" w:rsidRPr="0076011E" w:rsidRDefault="00CB799D" w:rsidP="003F5447">
      <w:pPr>
        <w:rPr>
          <w:sz w:val="22"/>
          <w:szCs w:val="22"/>
        </w:rPr>
      </w:pPr>
    </w:p>
    <w:p w14:paraId="00000914" w14:textId="77777777" w:rsidR="00CB799D" w:rsidRPr="0076011E" w:rsidRDefault="008E6B26" w:rsidP="003F5447">
      <w:pPr>
        <w:rPr>
          <w:sz w:val="22"/>
          <w:szCs w:val="22"/>
        </w:rPr>
      </w:pPr>
      <w:r w:rsidRPr="0076011E">
        <w:rPr>
          <w:sz w:val="22"/>
          <w:szCs w:val="22"/>
        </w:rPr>
        <w:t>(Nom du sous-traitant ou de l’autre entité), valablement représenté par le soussigné, (nom et fonction du signataire), s’engage unilatéralement, dans le cadre du marché public susmentionné, vis-à-vis de (nom du soumissionnaire au marché), à :</w:t>
      </w:r>
    </w:p>
    <w:p w14:paraId="00000915" w14:textId="77777777" w:rsidR="00CB799D" w:rsidRPr="0076011E" w:rsidRDefault="008E6B26" w:rsidP="003F5447">
      <w:pPr>
        <w:rPr>
          <w:sz w:val="22"/>
          <w:szCs w:val="22"/>
        </w:rPr>
      </w:pPr>
      <w:proofErr w:type="gramStart"/>
      <w:r w:rsidRPr="0076011E">
        <w:rPr>
          <w:sz w:val="22"/>
          <w:szCs w:val="22"/>
        </w:rPr>
        <w:t>mettre</w:t>
      </w:r>
      <w:proofErr w:type="gramEnd"/>
      <w:r w:rsidRPr="0076011E">
        <w:rPr>
          <w:sz w:val="22"/>
          <w:szCs w:val="22"/>
        </w:rPr>
        <w:t xml:space="preserve"> les moyens nécessaires à disposition du soumissionnaire pour l’exécution de la partie du marché pour laquelle il est fait appel à ses capacités.</w:t>
      </w:r>
    </w:p>
    <w:p w14:paraId="00000916" w14:textId="77777777" w:rsidR="00CB799D" w:rsidRPr="0076011E" w:rsidRDefault="008E6B26" w:rsidP="003F5447">
      <w:pPr>
        <w:rPr>
          <w:sz w:val="22"/>
          <w:szCs w:val="22"/>
        </w:rPr>
      </w:pPr>
      <w:r w:rsidRPr="0076011E">
        <w:rPr>
          <w:sz w:val="22"/>
          <w:szCs w:val="22"/>
        </w:rPr>
        <w:t xml:space="preserve">(Si la clause facultative sous 11.3. </w:t>
      </w:r>
      <w:proofErr w:type="gramStart"/>
      <w:r w:rsidRPr="0076011E">
        <w:rPr>
          <w:sz w:val="22"/>
          <w:szCs w:val="22"/>
        </w:rPr>
        <w:t>a</w:t>
      </w:r>
      <w:proofErr w:type="gramEnd"/>
      <w:r w:rsidRPr="0076011E">
        <w:rPr>
          <w:sz w:val="22"/>
          <w:szCs w:val="22"/>
        </w:rPr>
        <w:t xml:space="preserve"> été intégrée au cahier des charges, incluez aussi la clause suivante :) Vu qu’il est fait appel à ses capacités dans le cadre des critères économiques et financiers, (nom du sous-traitant ou de l’autre entité) accepte d’être solidairement responsable pour l’exécution du marché.</w:t>
      </w:r>
    </w:p>
    <w:p w14:paraId="00000917" w14:textId="77777777" w:rsidR="00CB799D" w:rsidRPr="0076011E" w:rsidRDefault="00CB799D" w:rsidP="003F5447">
      <w:pPr>
        <w:rPr>
          <w:sz w:val="22"/>
          <w:szCs w:val="22"/>
        </w:rPr>
      </w:pPr>
    </w:p>
    <w:p w14:paraId="00000918" w14:textId="77777777" w:rsidR="00CB799D" w:rsidRPr="0076011E" w:rsidRDefault="008E6B26" w:rsidP="003F5447">
      <w:pPr>
        <w:rPr>
          <w:sz w:val="22"/>
          <w:szCs w:val="22"/>
        </w:rPr>
      </w:pPr>
      <w:r w:rsidRPr="0076011E">
        <w:rPr>
          <w:sz w:val="22"/>
          <w:szCs w:val="22"/>
        </w:rPr>
        <w:t>Fait à (lieu) le (date)</w:t>
      </w:r>
    </w:p>
    <w:p w14:paraId="00000919" w14:textId="77777777" w:rsidR="00CB799D" w:rsidRPr="0076011E" w:rsidRDefault="008E6B26" w:rsidP="003F5447">
      <w:pPr>
        <w:rPr>
          <w:sz w:val="22"/>
          <w:szCs w:val="22"/>
        </w:rPr>
      </w:pPr>
      <w:r w:rsidRPr="0076011E">
        <w:rPr>
          <w:sz w:val="22"/>
          <w:szCs w:val="22"/>
        </w:rPr>
        <w:t>(Signature)</w:t>
      </w:r>
    </w:p>
    <w:p w14:paraId="0000091A" w14:textId="77777777" w:rsidR="00CB799D" w:rsidRPr="0076011E" w:rsidRDefault="008E6B26" w:rsidP="003F5447">
      <w:pPr>
        <w:rPr>
          <w:sz w:val="22"/>
          <w:szCs w:val="22"/>
        </w:rPr>
      </w:pPr>
      <w:r w:rsidRPr="0076011E">
        <w:rPr>
          <w:sz w:val="22"/>
          <w:szCs w:val="22"/>
        </w:rPr>
        <w:t>(Nom du signataire)</w:t>
      </w:r>
    </w:p>
    <w:p w14:paraId="0000091B" w14:textId="77777777" w:rsidR="00CB799D" w:rsidRPr="0076011E" w:rsidRDefault="008E6B26" w:rsidP="003F5447">
      <w:pPr>
        <w:rPr>
          <w:sz w:val="22"/>
          <w:szCs w:val="22"/>
        </w:rPr>
      </w:pPr>
      <w:r w:rsidRPr="0076011E">
        <w:rPr>
          <w:sz w:val="22"/>
          <w:szCs w:val="22"/>
        </w:rPr>
        <w:t>(Fonction)</w:t>
      </w:r>
    </w:p>
    <w:p w14:paraId="0000091C" w14:textId="77777777" w:rsidR="00CB799D" w:rsidRPr="0076011E" w:rsidRDefault="00CB799D" w:rsidP="003F5447">
      <w:pPr>
        <w:rPr>
          <w:sz w:val="22"/>
          <w:szCs w:val="22"/>
        </w:rPr>
      </w:pPr>
    </w:p>
    <w:p w14:paraId="0000091D" w14:textId="77777777" w:rsidR="00CB799D" w:rsidRPr="0076011E" w:rsidRDefault="00CB799D" w:rsidP="003F5447">
      <w:pPr>
        <w:rPr>
          <w:sz w:val="22"/>
          <w:szCs w:val="22"/>
        </w:rPr>
      </w:pPr>
    </w:p>
    <w:p w14:paraId="0000091E" w14:textId="77777777" w:rsidR="00CB799D" w:rsidRPr="0076011E" w:rsidRDefault="00CB799D" w:rsidP="003F5447">
      <w:pPr>
        <w:rPr>
          <w:sz w:val="22"/>
          <w:szCs w:val="22"/>
        </w:rPr>
      </w:pPr>
    </w:p>
    <w:p w14:paraId="0000091F" w14:textId="77777777" w:rsidR="00CB799D" w:rsidRPr="0076011E" w:rsidRDefault="00CB799D" w:rsidP="003F5447">
      <w:pPr>
        <w:rPr>
          <w:sz w:val="22"/>
          <w:szCs w:val="22"/>
        </w:rPr>
      </w:pPr>
    </w:p>
    <w:p w14:paraId="00000920" w14:textId="77777777" w:rsidR="00CB799D" w:rsidRPr="0076011E" w:rsidRDefault="00CB799D" w:rsidP="003F5447">
      <w:pPr>
        <w:rPr>
          <w:sz w:val="22"/>
          <w:szCs w:val="22"/>
        </w:rPr>
      </w:pPr>
    </w:p>
    <w:sectPr w:rsidR="00CB799D" w:rsidRPr="0076011E">
      <w:headerReference w:type="default" r:id="rId29"/>
      <w:pgSz w:w="11906" w:h="16838"/>
      <w:pgMar w:top="1418" w:right="1418" w:bottom="1418" w:left="1418" w:header="720" w:footer="720" w:gutter="0"/>
      <w:cols w:space="720"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5B78F" w14:textId="77777777" w:rsidR="00472586" w:rsidRDefault="00472586" w:rsidP="003F5447">
      <w:r>
        <w:separator/>
      </w:r>
    </w:p>
  </w:endnote>
  <w:endnote w:type="continuationSeparator" w:id="0">
    <w:p w14:paraId="6DE3D87F" w14:textId="77777777" w:rsidR="00472586" w:rsidRDefault="00472586" w:rsidP="003F5447">
      <w:r>
        <w:continuationSeparator/>
      </w:r>
    </w:p>
  </w:endnote>
  <w:endnote w:type="continuationNotice" w:id="1">
    <w:p w14:paraId="5BDC4BB3" w14:textId="77777777" w:rsidR="00472586" w:rsidRDefault="0047258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724CA" w14:textId="2AFC22D3" w:rsidR="0021195F" w:rsidRDefault="0021195F" w:rsidP="0021195F">
    <w:pPr>
      <w:pStyle w:val="Pieddepage"/>
      <w:jc w:val="right"/>
    </w:pPr>
    <w:r>
      <w:rPr>
        <w:rStyle w:val="Numrodepage"/>
      </w:rPr>
      <w:fldChar w:fldCharType="begin"/>
    </w:r>
    <w:r>
      <w:rPr>
        <w:rStyle w:val="Numrodepage"/>
      </w:rPr>
      <w:instrText xml:space="preserve"> PAGE </w:instrText>
    </w:r>
    <w:r>
      <w:rPr>
        <w:rStyle w:val="Numrodepage"/>
      </w:rPr>
      <w:fldChar w:fldCharType="separate"/>
    </w:r>
    <w:r w:rsidR="00B02665">
      <w:rPr>
        <w:rStyle w:val="Numrodepage"/>
        <w:noProof/>
      </w:rPr>
      <w:t>20</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B02665">
      <w:rPr>
        <w:rStyle w:val="Numrodepage"/>
        <w:noProof/>
      </w:rPr>
      <w:t>93</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4DFC1" w14:textId="77777777" w:rsidR="00472586" w:rsidRDefault="00472586" w:rsidP="003F5447">
      <w:r>
        <w:separator/>
      </w:r>
    </w:p>
  </w:footnote>
  <w:footnote w:type="continuationSeparator" w:id="0">
    <w:p w14:paraId="5289E714" w14:textId="77777777" w:rsidR="00472586" w:rsidRDefault="00472586" w:rsidP="003F5447">
      <w:r>
        <w:continuationSeparator/>
      </w:r>
    </w:p>
  </w:footnote>
  <w:footnote w:type="continuationNotice" w:id="1">
    <w:p w14:paraId="42979D6F" w14:textId="77777777" w:rsidR="00472586" w:rsidRDefault="00472586">
      <w:pPr>
        <w:spacing w:before="0"/>
      </w:pPr>
    </w:p>
  </w:footnote>
  <w:footnote w:id="2">
    <w:p w14:paraId="00000922" w14:textId="77777777" w:rsidR="0092565B" w:rsidRDefault="0092565B" w:rsidP="003F5447">
      <w:r>
        <w:rPr>
          <w:rStyle w:val="Appelnotedebasdep"/>
        </w:rPr>
        <w:footnoteRef/>
      </w:r>
      <w:r>
        <w:t xml:space="preserve"> </w:t>
      </w:r>
      <w:r w:rsidRPr="00C373EA">
        <w:rPr>
          <w:sz w:val="16"/>
          <w:szCs w:val="16"/>
        </w:rPr>
        <w:t>Liste non-exhaustive à compléter éventuellement par le pouvoir adjudicateur.</w:t>
      </w:r>
    </w:p>
  </w:footnote>
  <w:footnote w:id="3">
    <w:p w14:paraId="00000923" w14:textId="57FE7862" w:rsidR="0092565B" w:rsidRPr="00180089" w:rsidRDefault="0092565B" w:rsidP="003F5447">
      <w:pPr>
        <w:rPr>
          <w:sz w:val="16"/>
          <w:szCs w:val="16"/>
        </w:rPr>
      </w:pPr>
      <w:r w:rsidRPr="0076011E">
        <w:rPr>
          <w:rStyle w:val="Appelnotedebasdep"/>
          <w:sz w:val="16"/>
          <w:szCs w:val="16"/>
        </w:rPr>
        <w:footnoteRef/>
      </w:r>
      <w:r w:rsidRPr="0076011E">
        <w:rPr>
          <w:sz w:val="16"/>
          <w:szCs w:val="16"/>
        </w:rPr>
        <w:t xml:space="preserve"> Compléter le nombre de lots sur base du type de services et </w:t>
      </w:r>
      <w:r w:rsidRPr="00180089">
        <w:rPr>
          <w:sz w:val="16"/>
          <w:szCs w:val="16"/>
        </w:rPr>
        <w:t xml:space="preserve">de la(les) zone(s) géographique(s)). </w:t>
      </w:r>
      <w:r w:rsidRPr="00180089">
        <w:rPr>
          <w:sz w:val="16"/>
          <w:szCs w:val="16"/>
          <w:lang w:val="fr-BE"/>
        </w:rPr>
        <w:t>En cas de marchés supérieurs à 139.000 euros hors TVA, il faut envisager une répartition en lots et, si aucun lot n’est prévu, une motivation sera à inclure dans les documents relatifs au marché ou dans le dossier administratif.</w:t>
      </w:r>
    </w:p>
  </w:footnote>
  <w:footnote w:id="4">
    <w:p w14:paraId="00000924" w14:textId="77777777" w:rsidR="0092565B" w:rsidRPr="0076011E" w:rsidRDefault="0092565B" w:rsidP="003F5447">
      <w:pPr>
        <w:rPr>
          <w:sz w:val="16"/>
          <w:szCs w:val="16"/>
        </w:rPr>
      </w:pPr>
      <w:r w:rsidRPr="00180089">
        <w:rPr>
          <w:rStyle w:val="Appelnotedebasdep"/>
          <w:sz w:val="16"/>
          <w:szCs w:val="16"/>
        </w:rPr>
        <w:footnoteRef/>
      </w:r>
      <w:r w:rsidRPr="00180089">
        <w:rPr>
          <w:sz w:val="16"/>
          <w:szCs w:val="16"/>
        </w:rPr>
        <w:t xml:space="preserve"> Idem.</w:t>
      </w:r>
    </w:p>
  </w:footnote>
  <w:footnote w:id="5">
    <w:p w14:paraId="00000925" w14:textId="32EB5405" w:rsidR="0092565B" w:rsidRPr="0076011E" w:rsidRDefault="0092565B" w:rsidP="003F5447">
      <w:pPr>
        <w:rPr>
          <w:sz w:val="16"/>
          <w:szCs w:val="16"/>
        </w:rPr>
      </w:pPr>
      <w:r w:rsidRPr="0076011E">
        <w:rPr>
          <w:rStyle w:val="Appelnotedebasdep"/>
          <w:sz w:val="16"/>
          <w:szCs w:val="16"/>
        </w:rPr>
        <w:footnoteRef/>
      </w:r>
      <w:r w:rsidRPr="0076011E">
        <w:rPr>
          <w:sz w:val="16"/>
          <w:szCs w:val="16"/>
        </w:rPr>
        <w:t xml:space="preserve"> Pas d’application si des bulles sont placées dans les recyparc</w:t>
      </w:r>
      <w:r w:rsidR="004825A8">
        <w:rPr>
          <w:sz w:val="16"/>
          <w:szCs w:val="16"/>
        </w:rPr>
        <w:t>s</w:t>
      </w:r>
      <w:r w:rsidRPr="0076011E">
        <w:rPr>
          <w:sz w:val="16"/>
          <w:szCs w:val="16"/>
        </w:rPr>
        <w:t xml:space="preserve"> </w:t>
      </w:r>
      <w:r w:rsidRPr="0076011E">
        <w:rPr>
          <w:rFonts w:ascii="Wingdings" w:eastAsia="Wingdings" w:hAnsi="Wingdings" w:cs="Wingdings"/>
          <w:sz w:val="16"/>
          <w:szCs w:val="16"/>
          <w:lang w:val="nl-BE"/>
        </w:rPr>
        <w:t>è</w:t>
      </w:r>
      <w:r w:rsidRPr="0076011E">
        <w:rPr>
          <w:sz w:val="16"/>
          <w:szCs w:val="16"/>
        </w:rPr>
        <w:t xml:space="preserve"> un seul lot</w:t>
      </w:r>
    </w:p>
  </w:footnote>
  <w:footnote w:id="6">
    <w:p w14:paraId="00000927" w14:textId="77777777" w:rsidR="0092565B" w:rsidRPr="0076011E" w:rsidRDefault="0092565B" w:rsidP="003F5447">
      <w:pPr>
        <w:rPr>
          <w:sz w:val="16"/>
          <w:szCs w:val="16"/>
        </w:rPr>
      </w:pPr>
      <w:r w:rsidRPr="0076011E">
        <w:rPr>
          <w:rStyle w:val="Appelnotedebasdep"/>
          <w:sz w:val="16"/>
          <w:szCs w:val="16"/>
        </w:rPr>
        <w:footnoteRef/>
      </w:r>
      <w:r w:rsidRPr="0076011E">
        <w:rPr>
          <w:sz w:val="16"/>
          <w:szCs w:val="16"/>
        </w:rPr>
        <w:t xml:space="preserve"> A compléter par l’Adjudicateur</w:t>
      </w:r>
    </w:p>
  </w:footnote>
  <w:footnote w:id="7">
    <w:p w14:paraId="00000928" w14:textId="77777777" w:rsidR="0092565B" w:rsidRDefault="0092565B" w:rsidP="003F5447">
      <w:r w:rsidRPr="0076011E">
        <w:rPr>
          <w:rStyle w:val="Appelnotedebasdep"/>
          <w:sz w:val="16"/>
          <w:szCs w:val="16"/>
        </w:rPr>
        <w:footnoteRef/>
      </w:r>
      <w:r w:rsidRPr="0076011E">
        <w:rPr>
          <w:sz w:val="16"/>
          <w:szCs w:val="16"/>
        </w:rPr>
        <w:t xml:space="preserve"> Uniquement applicable lorsque le montant estimé du marché atteint et dépasse le seuil européen.</w:t>
      </w:r>
    </w:p>
  </w:footnote>
  <w:footnote w:id="8">
    <w:p w14:paraId="00000929"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seul un seul prix unitaire forfaitaire doit être mentionné dans l’offre.</w:t>
      </w:r>
    </w:p>
  </w:footnote>
  <w:footnote w:id="9">
    <w:p w14:paraId="0000092A"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plusieurs prix unitaires forfaitaires doivent être mentionnés dans l’offre.</w:t>
      </w:r>
    </w:p>
  </w:footnote>
  <w:footnote w:id="10">
    <w:p w14:paraId="0000092B"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seul un seul prix global doit être mentionné dans l’offre.</w:t>
      </w:r>
    </w:p>
  </w:footnote>
  <w:footnote w:id="11">
    <w:p w14:paraId="0000092C"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plusieurs prix globaux doivent être mentionnés dans l’offre.</w:t>
      </w:r>
    </w:p>
  </w:footnote>
  <w:footnote w:id="12">
    <w:p w14:paraId="0000092D"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l’indication d’un montant total doit être prévue dans l’offre.</w:t>
      </w:r>
    </w:p>
  </w:footnote>
  <w:footnote w:id="13">
    <w:p w14:paraId="0000092E" w14:textId="77777777" w:rsidR="0092565B" w:rsidRPr="008F5C70" w:rsidRDefault="0092565B" w:rsidP="003F5447">
      <w:pPr>
        <w:rPr>
          <w:sz w:val="16"/>
          <w:szCs w:val="16"/>
        </w:rPr>
      </w:pPr>
      <w:r w:rsidRPr="008F5C70">
        <w:rPr>
          <w:rStyle w:val="Appelnotedebasdep"/>
          <w:sz w:val="16"/>
          <w:szCs w:val="16"/>
        </w:rPr>
        <w:footnoteRef/>
      </w:r>
      <w:r w:rsidRPr="008F5C70">
        <w:rPr>
          <w:sz w:val="16"/>
          <w:szCs w:val="16"/>
        </w:rPr>
        <w:t xml:space="preserve"> Si l’indication d’un montant total doit être prévue dans l’offre.</w:t>
      </w:r>
    </w:p>
  </w:footnote>
  <w:footnote w:id="14">
    <w:p w14:paraId="0000092F" w14:textId="77777777" w:rsidR="0092565B" w:rsidRPr="008F5C70" w:rsidRDefault="0092565B" w:rsidP="003F5447">
      <w:pPr>
        <w:rPr>
          <w:sz w:val="16"/>
          <w:szCs w:val="16"/>
          <w:lang w:val="nl-BE"/>
        </w:rPr>
      </w:pPr>
      <w:r w:rsidRPr="008F5C70">
        <w:rPr>
          <w:rStyle w:val="Appelnotedebasdep"/>
          <w:sz w:val="16"/>
          <w:szCs w:val="16"/>
        </w:rPr>
        <w:footnoteRef/>
      </w:r>
      <w:r w:rsidRPr="008F5C70">
        <w:rPr>
          <w:sz w:val="16"/>
          <w:szCs w:val="16"/>
          <w:lang w:val="nl-BE"/>
        </w:rPr>
        <w:t xml:space="preserve"> </w:t>
      </w:r>
      <w:proofErr w:type="gramStart"/>
      <w:r w:rsidRPr="008F5C70">
        <w:rPr>
          <w:sz w:val="16"/>
          <w:szCs w:val="16"/>
          <w:lang w:val="nl-BE"/>
        </w:rPr>
        <w:t>Indien</w:t>
      </w:r>
      <w:proofErr w:type="gramEnd"/>
      <w:r w:rsidRPr="008F5C70">
        <w:rPr>
          <w:sz w:val="16"/>
          <w:szCs w:val="16"/>
          <w:lang w:val="nl-BE"/>
        </w:rPr>
        <w:t xml:space="preserve"> bijkomende openingsuren/-dagen nodig zijn (bv omwille van </w:t>
      </w:r>
      <w:proofErr w:type="gramStart"/>
      <w:r w:rsidRPr="008F5C70">
        <w:rPr>
          <w:sz w:val="16"/>
          <w:szCs w:val="16"/>
          <w:lang w:val="nl-BE"/>
        </w:rPr>
        <w:t>inhaaldag,…</w:t>
      </w:r>
      <w:proofErr w:type="gramEnd"/>
      <w:r w:rsidRPr="008F5C70">
        <w:rPr>
          <w:sz w:val="16"/>
          <w:szCs w:val="16"/>
          <w:lang w:val="nl-BE"/>
        </w:rPr>
        <w:t>) dient de intercommunale dit uitdrukkelijk en in detail te vermelden in het bestek.</w:t>
      </w:r>
    </w:p>
  </w:footnote>
  <w:footnote w:id="15">
    <w:p w14:paraId="5066DD92" w14:textId="133BFB30" w:rsidR="00014B46" w:rsidRPr="00014B46" w:rsidRDefault="00014B46">
      <w:pPr>
        <w:pStyle w:val="Notedebasdepage"/>
      </w:pPr>
      <w:r>
        <w:rPr>
          <w:rStyle w:val="Appelnotedebasdep"/>
        </w:rPr>
        <w:footnoteRef/>
      </w:r>
      <w:r>
        <w:t xml:space="preserve"> </w:t>
      </w:r>
      <w:r>
        <w:rPr>
          <w:rStyle w:val="ui-provider"/>
        </w:rPr>
        <w:t xml:space="preserve">A déterminer par mission </w:t>
      </w:r>
      <w:proofErr w:type="gramStart"/>
      <w:r>
        <w:rPr>
          <w:rStyle w:val="ui-provider"/>
        </w:rPr>
        <w:t>de manière à ce</w:t>
      </w:r>
      <w:proofErr w:type="gramEnd"/>
      <w:r>
        <w:rPr>
          <w:rStyle w:val="ui-provider"/>
        </w:rPr>
        <w:t xml:space="preserve"> que le chiffre d'affaires minimum nécessaire soit proportionnel au montant de la mission/parcelle.</w:t>
      </w:r>
    </w:p>
  </w:footnote>
  <w:footnote w:id="16">
    <w:p w14:paraId="13000DB5" w14:textId="77777777" w:rsidR="00B94B43" w:rsidRPr="0014524E" w:rsidRDefault="00B94B43" w:rsidP="00B94B43">
      <w:pPr>
        <w:rPr>
          <w:sz w:val="16"/>
          <w:szCs w:val="16"/>
        </w:rPr>
      </w:pPr>
      <w:r w:rsidRPr="0014524E">
        <w:rPr>
          <w:rStyle w:val="Appelnotedebasdep"/>
          <w:sz w:val="16"/>
          <w:szCs w:val="16"/>
        </w:rPr>
        <w:footnoteRef/>
      </w:r>
      <w:r w:rsidRPr="0014524E">
        <w:rPr>
          <w:sz w:val="16"/>
          <w:szCs w:val="16"/>
        </w:rPr>
        <w:t xml:space="preserve"> Le pouvoir adjudicateur a la possibilité d’ajouter des sous-critères en devra dès lors déterminer des points par sous-critère et indiquer la méthode d’évaluation</w:t>
      </w:r>
    </w:p>
  </w:footnote>
  <w:footnote w:id="17">
    <w:p w14:paraId="00000932" w14:textId="77777777" w:rsidR="0092565B" w:rsidRDefault="0092565B" w:rsidP="003F5447">
      <w:r>
        <w:rPr>
          <w:rStyle w:val="Appelnotedebasdep"/>
        </w:rPr>
        <w:footnoteRef/>
      </w:r>
      <w:r>
        <w:t xml:space="preserve"> Les clauses de réexamen doivent être choisies et rédigées en fonction de la nature du marché et des faits dont le pouvoir adjudicataire a connaissance et qui pourraient influencer l’exécution du marché au point de risquer une remise en concurrence du marché. En l’absence d’une telle clause, seules les dispositions applicables de plein droit pourront être invoquées aussi bien par l’adjudicataire que par le pouvoir adjudicateur selon le cas.</w:t>
      </w:r>
    </w:p>
  </w:footnote>
  <w:footnote w:id="18">
    <w:p w14:paraId="00000934" w14:textId="77777777" w:rsidR="0092565B" w:rsidRDefault="0092565B" w:rsidP="003F5447">
      <w:r>
        <w:rPr>
          <w:rStyle w:val="Appelnotedebasdep"/>
        </w:rPr>
        <w:footnoteRef/>
      </w:r>
      <w:r>
        <w:t xml:space="preserve"> Si le marché prévoit une révision de prix</w:t>
      </w:r>
    </w:p>
  </w:footnote>
  <w:footnote w:id="19">
    <w:p w14:paraId="00000935" w14:textId="77777777" w:rsidR="0092565B" w:rsidRPr="00C42994" w:rsidRDefault="0092565B" w:rsidP="003F5447">
      <w:pPr>
        <w:rPr>
          <w:sz w:val="16"/>
          <w:szCs w:val="16"/>
        </w:rPr>
      </w:pPr>
      <w:r w:rsidRPr="00C42994">
        <w:rPr>
          <w:rStyle w:val="Appelnotedebasdep"/>
          <w:sz w:val="16"/>
          <w:szCs w:val="16"/>
        </w:rPr>
        <w:footnoteRef/>
      </w:r>
      <w:r w:rsidRPr="00C42994">
        <w:rPr>
          <w:sz w:val="16"/>
          <w:szCs w:val="16"/>
        </w:rPr>
        <w:t xml:space="preserve"> Pas d’application si les bulles à verre ne sont pas sa propriété</w:t>
      </w:r>
    </w:p>
  </w:footnote>
  <w:footnote w:id="20">
    <w:p w14:paraId="00000936" w14:textId="77777777" w:rsidR="0092565B" w:rsidRDefault="0092565B" w:rsidP="003F5447">
      <w:r w:rsidRPr="00C42994">
        <w:rPr>
          <w:rStyle w:val="Appelnotedebasdep"/>
          <w:sz w:val="16"/>
          <w:szCs w:val="16"/>
        </w:rPr>
        <w:footnoteRef/>
      </w:r>
      <w:r w:rsidRPr="00C42994">
        <w:rPr>
          <w:sz w:val="16"/>
          <w:szCs w:val="16"/>
        </w:rPr>
        <w:t xml:space="preserve"> L’éventuelle compensation est pour compte du pouvoir adjudicateur.</w:t>
      </w:r>
    </w:p>
  </w:footnote>
  <w:footnote w:id="21">
    <w:p w14:paraId="00000937" w14:textId="77777777" w:rsidR="0092565B" w:rsidRPr="00C42994" w:rsidRDefault="0092565B" w:rsidP="003F5447">
      <w:pPr>
        <w:rPr>
          <w:sz w:val="16"/>
          <w:szCs w:val="16"/>
        </w:rPr>
      </w:pPr>
      <w:r w:rsidRPr="00C42994">
        <w:rPr>
          <w:rStyle w:val="Appelnotedebasdep"/>
          <w:sz w:val="16"/>
          <w:szCs w:val="16"/>
        </w:rPr>
        <w:footnoteRef/>
      </w:r>
      <w:r w:rsidRPr="00C42994">
        <w:rPr>
          <w:sz w:val="16"/>
          <w:szCs w:val="16"/>
        </w:rPr>
        <w:t xml:space="preserve"> Biffer si pas d’application</w:t>
      </w:r>
    </w:p>
  </w:footnote>
  <w:footnote w:id="22">
    <w:p w14:paraId="00000938" w14:textId="77777777" w:rsidR="0092565B" w:rsidRPr="007D4DE1" w:rsidRDefault="0092565B" w:rsidP="003F5447">
      <w:pPr>
        <w:rPr>
          <w:sz w:val="16"/>
          <w:szCs w:val="16"/>
        </w:rPr>
      </w:pPr>
      <w:r w:rsidRPr="007D4DE1">
        <w:rPr>
          <w:rStyle w:val="Appelnotedebasdep"/>
          <w:sz w:val="16"/>
          <w:szCs w:val="16"/>
        </w:rPr>
        <w:footnoteRef/>
      </w:r>
      <w:r w:rsidRPr="007D4DE1">
        <w:rPr>
          <w:sz w:val="16"/>
          <w:szCs w:val="16"/>
        </w:rPr>
        <w:t xml:space="preserve"> Il s’agit de la distance moyenne pondérée par la route pour la livraison verre au lieu de livraison pour toutes les intercommunales en Belgique en 2012. L’Intercommunale et Fost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rsidRPr="007D4DE1">
        <w:rPr>
          <w:sz w:val="16"/>
          <w:szCs w:val="16"/>
        </w:rPr>
        <w:t>l’intercommunale,…</w:t>
      </w:r>
      <w:proofErr w:type="gramEnd"/>
    </w:p>
  </w:footnote>
  <w:footnote w:id="23">
    <w:p w14:paraId="00000939" w14:textId="77777777" w:rsidR="0092565B" w:rsidRPr="007D4DE1" w:rsidRDefault="0092565B" w:rsidP="003F5447">
      <w:pPr>
        <w:rPr>
          <w:sz w:val="16"/>
          <w:szCs w:val="16"/>
        </w:rPr>
      </w:pPr>
      <w:r w:rsidRPr="007D4DE1">
        <w:rPr>
          <w:rStyle w:val="Appelnotedebasdep"/>
          <w:sz w:val="16"/>
          <w:szCs w:val="16"/>
        </w:rPr>
        <w:footnoteRef/>
      </w:r>
      <w:r w:rsidRPr="007D4DE1">
        <w:rPr>
          <w:sz w:val="16"/>
          <w:szCs w:val="16"/>
        </w:rPr>
        <w:t xml:space="preserve"> Il s’agit de la distance moyenne pondérée par la route pour la livraison du verre au lieu de livraison pour toutes les intercommunales en Belgique en 2012. L’Intercommunale et Fost Plus peuvent cependant décider d’utiliser une autre distance pour l’évaluation du critère « prix » des </w:t>
      </w:r>
      <w:proofErr w:type="gramStart"/>
      <w:r w:rsidRPr="007D4DE1">
        <w:rPr>
          <w:sz w:val="16"/>
          <w:szCs w:val="16"/>
        </w:rPr>
        <w:t>offres,  par</w:t>
      </w:r>
      <w:proofErr w:type="gramEnd"/>
      <w:r w:rsidRPr="007D4DE1">
        <w:rPr>
          <w:sz w:val="16"/>
          <w:szCs w:val="16"/>
        </w:rPr>
        <w:t xml:space="preserve"> exemple la distance réelle parcourue jusqu’à l’acquéreur actuel, la distance moyenne de tous les lieux de livraison connus et situés dans un rayon de 100 km au départ du point central de </w:t>
      </w:r>
      <w:proofErr w:type="gramStart"/>
      <w:r w:rsidRPr="007D4DE1">
        <w:rPr>
          <w:sz w:val="16"/>
          <w:szCs w:val="16"/>
        </w:rPr>
        <w:t>l’intercommunale,…</w:t>
      </w:r>
      <w:proofErr w:type="gramEnd"/>
    </w:p>
  </w:footnote>
  <w:footnote w:id="24">
    <w:p w14:paraId="0000093A" w14:textId="77777777" w:rsidR="0092565B" w:rsidRPr="005B5884" w:rsidRDefault="0092565B" w:rsidP="003F5447">
      <w:pPr>
        <w:rPr>
          <w:sz w:val="16"/>
          <w:szCs w:val="16"/>
        </w:rPr>
      </w:pPr>
      <w:r w:rsidRPr="005B5884">
        <w:rPr>
          <w:rStyle w:val="Appelnotedebasdep"/>
          <w:sz w:val="16"/>
          <w:szCs w:val="16"/>
        </w:rPr>
        <w:footnoteRef/>
      </w:r>
      <w:r w:rsidRPr="005B5884">
        <w:rPr>
          <w:sz w:val="16"/>
          <w:szCs w:val="16"/>
        </w:rPr>
        <w:t xml:space="preserve"> Biffer la mention inutile</w:t>
      </w:r>
    </w:p>
  </w:footnote>
  <w:footnote w:id="25">
    <w:p w14:paraId="0000093B" w14:textId="77777777" w:rsidR="0092565B" w:rsidRDefault="0092565B" w:rsidP="003F5447">
      <w:r w:rsidRPr="005B5884">
        <w:rPr>
          <w:rStyle w:val="Appelnotedebasdep"/>
          <w:sz w:val="16"/>
          <w:szCs w:val="16"/>
        </w:rPr>
        <w:footnoteRef/>
      </w:r>
      <w:r w:rsidRPr="005B5884">
        <w:rPr>
          <w:sz w:val="16"/>
          <w:szCs w:val="16"/>
          <w:vertAlign w:val="superscript"/>
        </w:rPr>
        <w:t xml:space="preserve"> </w:t>
      </w:r>
      <w:r w:rsidRPr="005B5884">
        <w:rPr>
          <w:sz w:val="16"/>
          <w:szCs w:val="16"/>
        </w:rPr>
        <w:t>A adapter si le marché prévoit plusieurs lots</w:t>
      </w:r>
    </w:p>
  </w:footnote>
  <w:footnote w:id="26">
    <w:p w14:paraId="0000093C" w14:textId="77777777" w:rsidR="0092565B" w:rsidRPr="005B5884" w:rsidRDefault="0092565B" w:rsidP="003F5447">
      <w:pPr>
        <w:rPr>
          <w:sz w:val="16"/>
          <w:szCs w:val="16"/>
        </w:rPr>
      </w:pPr>
      <w:r w:rsidRPr="005B5884">
        <w:rPr>
          <w:rStyle w:val="Appelnotedebasdep"/>
          <w:sz w:val="16"/>
          <w:szCs w:val="16"/>
        </w:rPr>
        <w:footnoteRef/>
      </w:r>
      <w:r w:rsidRPr="005B5884">
        <w:rPr>
          <w:sz w:val="16"/>
          <w:szCs w:val="16"/>
        </w:rPr>
        <w:t xml:space="preserve"> L’Intercommunale et Fost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rsidRPr="005B5884">
        <w:rPr>
          <w:sz w:val="16"/>
          <w:szCs w:val="16"/>
        </w:rPr>
        <w:t>l’intercommunale,…</w:t>
      </w:r>
      <w:proofErr w:type="gramEnd"/>
      <w:r w:rsidRPr="005B5884">
        <w:rPr>
          <w:sz w:val="16"/>
          <w:szCs w:val="16"/>
        </w:rPr>
        <w:t xml:space="preserve"> </w:t>
      </w:r>
      <w:proofErr w:type="gramStart"/>
      <w:r w:rsidRPr="005B5884">
        <w:rPr>
          <w:sz w:val="16"/>
          <w:szCs w:val="16"/>
        </w:rPr>
        <w:t>( art</w:t>
      </w:r>
      <w:proofErr w:type="gramEnd"/>
      <w:r w:rsidRPr="005B5884">
        <w:rPr>
          <w:sz w:val="16"/>
          <w:szCs w:val="16"/>
        </w:rPr>
        <w:t xml:space="preserve"> 21.1).</w:t>
      </w:r>
    </w:p>
  </w:footnote>
  <w:footnote w:id="27">
    <w:p w14:paraId="0000093D" w14:textId="77777777" w:rsidR="0092565B" w:rsidRDefault="0092565B" w:rsidP="003F5447">
      <w:r>
        <w:rPr>
          <w:rStyle w:val="Appelnotedebasdep"/>
        </w:rPr>
        <w:footnoteRef/>
      </w:r>
      <w:r>
        <w:t xml:space="preserve"> L’Intercommunale et Fost Plus peuvent cependant décider d’utiliser une autre distance pour l’évaluation du critère « prix » des offres, par exemple la distance réelle parcourue jusqu’à l’acquéreur actuel, la distance moyenne de tous les lieux de livraison connus et situés dans un rayon de 100 km au départ du point central de </w:t>
      </w:r>
      <w:proofErr w:type="gramStart"/>
      <w:r>
        <w:t>l’intercommunale,…</w:t>
      </w:r>
      <w:proofErr w:type="gramEnd"/>
      <w:r>
        <w:t xml:space="preserve"> (voir art 21.1).</w:t>
      </w:r>
    </w:p>
  </w:footnote>
  <w:footnote w:id="28">
    <w:p w14:paraId="0000093E" w14:textId="77777777" w:rsidR="0092565B" w:rsidRDefault="0092565B" w:rsidP="003F5447">
      <w:r>
        <w:rPr>
          <w:rStyle w:val="Appelnotedebasdep"/>
        </w:rPr>
        <w:footnoteRef/>
      </w:r>
      <w:r>
        <w:t xml:space="preserve"> L’inventaire de chaque lot peut être également repris.</w:t>
      </w:r>
    </w:p>
  </w:footnote>
  <w:footnote w:id="29">
    <w:p w14:paraId="0000093F" w14:textId="77777777" w:rsidR="0092565B" w:rsidRDefault="0092565B" w:rsidP="003F5447">
      <w:r>
        <w:rPr>
          <w:rStyle w:val="Appelnotedebasdep"/>
        </w:rPr>
        <w:footnoteRef/>
      </w:r>
      <w:r>
        <w:t xml:space="preserve"> A adapter par le pouvoir adjudicateur en fonction du contenu du présent cahier des charges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42" w14:textId="5B0F4161" w:rsidR="0092565B" w:rsidRPr="004E7CE8" w:rsidRDefault="0092565B" w:rsidP="00AD6F80">
    <w:pPr>
      <w:pStyle w:val="En-tte"/>
      <w:tabs>
        <w:tab w:val="center" w:pos="4153"/>
        <w:tab w:val="right" w:pos="8306"/>
      </w:tabs>
      <w:spacing w:before="0" w:line="240" w:lineRule="atLeast"/>
      <w:jc w:val="center"/>
      <w:rPr>
        <w:rFonts w:eastAsia="Times New Roman" w:cs="Times New Roman"/>
        <w:snapToGrid/>
        <w:sz w:val="16"/>
        <w:lang w:eastAsia="nl-NL"/>
      </w:rPr>
    </w:pPr>
    <w:r w:rsidRPr="004E7CE8">
      <w:rPr>
        <w:rFonts w:eastAsia="Times New Roman" w:cs="Times New Roman"/>
        <w:snapToGrid/>
        <w:sz w:val="16"/>
        <w:lang w:eastAsia="nl-NL"/>
      </w:rPr>
      <w:t>Cahier des charges type collecte verre</w:t>
    </w:r>
    <w:r w:rsidR="00EF5BF7">
      <w:rPr>
        <w:rFonts w:eastAsia="Times New Roman" w:cs="Times New Roman"/>
        <w:snapToGrid/>
        <w:sz w:val="16"/>
        <w:lang w:eastAsia="nl-NL"/>
      </w:rPr>
      <w:t>_</w:t>
    </w:r>
    <w:r w:rsidR="00AA0899">
      <w:rPr>
        <w:rFonts w:eastAsia="Times New Roman" w:cs="Times New Roman"/>
        <w:snapToGrid/>
        <w:sz w:val="16"/>
        <w:lang w:eastAsia="nl-NL"/>
      </w:rPr>
      <w:t>202504_IVC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941" w14:textId="25B63198" w:rsidR="0092565B" w:rsidRDefault="0092565B" w:rsidP="00AA0899">
    <w:pPr>
      <w:jc w:val="center"/>
    </w:pPr>
    <w:r>
      <w:t>Cahier des charges type collecte verre</w:t>
    </w:r>
    <w:r w:rsidR="00AA0899">
      <w:t>_202504_IVC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5855E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2468F712"/>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62142CE0"/>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DECC10"/>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08658FA"/>
    <w:lvl w:ilvl="0">
      <w:start w:val="1"/>
      <w:numFmt w:val="bullet"/>
      <w:pStyle w:val="Listepuces3"/>
      <w:lvlText w:val=""/>
      <w:lvlJc w:val="left"/>
      <w:pPr>
        <w:tabs>
          <w:tab w:val="num" w:pos="926"/>
        </w:tabs>
        <w:ind w:left="926" w:hanging="360"/>
      </w:pPr>
      <w:rPr>
        <w:rFonts w:ascii="Symbol" w:hAnsi="Symbol" w:hint="default"/>
      </w:rPr>
    </w:lvl>
  </w:abstractNum>
  <w:abstractNum w:abstractNumId="5" w15:restartNumberingAfterBreak="0">
    <w:nsid w:val="001A1105"/>
    <w:multiLevelType w:val="multilevel"/>
    <w:tmpl w:val="3280A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6952FB"/>
    <w:multiLevelType w:val="multilevel"/>
    <w:tmpl w:val="3C6EB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59542EC"/>
    <w:multiLevelType w:val="multilevel"/>
    <w:tmpl w:val="5900B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BA661C"/>
    <w:multiLevelType w:val="hybridMultilevel"/>
    <w:tmpl w:val="379012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C222F21"/>
    <w:multiLevelType w:val="multilevel"/>
    <w:tmpl w:val="6F00B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121419"/>
    <w:multiLevelType w:val="hybridMultilevel"/>
    <w:tmpl w:val="76701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0D620B96"/>
    <w:multiLevelType w:val="hybridMultilevel"/>
    <w:tmpl w:val="3708B4C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0E0578A5"/>
    <w:multiLevelType w:val="multilevel"/>
    <w:tmpl w:val="2FD8B8CE"/>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13" w15:restartNumberingAfterBreak="0">
    <w:nsid w:val="10106C80"/>
    <w:multiLevelType w:val="multilevel"/>
    <w:tmpl w:val="9660721C"/>
    <w:lvl w:ilvl="0">
      <w:start w:val="2000"/>
      <w:numFmt w:val="bullet"/>
      <w:lvlText w:val="-"/>
      <w:lvlJc w:val="left"/>
      <w:pPr>
        <w:ind w:left="124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06F17F6"/>
    <w:multiLevelType w:val="multilevel"/>
    <w:tmpl w:val="BAB8A53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2AD31B0"/>
    <w:multiLevelType w:val="multilevel"/>
    <w:tmpl w:val="CC26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1C23D1"/>
    <w:multiLevelType w:val="multilevel"/>
    <w:tmpl w:val="63089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6A4345D"/>
    <w:multiLevelType w:val="multilevel"/>
    <w:tmpl w:val="15BE7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F60FBA"/>
    <w:multiLevelType w:val="hybridMultilevel"/>
    <w:tmpl w:val="2B0232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8035114"/>
    <w:multiLevelType w:val="multilevel"/>
    <w:tmpl w:val="78026DB6"/>
    <w:lvl w:ilvl="0">
      <w:start w:val="1"/>
      <w:numFmt w:val="decimal"/>
      <w:lvlText w:val="%1."/>
      <w:lvlJc w:val="left"/>
      <w:pPr>
        <w:ind w:left="1210" w:hanging="360"/>
      </w:pPr>
      <w:rPr>
        <w:rFonts w:ascii="Verdana" w:eastAsia="Verdana" w:hAnsi="Verdana" w:cs="Verdana"/>
        <w:b/>
        <w:sz w:val="24"/>
        <w:szCs w:val="24"/>
        <w:u w:val="single"/>
      </w:rPr>
    </w:lvl>
    <w:lvl w:ilvl="1">
      <w:start w:val="1"/>
      <w:numFmt w:val="decimal"/>
      <w:lvlText w:val="%1.%2."/>
      <w:lvlJc w:val="left"/>
      <w:pPr>
        <w:ind w:left="2275" w:hanging="432"/>
      </w:pPr>
    </w:lvl>
    <w:lvl w:ilvl="2">
      <w:start w:val="1"/>
      <w:numFmt w:val="decimal"/>
      <w:lvlText w:val="%1.%2.%3."/>
      <w:lvlJc w:val="left"/>
      <w:pPr>
        <w:ind w:left="3197" w:hanging="504"/>
      </w:pPr>
      <w:rPr>
        <w:b w:val="0"/>
        <w:color w:val="000000"/>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0" w15:restartNumberingAfterBreak="0">
    <w:nsid w:val="18AC2A76"/>
    <w:multiLevelType w:val="hybridMultilevel"/>
    <w:tmpl w:val="4C12D7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1" w15:restartNumberingAfterBreak="0">
    <w:nsid w:val="19057BD4"/>
    <w:multiLevelType w:val="multilevel"/>
    <w:tmpl w:val="75C23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9852B4D"/>
    <w:multiLevelType w:val="hybridMultilevel"/>
    <w:tmpl w:val="B1FCA86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1C4F49C5"/>
    <w:multiLevelType w:val="hybridMultilevel"/>
    <w:tmpl w:val="A03C9D80"/>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4" w15:restartNumberingAfterBreak="0">
    <w:nsid w:val="1D3067BC"/>
    <w:multiLevelType w:val="multilevel"/>
    <w:tmpl w:val="0E0E8AAA"/>
    <w:lvl w:ilvl="0">
      <w:start w:val="1"/>
      <w:numFmt w:val="decimal"/>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E2E0B83"/>
    <w:multiLevelType w:val="hybridMultilevel"/>
    <w:tmpl w:val="B894756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00B0410"/>
    <w:multiLevelType w:val="multilevel"/>
    <w:tmpl w:val="2DA8CFD0"/>
    <w:lvl w:ilvl="0">
      <w:start w:val="1"/>
      <w:numFmt w:val="bullet"/>
      <w:lvlText w:val=""/>
      <w:lvlJc w:val="left"/>
      <w:pPr>
        <w:ind w:left="36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12D61BC"/>
    <w:multiLevelType w:val="hybridMultilevel"/>
    <w:tmpl w:val="E9586222"/>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30C33F3"/>
    <w:multiLevelType w:val="multilevel"/>
    <w:tmpl w:val="4F247476"/>
    <w:lvl w:ilvl="0">
      <w:start w:val="1"/>
      <w:numFmt w:val="bullet"/>
      <w:lvlText w:val="-"/>
      <w:lvlJc w:val="left"/>
      <w:pPr>
        <w:ind w:left="643" w:hanging="360"/>
      </w:pPr>
      <w:rPr>
        <w:rFonts w:ascii="Times New Roman" w:eastAsia="Times New Roman" w:hAnsi="Times New Roman" w:cs="Times New Roman"/>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29" w15:restartNumberingAfterBreak="0">
    <w:nsid w:val="2A1400A7"/>
    <w:multiLevelType w:val="multilevel"/>
    <w:tmpl w:val="47FA8F1C"/>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30" w15:restartNumberingAfterBreak="0">
    <w:nsid w:val="2EBA43F3"/>
    <w:multiLevelType w:val="multilevel"/>
    <w:tmpl w:val="0A4AF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2F1A4310"/>
    <w:multiLevelType w:val="multilevel"/>
    <w:tmpl w:val="DD549D2C"/>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919" w:hanging="360"/>
      </w:pPr>
      <w:rPr>
        <w:rFonts w:ascii="Verdana" w:eastAsia="Verdana" w:hAnsi="Verdana" w:cs="Verdana"/>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334D5E99"/>
    <w:multiLevelType w:val="hybridMultilevel"/>
    <w:tmpl w:val="BD4EE50C"/>
    <w:lvl w:ilvl="0" w:tplc="040C0001">
      <w:start w:val="1"/>
      <w:numFmt w:val="bullet"/>
      <w:lvlText w:val=""/>
      <w:lvlJc w:val="left"/>
      <w:pPr>
        <w:tabs>
          <w:tab w:val="num" w:pos="360"/>
        </w:tabs>
        <w:ind w:left="360" w:hanging="360"/>
      </w:pPr>
      <w:rPr>
        <w:rFonts w:ascii="Symbol" w:hAnsi="Symbol"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Times New Roman" w:hint="default"/>
      </w:rPr>
    </w:lvl>
    <w:lvl w:ilvl="3" w:tplc="040C0001">
      <w:start w:val="1"/>
      <w:numFmt w:val="bullet"/>
      <w:lvlText w:val=""/>
      <w:lvlJc w:val="left"/>
      <w:pPr>
        <w:tabs>
          <w:tab w:val="num" w:pos="2520"/>
        </w:tabs>
        <w:ind w:left="2520" w:hanging="360"/>
      </w:pPr>
      <w:rPr>
        <w:rFonts w:ascii="Symbol" w:hAnsi="Symbol" w:cs="Times New Roman"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Times New Roman" w:hint="default"/>
      </w:rPr>
    </w:lvl>
    <w:lvl w:ilvl="6" w:tplc="040C0001">
      <w:start w:val="1"/>
      <w:numFmt w:val="bullet"/>
      <w:lvlText w:val=""/>
      <w:lvlJc w:val="left"/>
      <w:pPr>
        <w:tabs>
          <w:tab w:val="num" w:pos="4680"/>
        </w:tabs>
        <w:ind w:left="4680" w:hanging="360"/>
      </w:pPr>
      <w:rPr>
        <w:rFonts w:ascii="Symbol" w:hAnsi="Symbol" w:cs="Times New Roman"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Times New Roman" w:hint="default"/>
      </w:rPr>
    </w:lvl>
  </w:abstractNum>
  <w:abstractNum w:abstractNumId="33" w15:restartNumberingAfterBreak="0">
    <w:nsid w:val="344A3BC6"/>
    <w:multiLevelType w:val="multilevel"/>
    <w:tmpl w:val="AE78DCAE"/>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34" w15:restartNumberingAfterBreak="0">
    <w:nsid w:val="345C700A"/>
    <w:multiLevelType w:val="hybridMultilevel"/>
    <w:tmpl w:val="F008098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355661BC"/>
    <w:multiLevelType w:val="hybridMultilevel"/>
    <w:tmpl w:val="4C2CAE0A"/>
    <w:lvl w:ilvl="0" w:tplc="B0F2C1D8">
      <w:numFmt w:val="bullet"/>
      <w:lvlText w:val="-"/>
      <w:lvlJc w:val="left"/>
      <w:pPr>
        <w:ind w:left="1080" w:hanging="360"/>
      </w:pPr>
      <w:rPr>
        <w:rFonts w:ascii="Verdana" w:eastAsia="Times New Roman" w:hAnsi="Verdana" w:cs="Times New Roman" w:hint="default"/>
      </w:rPr>
    </w:lvl>
    <w:lvl w:ilvl="1" w:tplc="B3AC3B22">
      <w:numFmt w:val="bullet"/>
      <w:lvlText w:val="•"/>
      <w:lvlJc w:val="left"/>
      <w:pPr>
        <w:ind w:left="1800" w:hanging="360"/>
      </w:pPr>
      <w:rPr>
        <w:rFonts w:ascii="Verdana" w:eastAsia="Verdana" w:hAnsi="Verdana" w:cs="Verdana"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39734015"/>
    <w:multiLevelType w:val="hybridMultilevel"/>
    <w:tmpl w:val="6B98199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3B752DA0"/>
    <w:multiLevelType w:val="multilevel"/>
    <w:tmpl w:val="41E2C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D36080A"/>
    <w:multiLevelType w:val="multilevel"/>
    <w:tmpl w:val="25823A08"/>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39" w15:restartNumberingAfterBreak="0">
    <w:nsid w:val="40BC39D1"/>
    <w:multiLevelType w:val="hybridMultilevel"/>
    <w:tmpl w:val="47C84A02"/>
    <w:lvl w:ilvl="0" w:tplc="887A50D2">
      <w:start w:val="1"/>
      <w:numFmt w:val="bullet"/>
      <w:lvlText w:val=""/>
      <w:lvlJc w:val="left"/>
      <w:pPr>
        <w:ind w:left="360" w:hanging="360"/>
      </w:pPr>
      <w:rPr>
        <w:rFonts w:ascii="Symbol" w:hAnsi="Symbol" w:hint="default"/>
        <w:sz w:val="16"/>
        <w:szCs w:val="1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1AB7636"/>
    <w:multiLevelType w:val="multilevel"/>
    <w:tmpl w:val="72F0DA44"/>
    <w:lvl w:ilvl="0">
      <w:start w:val="1"/>
      <w:numFmt w:val="bullet"/>
      <w:lvlText w:val="●"/>
      <w:lvlJc w:val="left"/>
      <w:pPr>
        <w:ind w:left="714" w:hanging="357"/>
      </w:pPr>
      <w:rPr>
        <w:rFonts w:ascii="Noto Sans Symbols" w:eastAsia="Noto Sans Symbols" w:hAnsi="Noto Sans Symbols" w:cs="Noto Sans Symbols"/>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41" w15:restartNumberingAfterBreak="0">
    <w:nsid w:val="44B2230E"/>
    <w:multiLevelType w:val="hybridMultilevel"/>
    <w:tmpl w:val="7D76B202"/>
    <w:lvl w:ilvl="0" w:tplc="B0F2C1D8">
      <w:numFmt w:val="bullet"/>
      <w:lvlText w:val="-"/>
      <w:lvlJc w:val="left"/>
      <w:pPr>
        <w:ind w:left="360" w:hanging="360"/>
      </w:pPr>
      <w:rPr>
        <w:rFonts w:ascii="Verdana" w:eastAsia="Times New Roman" w:hAnsi="Verdana" w:hint="default"/>
      </w:rPr>
    </w:lvl>
    <w:lvl w:ilvl="1" w:tplc="7410E772">
      <w:start w:val="1"/>
      <w:numFmt w:val="bullet"/>
      <w:lvlText w:val="o"/>
      <w:lvlJc w:val="left"/>
      <w:pPr>
        <w:ind w:left="1080" w:hanging="360"/>
      </w:pPr>
      <w:rPr>
        <w:rFonts w:ascii="Courier New" w:hAnsi="Courier New" w:cs="Courier New" w:hint="default"/>
      </w:rPr>
    </w:lvl>
    <w:lvl w:ilvl="2" w:tplc="B0F2C1D8">
      <w:numFmt w:val="bullet"/>
      <w:lvlText w:val="-"/>
      <w:lvlJc w:val="left"/>
      <w:pPr>
        <w:ind w:left="1919" w:hanging="360"/>
      </w:pPr>
      <w:rPr>
        <w:rFonts w:ascii="Verdana" w:eastAsia="Times New Roman" w:hAnsi="Verdana" w:hint="default"/>
      </w:rPr>
    </w:lvl>
    <w:lvl w:ilvl="3" w:tplc="080C0001">
      <w:start w:val="1"/>
      <w:numFmt w:val="bullet"/>
      <w:lvlText w:val=""/>
      <w:lvlJc w:val="left"/>
      <w:pPr>
        <w:ind w:left="2520" w:hanging="360"/>
      </w:pPr>
      <w:rPr>
        <w:rFonts w:ascii="Symbol" w:hAnsi="Symbol" w:cs="Times New Roman"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cs="Times New Roman" w:hint="default"/>
      </w:rPr>
    </w:lvl>
    <w:lvl w:ilvl="6" w:tplc="080C0001">
      <w:start w:val="1"/>
      <w:numFmt w:val="bullet"/>
      <w:lvlText w:val=""/>
      <w:lvlJc w:val="left"/>
      <w:pPr>
        <w:ind w:left="4680" w:hanging="360"/>
      </w:pPr>
      <w:rPr>
        <w:rFonts w:ascii="Symbol" w:hAnsi="Symbol" w:cs="Times New Roman"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cs="Times New Roman" w:hint="default"/>
      </w:rPr>
    </w:lvl>
  </w:abstractNum>
  <w:abstractNum w:abstractNumId="42" w15:restartNumberingAfterBreak="0">
    <w:nsid w:val="490578D0"/>
    <w:multiLevelType w:val="hybridMultilevel"/>
    <w:tmpl w:val="2092D15A"/>
    <w:lvl w:ilvl="0" w:tplc="B0F2C1D8">
      <w:numFmt w:val="bullet"/>
      <w:lvlText w:val="-"/>
      <w:lvlJc w:val="left"/>
      <w:pPr>
        <w:ind w:left="1287" w:hanging="360"/>
      </w:pPr>
      <w:rPr>
        <w:rFonts w:ascii="Verdana" w:eastAsia="Times New Roman" w:hAnsi="Verdan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3" w15:restartNumberingAfterBreak="0">
    <w:nsid w:val="4A6B1E5D"/>
    <w:multiLevelType w:val="hybridMultilevel"/>
    <w:tmpl w:val="8C4E0A1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A9331C2"/>
    <w:multiLevelType w:val="hybridMultilevel"/>
    <w:tmpl w:val="CCC2AA7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4ACF1961"/>
    <w:multiLevelType w:val="multilevel"/>
    <w:tmpl w:val="276CB7C2"/>
    <w:lvl w:ilvl="0">
      <w:start w:val="1"/>
      <w:numFmt w:val="decimal"/>
      <w:lvlText w:val="%1."/>
      <w:lvlJc w:val="left"/>
      <w:pPr>
        <w:ind w:left="714" w:hanging="357"/>
      </w:pPr>
      <w:rPr>
        <w:b w:val="0"/>
        <w:i w:val="0"/>
        <w:sz w:val="16"/>
        <w:szCs w:val="16"/>
        <w:vertAlign w:val="baseline"/>
      </w:rPr>
    </w:lvl>
    <w:lvl w:ilvl="1">
      <w:start w:val="1"/>
      <w:numFmt w:val="decimal"/>
      <w:lvlText w:val="●.%2"/>
      <w:lvlJc w:val="left"/>
      <w:pPr>
        <w:ind w:left="1196" w:hanging="482"/>
      </w:pPr>
      <w:rPr>
        <w:rFonts w:ascii="Arial" w:eastAsia="Arial" w:hAnsi="Arial" w:cs="Arial"/>
        <w:b w:val="0"/>
        <w:i w:val="0"/>
        <w:sz w:val="16"/>
        <w:szCs w:val="16"/>
        <w:vertAlign w:val="baseline"/>
      </w:rPr>
    </w:lvl>
    <w:lvl w:ilvl="2">
      <w:start w:val="1"/>
      <w:numFmt w:val="decimal"/>
      <w:lvlText w:val="●.%2.%3"/>
      <w:lvlJc w:val="left"/>
      <w:pPr>
        <w:ind w:left="1899" w:hanging="703"/>
      </w:pPr>
      <w:rPr>
        <w:rFonts w:ascii="Arial" w:eastAsia="Arial" w:hAnsi="Arial" w:cs="Arial"/>
        <w:b w:val="0"/>
        <w:i w:val="0"/>
        <w:sz w:val="16"/>
        <w:szCs w:val="16"/>
        <w:vertAlign w:val="baseline"/>
      </w:rPr>
    </w:lvl>
    <w:lvl w:ilvl="3">
      <w:start w:val="1"/>
      <w:numFmt w:val="decimal"/>
      <w:lvlText w:val="●.%2.%3.%4"/>
      <w:lvlJc w:val="left"/>
      <w:pPr>
        <w:ind w:left="1164" w:hanging="864"/>
      </w:pPr>
    </w:lvl>
    <w:lvl w:ilvl="4">
      <w:start w:val="1"/>
      <w:numFmt w:val="decimal"/>
      <w:lvlText w:val="●.%2.%3.%4.%5"/>
      <w:lvlJc w:val="left"/>
      <w:pPr>
        <w:ind w:left="1308" w:hanging="1007"/>
      </w:pPr>
    </w:lvl>
    <w:lvl w:ilvl="5">
      <w:start w:val="1"/>
      <w:numFmt w:val="decimal"/>
      <w:lvlText w:val="●.%2.%3.%4.%5.%6"/>
      <w:lvlJc w:val="left"/>
      <w:pPr>
        <w:ind w:left="1452" w:hanging="1152"/>
      </w:pPr>
    </w:lvl>
    <w:lvl w:ilvl="6">
      <w:start w:val="1"/>
      <w:numFmt w:val="decimal"/>
      <w:lvlText w:val="●.%2.%3.%4.%5.%6.%7"/>
      <w:lvlJc w:val="left"/>
      <w:pPr>
        <w:ind w:left="1596" w:hanging="1296"/>
      </w:pPr>
    </w:lvl>
    <w:lvl w:ilvl="7">
      <w:start w:val="1"/>
      <w:numFmt w:val="decimal"/>
      <w:lvlText w:val="●.%2.%3.%4.%5.%6.%7.%8"/>
      <w:lvlJc w:val="left"/>
      <w:pPr>
        <w:ind w:left="1740" w:hanging="1440"/>
      </w:pPr>
    </w:lvl>
    <w:lvl w:ilvl="8">
      <w:start w:val="1"/>
      <w:numFmt w:val="decimal"/>
      <w:lvlText w:val="●.%2.%3.%4.%5.%6.%7.%8.%9"/>
      <w:lvlJc w:val="left"/>
      <w:pPr>
        <w:ind w:left="1884" w:hanging="1584"/>
      </w:pPr>
    </w:lvl>
  </w:abstractNum>
  <w:abstractNum w:abstractNumId="46" w15:restartNumberingAfterBreak="0">
    <w:nsid w:val="50A75B13"/>
    <w:multiLevelType w:val="multilevel"/>
    <w:tmpl w:val="81FE635C"/>
    <w:lvl w:ilvl="0">
      <w:start w:val="1"/>
      <w:numFmt w:val="bullet"/>
      <w:lvlText w:val="●"/>
      <w:lvlJc w:val="left"/>
      <w:pPr>
        <w:ind w:left="199" w:hanging="199"/>
      </w:pPr>
      <w:rPr>
        <w:rFonts w:ascii="Noto Sans Symbols" w:eastAsia="Noto Sans Symbols" w:hAnsi="Noto Sans Symbols" w:cs="Noto Sans Symbols"/>
        <w:b w:val="0"/>
        <w:i w:val="0"/>
        <w:sz w:val="16"/>
        <w:szCs w:val="16"/>
        <w:vertAlign w:val="baseline"/>
      </w:rPr>
    </w:lvl>
    <w:lvl w:ilvl="1">
      <w:start w:val="1"/>
      <w:numFmt w:val="bullet"/>
      <w:lvlText w:val="−"/>
      <w:lvlJc w:val="left"/>
      <w:pPr>
        <w:ind w:left="425" w:hanging="226"/>
      </w:pPr>
      <w:rPr>
        <w:rFonts w:ascii="Noto Sans Symbols" w:eastAsia="Noto Sans Symbols" w:hAnsi="Noto Sans Symbols" w:cs="Noto Sans Symbols"/>
        <w:b w:val="0"/>
        <w:i w:val="0"/>
        <w:sz w:val="20"/>
        <w:szCs w:val="20"/>
        <w:vertAlign w:val="baseline"/>
      </w:rPr>
    </w:lvl>
    <w:lvl w:ilvl="2">
      <w:start w:val="1"/>
      <w:numFmt w:val="bullet"/>
      <w:lvlText w:val="⋅"/>
      <w:lvlJc w:val="left"/>
      <w:pPr>
        <w:ind w:left="567" w:hanging="142"/>
      </w:pPr>
      <w:rPr>
        <w:rFonts w:ascii="Noto Sans Symbols" w:eastAsia="Noto Sans Symbols" w:hAnsi="Noto Sans Symbols" w:cs="Noto Sans Symbols"/>
        <w:b w:val="0"/>
        <w:i w:val="0"/>
        <w:sz w:val="20"/>
        <w:szCs w:val="20"/>
        <w:vertAlign w:val="baseline"/>
      </w:rPr>
    </w:lvl>
    <w:lvl w:ilvl="3">
      <w:start w:val="1"/>
      <w:numFmt w:val="decimal"/>
      <w:lvlText w:val="●.−.⋅.%4"/>
      <w:lvlJc w:val="left"/>
      <w:pPr>
        <w:ind w:left="807" w:hanging="864"/>
      </w:pPr>
    </w:lvl>
    <w:lvl w:ilvl="4">
      <w:start w:val="1"/>
      <w:numFmt w:val="decimal"/>
      <w:lvlText w:val="●.−.⋅.%4.%5"/>
      <w:lvlJc w:val="left"/>
      <w:pPr>
        <w:ind w:left="951" w:hanging="1008"/>
      </w:pPr>
    </w:lvl>
    <w:lvl w:ilvl="5">
      <w:start w:val="1"/>
      <w:numFmt w:val="decimal"/>
      <w:lvlText w:val="●.−.⋅.%4.%5.%6"/>
      <w:lvlJc w:val="left"/>
      <w:pPr>
        <w:ind w:left="1095" w:hanging="1152"/>
      </w:pPr>
    </w:lvl>
    <w:lvl w:ilvl="6">
      <w:start w:val="1"/>
      <w:numFmt w:val="decimal"/>
      <w:lvlText w:val="●.−.⋅.%4.%5.%6.%7"/>
      <w:lvlJc w:val="left"/>
      <w:pPr>
        <w:ind w:left="1239" w:hanging="1296"/>
      </w:pPr>
    </w:lvl>
    <w:lvl w:ilvl="7">
      <w:start w:val="1"/>
      <w:numFmt w:val="decimal"/>
      <w:lvlText w:val="●.−.⋅.%4.%5.%6.%7.%8"/>
      <w:lvlJc w:val="left"/>
      <w:pPr>
        <w:ind w:left="1383" w:hanging="1440"/>
      </w:pPr>
    </w:lvl>
    <w:lvl w:ilvl="8">
      <w:start w:val="1"/>
      <w:numFmt w:val="decimal"/>
      <w:lvlText w:val="●.−.⋅.%4.%5.%6.%7.%8.%9"/>
      <w:lvlJc w:val="left"/>
      <w:pPr>
        <w:ind w:left="1527" w:hanging="1584"/>
      </w:pPr>
    </w:lvl>
  </w:abstractNum>
  <w:abstractNum w:abstractNumId="47" w15:restartNumberingAfterBreak="0">
    <w:nsid w:val="50DF31AD"/>
    <w:multiLevelType w:val="multilevel"/>
    <w:tmpl w:val="E9C8590E"/>
    <w:lvl w:ilvl="0">
      <w:start w:val="1"/>
      <w:numFmt w:val="bullet"/>
      <w:lvlText w:val="-"/>
      <w:lvlJc w:val="left"/>
      <w:pPr>
        <w:ind w:left="227" w:hanging="22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44531EC"/>
    <w:multiLevelType w:val="hybridMultilevel"/>
    <w:tmpl w:val="E850FAC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9" w15:restartNumberingAfterBreak="0">
    <w:nsid w:val="54B973E3"/>
    <w:multiLevelType w:val="multilevel"/>
    <w:tmpl w:val="513C04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BF91A99"/>
    <w:multiLevelType w:val="hybridMultilevel"/>
    <w:tmpl w:val="4B72C3DE"/>
    <w:lvl w:ilvl="0" w:tplc="B0F2C1D8">
      <w:numFmt w:val="bullet"/>
      <w:lvlText w:val="-"/>
      <w:lvlJc w:val="left"/>
      <w:pPr>
        <w:ind w:left="720" w:hanging="360"/>
      </w:pPr>
      <w:rPr>
        <w:rFonts w:ascii="Verdana" w:eastAsia="Times New Roman"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F7A12F3"/>
    <w:multiLevelType w:val="multilevel"/>
    <w:tmpl w:val="F1B2E21A"/>
    <w:lvl w:ilvl="0">
      <w:start w:val="1"/>
      <w:numFmt w:val="decimal"/>
      <w:lvlText w:val="%1"/>
      <w:lvlJc w:val="left"/>
      <w:pPr>
        <w:ind w:left="720" w:hanging="360"/>
      </w:pPr>
      <w:rPr>
        <w:rFonts w:hint="default"/>
        <w:strike w:val="0"/>
        <w:sz w:val="22"/>
        <w:szCs w:val="22"/>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01B2A9B"/>
    <w:multiLevelType w:val="multilevel"/>
    <w:tmpl w:val="93F22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0F72F85"/>
    <w:multiLevelType w:val="multilevel"/>
    <w:tmpl w:val="972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252269A"/>
    <w:multiLevelType w:val="multilevel"/>
    <w:tmpl w:val="2F2895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3D65406"/>
    <w:multiLevelType w:val="multilevel"/>
    <w:tmpl w:val="7B644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6C966EF"/>
    <w:multiLevelType w:val="multilevel"/>
    <w:tmpl w:val="39AE50D6"/>
    <w:lvl w:ilvl="0">
      <w:start w:val="1"/>
      <w:numFmt w:val="decimal"/>
      <w:lvlText w:val="%1."/>
      <w:lvlJc w:val="left"/>
      <w:pPr>
        <w:tabs>
          <w:tab w:val="num" w:pos="720"/>
        </w:tabs>
        <w:ind w:left="720" w:hanging="720"/>
      </w:pPr>
    </w:lvl>
    <w:lvl w:ilvl="1">
      <w:start w:val="1"/>
      <w:numFmt w:val="decimal"/>
      <w:pStyle w:val="Listenumros2"/>
      <w:lvlText w:val="%2."/>
      <w:lvlJc w:val="left"/>
      <w:pPr>
        <w:tabs>
          <w:tab w:val="num" w:pos="1440"/>
        </w:tabs>
        <w:ind w:left="1440" w:hanging="720"/>
      </w:pPr>
    </w:lvl>
    <w:lvl w:ilvl="2">
      <w:start w:val="1"/>
      <w:numFmt w:val="decimal"/>
      <w:pStyle w:val="Titre4"/>
      <w:lvlText w:val="%3."/>
      <w:lvlJc w:val="left"/>
      <w:pPr>
        <w:tabs>
          <w:tab w:val="num" w:pos="2160"/>
        </w:tabs>
        <w:ind w:left="2160" w:hanging="720"/>
      </w:pPr>
    </w:lvl>
    <w:lvl w:ilvl="3">
      <w:start w:val="1"/>
      <w:numFmt w:val="decimal"/>
      <w:pStyle w:val="Titre5templat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672E1D38"/>
    <w:multiLevelType w:val="hybridMultilevel"/>
    <w:tmpl w:val="36607718"/>
    <w:lvl w:ilvl="0" w:tplc="20000001">
      <w:start w:val="1"/>
      <w:numFmt w:val="bullet"/>
      <w:lvlText w:val=""/>
      <w:lvlJc w:val="left"/>
      <w:pPr>
        <w:ind w:left="919" w:hanging="360"/>
      </w:pPr>
      <w:rPr>
        <w:rFonts w:ascii="Symbol" w:hAnsi="Symbol" w:hint="default"/>
      </w:rPr>
    </w:lvl>
    <w:lvl w:ilvl="1" w:tplc="20000003" w:tentative="1">
      <w:start w:val="1"/>
      <w:numFmt w:val="bullet"/>
      <w:lvlText w:val="o"/>
      <w:lvlJc w:val="left"/>
      <w:pPr>
        <w:ind w:left="1639" w:hanging="360"/>
      </w:pPr>
      <w:rPr>
        <w:rFonts w:ascii="Courier New" w:hAnsi="Courier New" w:cs="Courier New" w:hint="default"/>
      </w:rPr>
    </w:lvl>
    <w:lvl w:ilvl="2" w:tplc="20000005" w:tentative="1">
      <w:start w:val="1"/>
      <w:numFmt w:val="bullet"/>
      <w:lvlText w:val=""/>
      <w:lvlJc w:val="left"/>
      <w:pPr>
        <w:ind w:left="2359" w:hanging="360"/>
      </w:pPr>
      <w:rPr>
        <w:rFonts w:ascii="Wingdings" w:hAnsi="Wingdings" w:hint="default"/>
      </w:rPr>
    </w:lvl>
    <w:lvl w:ilvl="3" w:tplc="20000001" w:tentative="1">
      <w:start w:val="1"/>
      <w:numFmt w:val="bullet"/>
      <w:lvlText w:val=""/>
      <w:lvlJc w:val="left"/>
      <w:pPr>
        <w:ind w:left="3079" w:hanging="360"/>
      </w:pPr>
      <w:rPr>
        <w:rFonts w:ascii="Symbol" w:hAnsi="Symbol" w:hint="default"/>
      </w:rPr>
    </w:lvl>
    <w:lvl w:ilvl="4" w:tplc="20000003" w:tentative="1">
      <w:start w:val="1"/>
      <w:numFmt w:val="bullet"/>
      <w:lvlText w:val="o"/>
      <w:lvlJc w:val="left"/>
      <w:pPr>
        <w:ind w:left="3799" w:hanging="360"/>
      </w:pPr>
      <w:rPr>
        <w:rFonts w:ascii="Courier New" w:hAnsi="Courier New" w:cs="Courier New" w:hint="default"/>
      </w:rPr>
    </w:lvl>
    <w:lvl w:ilvl="5" w:tplc="20000005" w:tentative="1">
      <w:start w:val="1"/>
      <w:numFmt w:val="bullet"/>
      <w:lvlText w:val=""/>
      <w:lvlJc w:val="left"/>
      <w:pPr>
        <w:ind w:left="4519" w:hanging="360"/>
      </w:pPr>
      <w:rPr>
        <w:rFonts w:ascii="Wingdings" w:hAnsi="Wingdings" w:hint="default"/>
      </w:rPr>
    </w:lvl>
    <w:lvl w:ilvl="6" w:tplc="20000001" w:tentative="1">
      <w:start w:val="1"/>
      <w:numFmt w:val="bullet"/>
      <w:lvlText w:val=""/>
      <w:lvlJc w:val="left"/>
      <w:pPr>
        <w:ind w:left="5239" w:hanging="360"/>
      </w:pPr>
      <w:rPr>
        <w:rFonts w:ascii="Symbol" w:hAnsi="Symbol" w:hint="default"/>
      </w:rPr>
    </w:lvl>
    <w:lvl w:ilvl="7" w:tplc="20000003" w:tentative="1">
      <w:start w:val="1"/>
      <w:numFmt w:val="bullet"/>
      <w:lvlText w:val="o"/>
      <w:lvlJc w:val="left"/>
      <w:pPr>
        <w:ind w:left="5959" w:hanging="360"/>
      </w:pPr>
      <w:rPr>
        <w:rFonts w:ascii="Courier New" w:hAnsi="Courier New" w:cs="Courier New" w:hint="default"/>
      </w:rPr>
    </w:lvl>
    <w:lvl w:ilvl="8" w:tplc="20000005" w:tentative="1">
      <w:start w:val="1"/>
      <w:numFmt w:val="bullet"/>
      <w:lvlText w:val=""/>
      <w:lvlJc w:val="left"/>
      <w:pPr>
        <w:ind w:left="6679" w:hanging="360"/>
      </w:pPr>
      <w:rPr>
        <w:rFonts w:ascii="Wingdings" w:hAnsi="Wingdings" w:hint="default"/>
      </w:rPr>
    </w:lvl>
  </w:abstractNum>
  <w:abstractNum w:abstractNumId="58" w15:restartNumberingAfterBreak="0">
    <w:nsid w:val="68CD56CE"/>
    <w:multiLevelType w:val="multilevel"/>
    <w:tmpl w:val="ED1C0E4E"/>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E004122"/>
    <w:multiLevelType w:val="hybridMultilevel"/>
    <w:tmpl w:val="FA5417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6E1D1FDF"/>
    <w:multiLevelType w:val="hybridMultilevel"/>
    <w:tmpl w:val="DF3E114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1" w15:restartNumberingAfterBreak="0">
    <w:nsid w:val="6F804C78"/>
    <w:multiLevelType w:val="multilevel"/>
    <w:tmpl w:val="50C85ED8"/>
    <w:lvl w:ilvl="0">
      <w:start w:val="1"/>
      <w:numFmt w:val="decimal"/>
      <w:lvlText w:val="%1"/>
      <w:lvlJc w:val="left"/>
      <w:pPr>
        <w:tabs>
          <w:tab w:val="num" w:pos="360"/>
        </w:tabs>
        <w:ind w:left="357" w:hanging="357"/>
      </w:pPr>
      <w:rPr>
        <w:rFonts w:ascii="Arial" w:hAnsi="Arial" w:hint="default"/>
        <w:b w:val="0"/>
        <w:i w:val="0"/>
        <w:spacing w:val="0"/>
        <w:position w:val="1"/>
        <w:sz w:val="16"/>
      </w:rPr>
    </w:lvl>
    <w:lvl w:ilvl="1">
      <w:start w:val="1"/>
      <w:numFmt w:val="decimal"/>
      <w:lvlText w:val="%1.%2"/>
      <w:lvlJc w:val="left"/>
      <w:pPr>
        <w:tabs>
          <w:tab w:val="num" w:pos="839"/>
        </w:tabs>
        <w:ind w:left="839" w:hanging="482"/>
      </w:pPr>
      <w:rPr>
        <w:rFonts w:ascii="Arial" w:hAnsi="Arial" w:hint="default"/>
        <w:b w:val="0"/>
        <w:i w:val="0"/>
        <w:position w:val="1"/>
        <w:sz w:val="16"/>
      </w:rPr>
    </w:lvl>
    <w:lvl w:ilvl="2">
      <w:start w:val="1"/>
      <w:numFmt w:val="decimal"/>
      <w:lvlText w:val="%1.%2.%3"/>
      <w:lvlJc w:val="left"/>
      <w:pPr>
        <w:tabs>
          <w:tab w:val="num" w:pos="1542"/>
        </w:tabs>
        <w:ind w:left="1542" w:hanging="703"/>
      </w:pPr>
      <w:rPr>
        <w:rFonts w:ascii="Arial" w:hAnsi="Arial" w:hint="default"/>
        <w:b w:val="0"/>
        <w:i w:val="0"/>
        <w:position w:val="2"/>
        <w:sz w:val="16"/>
      </w:rPr>
    </w:lvl>
    <w:lvl w:ilvl="3">
      <w:start w:val="1"/>
      <w:numFmt w:val="decimal"/>
      <w:lvlText w:val="%1.%2.%3.%4"/>
      <w:lvlJc w:val="left"/>
      <w:pPr>
        <w:tabs>
          <w:tab w:val="num" w:pos="807"/>
        </w:tabs>
        <w:ind w:left="807" w:hanging="864"/>
      </w:pPr>
      <w:rPr>
        <w:rFonts w:hint="default"/>
      </w:rPr>
    </w:lvl>
    <w:lvl w:ilvl="4">
      <w:start w:val="1"/>
      <w:numFmt w:val="decimal"/>
      <w:lvlText w:val="%1.%2.%3.%4.%5"/>
      <w:lvlJc w:val="left"/>
      <w:pPr>
        <w:tabs>
          <w:tab w:val="num" w:pos="951"/>
        </w:tabs>
        <w:ind w:left="951" w:hanging="1008"/>
      </w:pPr>
      <w:rPr>
        <w:rFonts w:hint="default"/>
      </w:rPr>
    </w:lvl>
    <w:lvl w:ilvl="5">
      <w:start w:val="1"/>
      <w:numFmt w:val="decimal"/>
      <w:lvlText w:val="%1.%2.%3.%4.%5.%6"/>
      <w:lvlJc w:val="left"/>
      <w:pPr>
        <w:tabs>
          <w:tab w:val="num" w:pos="1095"/>
        </w:tabs>
        <w:ind w:left="1095" w:hanging="1152"/>
      </w:pPr>
      <w:rPr>
        <w:rFonts w:hint="default"/>
      </w:rPr>
    </w:lvl>
    <w:lvl w:ilvl="6">
      <w:start w:val="1"/>
      <w:numFmt w:val="decimal"/>
      <w:lvlText w:val="%1.%2.%3.%4.%5.%6.%7"/>
      <w:lvlJc w:val="left"/>
      <w:pPr>
        <w:tabs>
          <w:tab w:val="num" w:pos="1239"/>
        </w:tabs>
        <w:ind w:left="1239" w:hanging="1296"/>
      </w:pPr>
      <w:rPr>
        <w:rFonts w:hint="default"/>
      </w:rPr>
    </w:lvl>
    <w:lvl w:ilvl="7">
      <w:start w:val="1"/>
      <w:numFmt w:val="decimal"/>
      <w:lvlText w:val="%1.%2.%3.%4.%5.%6.%7.%8"/>
      <w:lvlJc w:val="left"/>
      <w:pPr>
        <w:tabs>
          <w:tab w:val="num" w:pos="1383"/>
        </w:tabs>
        <w:ind w:left="1383" w:hanging="1440"/>
      </w:pPr>
      <w:rPr>
        <w:rFonts w:hint="default"/>
      </w:rPr>
    </w:lvl>
    <w:lvl w:ilvl="8">
      <w:start w:val="1"/>
      <w:numFmt w:val="decimal"/>
      <w:lvlText w:val="%1.%2.%3.%4.%5.%6.%7.%8.%9"/>
      <w:lvlJc w:val="left"/>
      <w:pPr>
        <w:tabs>
          <w:tab w:val="num" w:pos="1527"/>
        </w:tabs>
        <w:ind w:left="1527" w:hanging="1584"/>
      </w:pPr>
      <w:rPr>
        <w:rFonts w:hint="default"/>
      </w:rPr>
    </w:lvl>
  </w:abstractNum>
  <w:abstractNum w:abstractNumId="62" w15:restartNumberingAfterBreak="0">
    <w:nsid w:val="722C5977"/>
    <w:multiLevelType w:val="multilevel"/>
    <w:tmpl w:val="278EEAA4"/>
    <w:lvl w:ilvl="0">
      <w:start w:val="1"/>
      <w:numFmt w:val="decimal"/>
      <w:lvlText w:val="%1."/>
      <w:lvlJc w:val="left"/>
      <w:pPr>
        <w:ind w:left="1210" w:hanging="360"/>
      </w:pPr>
      <w:rPr>
        <w:rFonts w:ascii="Verdana" w:eastAsia="Verdana" w:hAnsi="Verdana" w:cs="Verdana"/>
        <w:b/>
        <w:sz w:val="24"/>
        <w:szCs w:val="24"/>
        <w:u w:val="none"/>
      </w:rPr>
    </w:lvl>
    <w:lvl w:ilvl="1">
      <w:start w:val="1"/>
      <w:numFmt w:val="decimal"/>
      <w:lvlText w:val="%1.%2."/>
      <w:lvlJc w:val="left"/>
      <w:pPr>
        <w:ind w:left="2275" w:hanging="432"/>
      </w:pPr>
      <w:rPr>
        <w:b/>
        <w:bCs/>
        <w:sz w:val="24"/>
        <w:szCs w:val="24"/>
      </w:rPr>
    </w:lvl>
    <w:lvl w:ilvl="2">
      <w:start w:val="1"/>
      <w:numFmt w:val="decimal"/>
      <w:lvlText w:val="%1.%2.%3."/>
      <w:lvlJc w:val="left"/>
      <w:pPr>
        <w:ind w:left="3197" w:hanging="504"/>
      </w:pPr>
      <w:rPr>
        <w:b w:val="0"/>
        <w:color w:val="000000"/>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3" w15:restartNumberingAfterBreak="0">
    <w:nsid w:val="72446A03"/>
    <w:multiLevelType w:val="multilevel"/>
    <w:tmpl w:val="A3AC9D9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4" w15:restartNumberingAfterBreak="0">
    <w:nsid w:val="72E922AF"/>
    <w:multiLevelType w:val="hybridMultilevel"/>
    <w:tmpl w:val="A6488BE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5" w15:restartNumberingAfterBreak="0">
    <w:nsid w:val="77374136"/>
    <w:multiLevelType w:val="multilevel"/>
    <w:tmpl w:val="F07C7224"/>
    <w:lvl w:ilvl="0">
      <w:start w:val="765"/>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78A0754B"/>
    <w:multiLevelType w:val="hybridMultilevel"/>
    <w:tmpl w:val="143C9F16"/>
    <w:lvl w:ilvl="0" w:tplc="B0F2C1D8">
      <w:numFmt w:val="bullet"/>
      <w:lvlText w:val="-"/>
      <w:lvlJc w:val="left"/>
      <w:pPr>
        <w:ind w:left="1287" w:hanging="360"/>
      </w:pPr>
      <w:rPr>
        <w:rFonts w:ascii="Verdana" w:eastAsia="Times New Roman" w:hAnsi="Verdana"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7" w15:restartNumberingAfterBreak="0">
    <w:nsid w:val="7C1A508C"/>
    <w:multiLevelType w:val="multilevel"/>
    <w:tmpl w:val="A9525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F052831"/>
    <w:multiLevelType w:val="multilevel"/>
    <w:tmpl w:val="3500B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6883488">
    <w:abstractNumId w:val="26"/>
  </w:num>
  <w:num w:numId="2" w16cid:durableId="278337505">
    <w:abstractNumId w:val="6"/>
  </w:num>
  <w:num w:numId="3" w16cid:durableId="2030983977">
    <w:abstractNumId w:val="58"/>
  </w:num>
  <w:num w:numId="4" w16cid:durableId="607658078">
    <w:abstractNumId w:val="37"/>
  </w:num>
  <w:num w:numId="5" w16cid:durableId="1007363137">
    <w:abstractNumId w:val="65"/>
  </w:num>
  <w:num w:numId="6" w16cid:durableId="319580485">
    <w:abstractNumId w:val="52"/>
  </w:num>
  <w:num w:numId="7" w16cid:durableId="1310288582">
    <w:abstractNumId w:val="30"/>
  </w:num>
  <w:num w:numId="8" w16cid:durableId="450823309">
    <w:abstractNumId w:val="38"/>
  </w:num>
  <w:num w:numId="9" w16cid:durableId="561062700">
    <w:abstractNumId w:val="54"/>
  </w:num>
  <w:num w:numId="10" w16cid:durableId="534271103">
    <w:abstractNumId w:val="40"/>
  </w:num>
  <w:num w:numId="11" w16cid:durableId="425154370">
    <w:abstractNumId w:val="12"/>
  </w:num>
  <w:num w:numId="12" w16cid:durableId="107967436">
    <w:abstractNumId w:val="28"/>
  </w:num>
  <w:num w:numId="13" w16cid:durableId="199705264">
    <w:abstractNumId w:val="14"/>
  </w:num>
  <w:num w:numId="14" w16cid:durableId="1285430876">
    <w:abstractNumId w:val="62"/>
  </w:num>
  <w:num w:numId="15" w16cid:durableId="1912034764">
    <w:abstractNumId w:val="49"/>
  </w:num>
  <w:num w:numId="16" w16cid:durableId="825366789">
    <w:abstractNumId w:val="63"/>
  </w:num>
  <w:num w:numId="17" w16cid:durableId="558564637">
    <w:abstractNumId w:val="47"/>
  </w:num>
  <w:num w:numId="18" w16cid:durableId="1860314338">
    <w:abstractNumId w:val="55"/>
  </w:num>
  <w:num w:numId="19" w16cid:durableId="155997953">
    <w:abstractNumId w:val="31"/>
  </w:num>
  <w:num w:numId="20" w16cid:durableId="977496779">
    <w:abstractNumId w:val="7"/>
  </w:num>
  <w:num w:numId="21" w16cid:durableId="176236992">
    <w:abstractNumId w:val="15"/>
  </w:num>
  <w:num w:numId="22" w16cid:durableId="363138978">
    <w:abstractNumId w:val="33"/>
  </w:num>
  <w:num w:numId="23" w16cid:durableId="569923301">
    <w:abstractNumId w:val="53"/>
  </w:num>
  <w:num w:numId="24" w16cid:durableId="2144032250">
    <w:abstractNumId w:val="9"/>
  </w:num>
  <w:num w:numId="25" w16cid:durableId="546332593">
    <w:abstractNumId w:val="13"/>
  </w:num>
  <w:num w:numId="26" w16cid:durableId="1198469888">
    <w:abstractNumId w:val="67"/>
  </w:num>
  <w:num w:numId="27" w16cid:durableId="21102974">
    <w:abstractNumId w:val="16"/>
  </w:num>
  <w:num w:numId="28" w16cid:durableId="703796173">
    <w:abstractNumId w:val="68"/>
  </w:num>
  <w:num w:numId="29" w16cid:durableId="440033040">
    <w:abstractNumId w:val="5"/>
  </w:num>
  <w:num w:numId="30" w16cid:durableId="1942949443">
    <w:abstractNumId w:val="56"/>
  </w:num>
  <w:num w:numId="31" w16cid:durableId="21179401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7567539">
    <w:abstractNumId w:val="36"/>
  </w:num>
  <w:num w:numId="33" w16cid:durableId="257711200">
    <w:abstractNumId w:val="44"/>
  </w:num>
  <w:num w:numId="34" w16cid:durableId="789858259">
    <w:abstractNumId w:val="51"/>
  </w:num>
  <w:num w:numId="35" w16cid:durableId="752632164">
    <w:abstractNumId w:val="35"/>
  </w:num>
  <w:num w:numId="36" w16cid:durableId="934283485">
    <w:abstractNumId w:val="39"/>
  </w:num>
  <w:num w:numId="37" w16cid:durableId="960455899">
    <w:abstractNumId w:val="57"/>
  </w:num>
  <w:num w:numId="38" w16cid:durableId="502668727">
    <w:abstractNumId w:val="19"/>
  </w:num>
  <w:num w:numId="39" w16cid:durableId="820735826">
    <w:abstractNumId w:val="17"/>
  </w:num>
  <w:num w:numId="40" w16cid:durableId="1976519631">
    <w:abstractNumId w:val="21"/>
  </w:num>
  <w:num w:numId="41" w16cid:durableId="421416262">
    <w:abstractNumId w:val="29"/>
  </w:num>
  <w:num w:numId="42" w16cid:durableId="1164512908">
    <w:abstractNumId w:val="46"/>
  </w:num>
  <w:num w:numId="43" w16cid:durableId="901211219">
    <w:abstractNumId w:val="32"/>
  </w:num>
  <w:num w:numId="44" w16cid:durableId="488519157">
    <w:abstractNumId w:val="24"/>
  </w:num>
  <w:num w:numId="45" w16cid:durableId="951519676">
    <w:abstractNumId w:val="23"/>
  </w:num>
  <w:num w:numId="46" w16cid:durableId="460196034">
    <w:abstractNumId w:val="25"/>
  </w:num>
  <w:num w:numId="47" w16cid:durableId="831991589">
    <w:abstractNumId w:val="61"/>
  </w:num>
  <w:num w:numId="48" w16cid:durableId="17821863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38106309">
    <w:abstractNumId w:val="41"/>
  </w:num>
  <w:num w:numId="50" w16cid:durableId="2123913965">
    <w:abstractNumId w:val="64"/>
  </w:num>
  <w:num w:numId="51" w16cid:durableId="1834485262">
    <w:abstractNumId w:val="48"/>
  </w:num>
  <w:num w:numId="52" w16cid:durableId="2030833810">
    <w:abstractNumId w:val="60"/>
  </w:num>
  <w:num w:numId="53" w16cid:durableId="1793667912">
    <w:abstractNumId w:val="11"/>
  </w:num>
  <w:num w:numId="54" w16cid:durableId="21132391">
    <w:abstractNumId w:val="42"/>
  </w:num>
  <w:num w:numId="55" w16cid:durableId="1826823538">
    <w:abstractNumId w:val="66"/>
  </w:num>
  <w:num w:numId="56" w16cid:durableId="1133213906">
    <w:abstractNumId w:val="50"/>
  </w:num>
  <w:num w:numId="57" w16cid:durableId="1552769133">
    <w:abstractNumId w:val="59"/>
  </w:num>
  <w:num w:numId="58" w16cid:durableId="330333044">
    <w:abstractNumId w:val="20"/>
  </w:num>
  <w:num w:numId="59" w16cid:durableId="1906454802">
    <w:abstractNumId w:val="18"/>
  </w:num>
  <w:num w:numId="60" w16cid:durableId="1245801940">
    <w:abstractNumId w:val="10"/>
  </w:num>
  <w:num w:numId="61" w16cid:durableId="987979559">
    <w:abstractNumId w:val="43"/>
  </w:num>
  <w:num w:numId="62" w16cid:durableId="2074235522">
    <w:abstractNumId w:val="8"/>
  </w:num>
  <w:num w:numId="63" w16cid:durableId="681055779">
    <w:abstractNumId w:val="27"/>
  </w:num>
  <w:num w:numId="64" w16cid:durableId="1326711451">
    <w:abstractNumId w:val="45"/>
  </w:num>
  <w:num w:numId="65" w16cid:durableId="1383602982">
    <w:abstractNumId w:val="4"/>
  </w:num>
  <w:num w:numId="66" w16cid:durableId="1263492165">
    <w:abstractNumId w:val="3"/>
  </w:num>
  <w:num w:numId="67" w16cid:durableId="1287272676">
    <w:abstractNumId w:val="2"/>
  </w:num>
  <w:num w:numId="68" w16cid:durableId="524058148">
    <w:abstractNumId w:val="1"/>
  </w:num>
  <w:num w:numId="69" w16cid:durableId="915742693">
    <w:abstractNumId w:val="0"/>
  </w:num>
  <w:num w:numId="70" w16cid:durableId="1526671530">
    <w:abstractNumId w:val="34"/>
  </w:num>
  <w:num w:numId="71" w16cid:durableId="1743024954">
    <w:abstractNumId w:val="2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9D"/>
    <w:rsid w:val="000000DD"/>
    <w:rsid w:val="00006B6F"/>
    <w:rsid w:val="00014B46"/>
    <w:rsid w:val="00015032"/>
    <w:rsid w:val="0001618F"/>
    <w:rsid w:val="00017436"/>
    <w:rsid w:val="00017715"/>
    <w:rsid w:val="000200C1"/>
    <w:rsid w:val="0004348A"/>
    <w:rsid w:val="00044FCB"/>
    <w:rsid w:val="00045027"/>
    <w:rsid w:val="0004659E"/>
    <w:rsid w:val="00046C2B"/>
    <w:rsid w:val="00054EDC"/>
    <w:rsid w:val="00061F50"/>
    <w:rsid w:val="000627D0"/>
    <w:rsid w:val="00062A3E"/>
    <w:rsid w:val="00064C37"/>
    <w:rsid w:val="00064FCE"/>
    <w:rsid w:val="00070AA1"/>
    <w:rsid w:val="00074BAE"/>
    <w:rsid w:val="00075A78"/>
    <w:rsid w:val="00077B2F"/>
    <w:rsid w:val="00081003"/>
    <w:rsid w:val="00083231"/>
    <w:rsid w:val="000838E6"/>
    <w:rsid w:val="00086FF8"/>
    <w:rsid w:val="0009062C"/>
    <w:rsid w:val="00090A55"/>
    <w:rsid w:val="00091DE4"/>
    <w:rsid w:val="000945F0"/>
    <w:rsid w:val="000955E4"/>
    <w:rsid w:val="0009670D"/>
    <w:rsid w:val="000A2B11"/>
    <w:rsid w:val="000A4DEA"/>
    <w:rsid w:val="000B40B5"/>
    <w:rsid w:val="000B64FD"/>
    <w:rsid w:val="000B6AE8"/>
    <w:rsid w:val="000C73BB"/>
    <w:rsid w:val="000D12EF"/>
    <w:rsid w:val="000D255C"/>
    <w:rsid w:val="000D4DC8"/>
    <w:rsid w:val="000E041C"/>
    <w:rsid w:val="000E247F"/>
    <w:rsid w:val="000E2511"/>
    <w:rsid w:val="000E7E5C"/>
    <w:rsid w:val="000F0B9D"/>
    <w:rsid w:val="000F66C8"/>
    <w:rsid w:val="00100938"/>
    <w:rsid w:val="00105F57"/>
    <w:rsid w:val="00107242"/>
    <w:rsid w:val="00110600"/>
    <w:rsid w:val="00120DCA"/>
    <w:rsid w:val="00124699"/>
    <w:rsid w:val="001253BE"/>
    <w:rsid w:val="001327A8"/>
    <w:rsid w:val="00132A32"/>
    <w:rsid w:val="00134D05"/>
    <w:rsid w:val="0014524E"/>
    <w:rsid w:val="0014788B"/>
    <w:rsid w:val="0015622F"/>
    <w:rsid w:val="00161D59"/>
    <w:rsid w:val="001644A2"/>
    <w:rsid w:val="00167011"/>
    <w:rsid w:val="00171A00"/>
    <w:rsid w:val="00173F8F"/>
    <w:rsid w:val="00180089"/>
    <w:rsid w:val="00180DF1"/>
    <w:rsid w:val="001818D3"/>
    <w:rsid w:val="00193121"/>
    <w:rsid w:val="00196293"/>
    <w:rsid w:val="0019782B"/>
    <w:rsid w:val="001A18D7"/>
    <w:rsid w:val="001A1D41"/>
    <w:rsid w:val="001B2C33"/>
    <w:rsid w:val="001B2C75"/>
    <w:rsid w:val="001B3C15"/>
    <w:rsid w:val="001C0CBF"/>
    <w:rsid w:val="001C1C2C"/>
    <w:rsid w:val="001D1734"/>
    <w:rsid w:val="001E0F6B"/>
    <w:rsid w:val="001E2016"/>
    <w:rsid w:val="001E20FE"/>
    <w:rsid w:val="001E2416"/>
    <w:rsid w:val="001E3B67"/>
    <w:rsid w:val="001E5535"/>
    <w:rsid w:val="001F5568"/>
    <w:rsid w:val="002056CE"/>
    <w:rsid w:val="00207700"/>
    <w:rsid w:val="0021195F"/>
    <w:rsid w:val="00214E22"/>
    <w:rsid w:val="00216E68"/>
    <w:rsid w:val="00230BC7"/>
    <w:rsid w:val="00233308"/>
    <w:rsid w:val="00234D43"/>
    <w:rsid w:val="00235E23"/>
    <w:rsid w:val="0024006B"/>
    <w:rsid w:val="00241E3B"/>
    <w:rsid w:val="00252236"/>
    <w:rsid w:val="0025272F"/>
    <w:rsid w:val="00254F0F"/>
    <w:rsid w:val="00261B6D"/>
    <w:rsid w:val="002657A6"/>
    <w:rsid w:val="002704F0"/>
    <w:rsid w:val="002713F5"/>
    <w:rsid w:val="00274B98"/>
    <w:rsid w:val="0027553F"/>
    <w:rsid w:val="0027738C"/>
    <w:rsid w:val="00281811"/>
    <w:rsid w:val="002875EB"/>
    <w:rsid w:val="00292E49"/>
    <w:rsid w:val="00292F94"/>
    <w:rsid w:val="00294E59"/>
    <w:rsid w:val="00295EFE"/>
    <w:rsid w:val="00297B61"/>
    <w:rsid w:val="002A40D0"/>
    <w:rsid w:val="002A7ECF"/>
    <w:rsid w:val="002B06E9"/>
    <w:rsid w:val="002B1245"/>
    <w:rsid w:val="002B184B"/>
    <w:rsid w:val="002B41E5"/>
    <w:rsid w:val="002C34C2"/>
    <w:rsid w:val="002D382D"/>
    <w:rsid w:val="002D3BB2"/>
    <w:rsid w:val="002D3D48"/>
    <w:rsid w:val="002E030B"/>
    <w:rsid w:val="002E169F"/>
    <w:rsid w:val="002E3159"/>
    <w:rsid w:val="002E38AB"/>
    <w:rsid w:val="002F1B25"/>
    <w:rsid w:val="0030028E"/>
    <w:rsid w:val="00300E99"/>
    <w:rsid w:val="00310FFB"/>
    <w:rsid w:val="003176A8"/>
    <w:rsid w:val="00317D3D"/>
    <w:rsid w:val="0033487B"/>
    <w:rsid w:val="003366F2"/>
    <w:rsid w:val="003403FF"/>
    <w:rsid w:val="00341C28"/>
    <w:rsid w:val="00341F1C"/>
    <w:rsid w:val="0034218F"/>
    <w:rsid w:val="003438E9"/>
    <w:rsid w:val="00347797"/>
    <w:rsid w:val="00352F49"/>
    <w:rsid w:val="003647E1"/>
    <w:rsid w:val="00366027"/>
    <w:rsid w:val="0036728A"/>
    <w:rsid w:val="003704DB"/>
    <w:rsid w:val="0037731F"/>
    <w:rsid w:val="00381693"/>
    <w:rsid w:val="00384BF9"/>
    <w:rsid w:val="003856F0"/>
    <w:rsid w:val="00392D54"/>
    <w:rsid w:val="003A0807"/>
    <w:rsid w:val="003A0D64"/>
    <w:rsid w:val="003A625D"/>
    <w:rsid w:val="003B2E8F"/>
    <w:rsid w:val="003B6D88"/>
    <w:rsid w:val="003C1A6D"/>
    <w:rsid w:val="003D720D"/>
    <w:rsid w:val="003E0692"/>
    <w:rsid w:val="003E09EC"/>
    <w:rsid w:val="003E5697"/>
    <w:rsid w:val="003E594C"/>
    <w:rsid w:val="003F304F"/>
    <w:rsid w:val="003F5447"/>
    <w:rsid w:val="003F61BC"/>
    <w:rsid w:val="003F7BBD"/>
    <w:rsid w:val="0041190F"/>
    <w:rsid w:val="00414BBB"/>
    <w:rsid w:val="00422116"/>
    <w:rsid w:val="00427B67"/>
    <w:rsid w:val="0043235B"/>
    <w:rsid w:val="004366E3"/>
    <w:rsid w:val="00436729"/>
    <w:rsid w:val="00436F7F"/>
    <w:rsid w:val="00440861"/>
    <w:rsid w:val="00444022"/>
    <w:rsid w:val="0044600F"/>
    <w:rsid w:val="00447558"/>
    <w:rsid w:val="004530A3"/>
    <w:rsid w:val="00456660"/>
    <w:rsid w:val="004605B6"/>
    <w:rsid w:val="00466C6F"/>
    <w:rsid w:val="00472586"/>
    <w:rsid w:val="004748FC"/>
    <w:rsid w:val="004750F3"/>
    <w:rsid w:val="004752C3"/>
    <w:rsid w:val="004825A8"/>
    <w:rsid w:val="00485B8F"/>
    <w:rsid w:val="00495394"/>
    <w:rsid w:val="00495824"/>
    <w:rsid w:val="004A0256"/>
    <w:rsid w:val="004A57F8"/>
    <w:rsid w:val="004A5BA0"/>
    <w:rsid w:val="004A7192"/>
    <w:rsid w:val="004A7B34"/>
    <w:rsid w:val="004C2F44"/>
    <w:rsid w:val="004C3B04"/>
    <w:rsid w:val="004C5DEB"/>
    <w:rsid w:val="004C7A92"/>
    <w:rsid w:val="004C7E7E"/>
    <w:rsid w:val="004D28AA"/>
    <w:rsid w:val="004D3B18"/>
    <w:rsid w:val="004D3CF8"/>
    <w:rsid w:val="004D650A"/>
    <w:rsid w:val="004E7CE8"/>
    <w:rsid w:val="004F2520"/>
    <w:rsid w:val="004F2539"/>
    <w:rsid w:val="004F4C39"/>
    <w:rsid w:val="00501FF2"/>
    <w:rsid w:val="005057B7"/>
    <w:rsid w:val="005122F6"/>
    <w:rsid w:val="00523E88"/>
    <w:rsid w:val="00524464"/>
    <w:rsid w:val="00525401"/>
    <w:rsid w:val="0052751D"/>
    <w:rsid w:val="00531943"/>
    <w:rsid w:val="005376A8"/>
    <w:rsid w:val="005422E9"/>
    <w:rsid w:val="00542B8D"/>
    <w:rsid w:val="005449F0"/>
    <w:rsid w:val="00547D61"/>
    <w:rsid w:val="00551FBF"/>
    <w:rsid w:val="00552E98"/>
    <w:rsid w:val="00563D9B"/>
    <w:rsid w:val="005643D9"/>
    <w:rsid w:val="0056661F"/>
    <w:rsid w:val="005673B7"/>
    <w:rsid w:val="00570585"/>
    <w:rsid w:val="00570C7A"/>
    <w:rsid w:val="00574A8D"/>
    <w:rsid w:val="00575340"/>
    <w:rsid w:val="00576317"/>
    <w:rsid w:val="00582883"/>
    <w:rsid w:val="00583B36"/>
    <w:rsid w:val="0058713A"/>
    <w:rsid w:val="00594233"/>
    <w:rsid w:val="005B2F83"/>
    <w:rsid w:val="005B431F"/>
    <w:rsid w:val="005B4460"/>
    <w:rsid w:val="005B5884"/>
    <w:rsid w:val="005B7709"/>
    <w:rsid w:val="005C1BB8"/>
    <w:rsid w:val="005C5259"/>
    <w:rsid w:val="005C7CA2"/>
    <w:rsid w:val="005D36E2"/>
    <w:rsid w:val="005D7014"/>
    <w:rsid w:val="005E1762"/>
    <w:rsid w:val="005F3E36"/>
    <w:rsid w:val="005F7F99"/>
    <w:rsid w:val="00604B41"/>
    <w:rsid w:val="00606028"/>
    <w:rsid w:val="0061428A"/>
    <w:rsid w:val="006149F1"/>
    <w:rsid w:val="00623A9E"/>
    <w:rsid w:val="00632676"/>
    <w:rsid w:val="00632812"/>
    <w:rsid w:val="00635B95"/>
    <w:rsid w:val="00645EDE"/>
    <w:rsid w:val="00650040"/>
    <w:rsid w:val="00656A35"/>
    <w:rsid w:val="006671BC"/>
    <w:rsid w:val="006700CC"/>
    <w:rsid w:val="00670B32"/>
    <w:rsid w:val="0068251E"/>
    <w:rsid w:val="00682E8E"/>
    <w:rsid w:val="00691D5F"/>
    <w:rsid w:val="006A51F0"/>
    <w:rsid w:val="006A6E4C"/>
    <w:rsid w:val="006A7556"/>
    <w:rsid w:val="006B23C0"/>
    <w:rsid w:val="006B5DA4"/>
    <w:rsid w:val="006C64F5"/>
    <w:rsid w:val="006D6439"/>
    <w:rsid w:val="006D6D26"/>
    <w:rsid w:val="006D7375"/>
    <w:rsid w:val="006E3AC5"/>
    <w:rsid w:val="006E6304"/>
    <w:rsid w:val="006E78A4"/>
    <w:rsid w:val="006F1EAE"/>
    <w:rsid w:val="006F2110"/>
    <w:rsid w:val="006F4490"/>
    <w:rsid w:val="006F6129"/>
    <w:rsid w:val="00701421"/>
    <w:rsid w:val="00702515"/>
    <w:rsid w:val="00710F74"/>
    <w:rsid w:val="00715A34"/>
    <w:rsid w:val="0071765D"/>
    <w:rsid w:val="00722794"/>
    <w:rsid w:val="007255CB"/>
    <w:rsid w:val="007309E4"/>
    <w:rsid w:val="00730C46"/>
    <w:rsid w:val="00743773"/>
    <w:rsid w:val="0074741F"/>
    <w:rsid w:val="00754014"/>
    <w:rsid w:val="0076011E"/>
    <w:rsid w:val="00760B72"/>
    <w:rsid w:val="00764CA8"/>
    <w:rsid w:val="007665C6"/>
    <w:rsid w:val="00770931"/>
    <w:rsid w:val="00770E5F"/>
    <w:rsid w:val="007710F0"/>
    <w:rsid w:val="007719AE"/>
    <w:rsid w:val="00791176"/>
    <w:rsid w:val="00794DAE"/>
    <w:rsid w:val="007A0C55"/>
    <w:rsid w:val="007A1BA4"/>
    <w:rsid w:val="007A212C"/>
    <w:rsid w:val="007A2B01"/>
    <w:rsid w:val="007A3490"/>
    <w:rsid w:val="007A39EE"/>
    <w:rsid w:val="007A531F"/>
    <w:rsid w:val="007A5AC7"/>
    <w:rsid w:val="007A7B12"/>
    <w:rsid w:val="007B0692"/>
    <w:rsid w:val="007B32D6"/>
    <w:rsid w:val="007B750D"/>
    <w:rsid w:val="007B79BB"/>
    <w:rsid w:val="007C0393"/>
    <w:rsid w:val="007C355D"/>
    <w:rsid w:val="007D18C9"/>
    <w:rsid w:val="007D4DE1"/>
    <w:rsid w:val="007D635E"/>
    <w:rsid w:val="007E649F"/>
    <w:rsid w:val="007E6626"/>
    <w:rsid w:val="007F2B01"/>
    <w:rsid w:val="007F2FB9"/>
    <w:rsid w:val="007F577F"/>
    <w:rsid w:val="008014C6"/>
    <w:rsid w:val="00820463"/>
    <w:rsid w:val="008249F6"/>
    <w:rsid w:val="008250E0"/>
    <w:rsid w:val="00826648"/>
    <w:rsid w:val="008329D5"/>
    <w:rsid w:val="00833885"/>
    <w:rsid w:val="008423DC"/>
    <w:rsid w:val="00851352"/>
    <w:rsid w:val="0085215F"/>
    <w:rsid w:val="008526A1"/>
    <w:rsid w:val="0085369C"/>
    <w:rsid w:val="00855065"/>
    <w:rsid w:val="00856233"/>
    <w:rsid w:val="008600D4"/>
    <w:rsid w:val="00860952"/>
    <w:rsid w:val="008612DB"/>
    <w:rsid w:val="00861A5C"/>
    <w:rsid w:val="00864CA3"/>
    <w:rsid w:val="0086586E"/>
    <w:rsid w:val="00876CE4"/>
    <w:rsid w:val="00877312"/>
    <w:rsid w:val="00884228"/>
    <w:rsid w:val="008870D9"/>
    <w:rsid w:val="008902F6"/>
    <w:rsid w:val="00892095"/>
    <w:rsid w:val="008A0A38"/>
    <w:rsid w:val="008A0EB6"/>
    <w:rsid w:val="008A408D"/>
    <w:rsid w:val="008D3E65"/>
    <w:rsid w:val="008D6D0E"/>
    <w:rsid w:val="008D6DBF"/>
    <w:rsid w:val="008E525B"/>
    <w:rsid w:val="008E6B26"/>
    <w:rsid w:val="008F229A"/>
    <w:rsid w:val="008F2C6D"/>
    <w:rsid w:val="008F3193"/>
    <w:rsid w:val="008F4FF2"/>
    <w:rsid w:val="008F5C70"/>
    <w:rsid w:val="008F6332"/>
    <w:rsid w:val="008F774F"/>
    <w:rsid w:val="009014C6"/>
    <w:rsid w:val="00904CF3"/>
    <w:rsid w:val="009075EA"/>
    <w:rsid w:val="00911E20"/>
    <w:rsid w:val="00923B61"/>
    <w:rsid w:val="0092565B"/>
    <w:rsid w:val="00925D82"/>
    <w:rsid w:val="009315E5"/>
    <w:rsid w:val="00931C04"/>
    <w:rsid w:val="009344CB"/>
    <w:rsid w:val="00946777"/>
    <w:rsid w:val="00965EC6"/>
    <w:rsid w:val="00965F6D"/>
    <w:rsid w:val="00973967"/>
    <w:rsid w:val="00985782"/>
    <w:rsid w:val="009866B8"/>
    <w:rsid w:val="00986BDB"/>
    <w:rsid w:val="009902FE"/>
    <w:rsid w:val="00993D61"/>
    <w:rsid w:val="009A4223"/>
    <w:rsid w:val="009A4C0B"/>
    <w:rsid w:val="009A6D52"/>
    <w:rsid w:val="009B2120"/>
    <w:rsid w:val="009B4E9F"/>
    <w:rsid w:val="009B5813"/>
    <w:rsid w:val="009C3CD4"/>
    <w:rsid w:val="009C6D26"/>
    <w:rsid w:val="009C7B04"/>
    <w:rsid w:val="009D38E8"/>
    <w:rsid w:val="009D534B"/>
    <w:rsid w:val="009D5650"/>
    <w:rsid w:val="009D7220"/>
    <w:rsid w:val="009F3D5A"/>
    <w:rsid w:val="00A0140A"/>
    <w:rsid w:val="00A031E2"/>
    <w:rsid w:val="00A04287"/>
    <w:rsid w:val="00A04FC2"/>
    <w:rsid w:val="00A12DAB"/>
    <w:rsid w:val="00A152FD"/>
    <w:rsid w:val="00A156F9"/>
    <w:rsid w:val="00A16029"/>
    <w:rsid w:val="00A16EF0"/>
    <w:rsid w:val="00A24B0F"/>
    <w:rsid w:val="00A253AC"/>
    <w:rsid w:val="00A269DD"/>
    <w:rsid w:val="00A32280"/>
    <w:rsid w:val="00A36AB7"/>
    <w:rsid w:val="00A41900"/>
    <w:rsid w:val="00A52BAD"/>
    <w:rsid w:val="00A53B2A"/>
    <w:rsid w:val="00A64AF0"/>
    <w:rsid w:val="00A66BA3"/>
    <w:rsid w:val="00A67EED"/>
    <w:rsid w:val="00A75990"/>
    <w:rsid w:val="00A77512"/>
    <w:rsid w:val="00A8074F"/>
    <w:rsid w:val="00A824BC"/>
    <w:rsid w:val="00A824DF"/>
    <w:rsid w:val="00A8450F"/>
    <w:rsid w:val="00A9041B"/>
    <w:rsid w:val="00A95B25"/>
    <w:rsid w:val="00A976C0"/>
    <w:rsid w:val="00AA0899"/>
    <w:rsid w:val="00AA342E"/>
    <w:rsid w:val="00AA37E1"/>
    <w:rsid w:val="00AA4E6A"/>
    <w:rsid w:val="00AA7C3E"/>
    <w:rsid w:val="00AB0247"/>
    <w:rsid w:val="00AB0530"/>
    <w:rsid w:val="00AC04AA"/>
    <w:rsid w:val="00AC190A"/>
    <w:rsid w:val="00AC3DF3"/>
    <w:rsid w:val="00AD292D"/>
    <w:rsid w:val="00AD6F80"/>
    <w:rsid w:val="00AE246B"/>
    <w:rsid w:val="00AF4C89"/>
    <w:rsid w:val="00B02665"/>
    <w:rsid w:val="00B2328E"/>
    <w:rsid w:val="00B25A1F"/>
    <w:rsid w:val="00B26648"/>
    <w:rsid w:val="00B27D79"/>
    <w:rsid w:val="00B331E5"/>
    <w:rsid w:val="00B4273B"/>
    <w:rsid w:val="00B4677C"/>
    <w:rsid w:val="00B4770A"/>
    <w:rsid w:val="00B500E3"/>
    <w:rsid w:val="00B50107"/>
    <w:rsid w:val="00B51254"/>
    <w:rsid w:val="00B56323"/>
    <w:rsid w:val="00B56EF1"/>
    <w:rsid w:val="00B62961"/>
    <w:rsid w:val="00B66441"/>
    <w:rsid w:val="00B67378"/>
    <w:rsid w:val="00B6761E"/>
    <w:rsid w:val="00B759FA"/>
    <w:rsid w:val="00B76BB2"/>
    <w:rsid w:val="00B77491"/>
    <w:rsid w:val="00B82F63"/>
    <w:rsid w:val="00B842F2"/>
    <w:rsid w:val="00B8490B"/>
    <w:rsid w:val="00B85394"/>
    <w:rsid w:val="00B85C91"/>
    <w:rsid w:val="00B87F4D"/>
    <w:rsid w:val="00B92105"/>
    <w:rsid w:val="00B94B43"/>
    <w:rsid w:val="00B94C05"/>
    <w:rsid w:val="00B96079"/>
    <w:rsid w:val="00B96C34"/>
    <w:rsid w:val="00BA6B38"/>
    <w:rsid w:val="00BB17DD"/>
    <w:rsid w:val="00BB3B6B"/>
    <w:rsid w:val="00BB4F55"/>
    <w:rsid w:val="00BC08F1"/>
    <w:rsid w:val="00BC4943"/>
    <w:rsid w:val="00BD23EE"/>
    <w:rsid w:val="00BD2EB9"/>
    <w:rsid w:val="00BD5530"/>
    <w:rsid w:val="00BE1474"/>
    <w:rsid w:val="00BE1EE2"/>
    <w:rsid w:val="00BE40F1"/>
    <w:rsid w:val="00BE7936"/>
    <w:rsid w:val="00BF0365"/>
    <w:rsid w:val="00BF1AD5"/>
    <w:rsid w:val="00BF6BAD"/>
    <w:rsid w:val="00C00991"/>
    <w:rsid w:val="00C14125"/>
    <w:rsid w:val="00C21916"/>
    <w:rsid w:val="00C225DA"/>
    <w:rsid w:val="00C23DCD"/>
    <w:rsid w:val="00C2579A"/>
    <w:rsid w:val="00C3271E"/>
    <w:rsid w:val="00C32D2A"/>
    <w:rsid w:val="00C32D99"/>
    <w:rsid w:val="00C35574"/>
    <w:rsid w:val="00C35A53"/>
    <w:rsid w:val="00C373EA"/>
    <w:rsid w:val="00C42994"/>
    <w:rsid w:val="00C51D6D"/>
    <w:rsid w:val="00C542CA"/>
    <w:rsid w:val="00C61D4F"/>
    <w:rsid w:val="00C649A1"/>
    <w:rsid w:val="00C64A05"/>
    <w:rsid w:val="00C65C80"/>
    <w:rsid w:val="00C700E2"/>
    <w:rsid w:val="00C7062F"/>
    <w:rsid w:val="00C709AF"/>
    <w:rsid w:val="00C7453F"/>
    <w:rsid w:val="00C82772"/>
    <w:rsid w:val="00C8732B"/>
    <w:rsid w:val="00C920C6"/>
    <w:rsid w:val="00C9284E"/>
    <w:rsid w:val="00C9296E"/>
    <w:rsid w:val="00C942FA"/>
    <w:rsid w:val="00C94EED"/>
    <w:rsid w:val="00C96673"/>
    <w:rsid w:val="00CA27F4"/>
    <w:rsid w:val="00CB0947"/>
    <w:rsid w:val="00CB2DEA"/>
    <w:rsid w:val="00CB799D"/>
    <w:rsid w:val="00CC68AA"/>
    <w:rsid w:val="00CC7C56"/>
    <w:rsid w:val="00CD0874"/>
    <w:rsid w:val="00CD48D8"/>
    <w:rsid w:val="00CD4E83"/>
    <w:rsid w:val="00CD6666"/>
    <w:rsid w:val="00CD6748"/>
    <w:rsid w:val="00CE3B1A"/>
    <w:rsid w:val="00D03A0D"/>
    <w:rsid w:val="00D11380"/>
    <w:rsid w:val="00D15C05"/>
    <w:rsid w:val="00D16EDD"/>
    <w:rsid w:val="00D17567"/>
    <w:rsid w:val="00D44B77"/>
    <w:rsid w:val="00D44E59"/>
    <w:rsid w:val="00D4578A"/>
    <w:rsid w:val="00D53873"/>
    <w:rsid w:val="00D600FC"/>
    <w:rsid w:val="00D64125"/>
    <w:rsid w:val="00D67B1D"/>
    <w:rsid w:val="00D70D46"/>
    <w:rsid w:val="00D7331E"/>
    <w:rsid w:val="00D779CC"/>
    <w:rsid w:val="00D85574"/>
    <w:rsid w:val="00D92E47"/>
    <w:rsid w:val="00DA6EDB"/>
    <w:rsid w:val="00DB1D17"/>
    <w:rsid w:val="00DB25B2"/>
    <w:rsid w:val="00DC7985"/>
    <w:rsid w:val="00DD1BAE"/>
    <w:rsid w:val="00DD330C"/>
    <w:rsid w:val="00DD549B"/>
    <w:rsid w:val="00DD7AFA"/>
    <w:rsid w:val="00DD7D51"/>
    <w:rsid w:val="00DE0E7B"/>
    <w:rsid w:val="00DF3488"/>
    <w:rsid w:val="00DF3717"/>
    <w:rsid w:val="00DF6962"/>
    <w:rsid w:val="00DF782A"/>
    <w:rsid w:val="00E02646"/>
    <w:rsid w:val="00E140EF"/>
    <w:rsid w:val="00E140F8"/>
    <w:rsid w:val="00E1538A"/>
    <w:rsid w:val="00E207AF"/>
    <w:rsid w:val="00E21BD3"/>
    <w:rsid w:val="00E328B1"/>
    <w:rsid w:val="00E405A2"/>
    <w:rsid w:val="00E45B21"/>
    <w:rsid w:val="00E45E00"/>
    <w:rsid w:val="00E460F4"/>
    <w:rsid w:val="00E4683A"/>
    <w:rsid w:val="00E57B13"/>
    <w:rsid w:val="00E61508"/>
    <w:rsid w:val="00E638D7"/>
    <w:rsid w:val="00E64D45"/>
    <w:rsid w:val="00E675D2"/>
    <w:rsid w:val="00E7541D"/>
    <w:rsid w:val="00E77C0E"/>
    <w:rsid w:val="00E805F0"/>
    <w:rsid w:val="00E90896"/>
    <w:rsid w:val="00E94742"/>
    <w:rsid w:val="00EA05D6"/>
    <w:rsid w:val="00EA27BE"/>
    <w:rsid w:val="00EB5AE8"/>
    <w:rsid w:val="00ED0476"/>
    <w:rsid w:val="00ED1696"/>
    <w:rsid w:val="00ED4B32"/>
    <w:rsid w:val="00EE0EAF"/>
    <w:rsid w:val="00EE17C0"/>
    <w:rsid w:val="00EE2AF0"/>
    <w:rsid w:val="00EF5BF7"/>
    <w:rsid w:val="00EF5DCF"/>
    <w:rsid w:val="00F020D0"/>
    <w:rsid w:val="00F035D2"/>
    <w:rsid w:val="00F06C65"/>
    <w:rsid w:val="00F06DA1"/>
    <w:rsid w:val="00F157A8"/>
    <w:rsid w:val="00F157D9"/>
    <w:rsid w:val="00F1732C"/>
    <w:rsid w:val="00F227E5"/>
    <w:rsid w:val="00F33446"/>
    <w:rsid w:val="00F4182B"/>
    <w:rsid w:val="00F43493"/>
    <w:rsid w:val="00F509E8"/>
    <w:rsid w:val="00F5128E"/>
    <w:rsid w:val="00F5367B"/>
    <w:rsid w:val="00F539D6"/>
    <w:rsid w:val="00F53A12"/>
    <w:rsid w:val="00F5633D"/>
    <w:rsid w:val="00F61ADD"/>
    <w:rsid w:val="00F63B60"/>
    <w:rsid w:val="00F65C34"/>
    <w:rsid w:val="00F66653"/>
    <w:rsid w:val="00F71031"/>
    <w:rsid w:val="00F7419B"/>
    <w:rsid w:val="00F8384E"/>
    <w:rsid w:val="00F84E94"/>
    <w:rsid w:val="00F87E00"/>
    <w:rsid w:val="00F90687"/>
    <w:rsid w:val="00F94B8D"/>
    <w:rsid w:val="00FA00B3"/>
    <w:rsid w:val="00FA126D"/>
    <w:rsid w:val="00FA29B3"/>
    <w:rsid w:val="00FA6B66"/>
    <w:rsid w:val="00FB043D"/>
    <w:rsid w:val="00FB477A"/>
    <w:rsid w:val="00FB633B"/>
    <w:rsid w:val="00FD0117"/>
    <w:rsid w:val="00FD77DC"/>
    <w:rsid w:val="00FD7B21"/>
    <w:rsid w:val="00FE02EE"/>
    <w:rsid w:val="00FE27BB"/>
    <w:rsid w:val="00FE5B49"/>
    <w:rsid w:val="00FF30A5"/>
    <w:rsid w:val="00FF3BC6"/>
    <w:rsid w:val="00FF5172"/>
    <w:rsid w:val="031E653A"/>
    <w:rsid w:val="22063F8A"/>
    <w:rsid w:val="29F81B4E"/>
    <w:rsid w:val="3455B27F"/>
    <w:rsid w:val="361F93F2"/>
    <w:rsid w:val="3F05542F"/>
    <w:rsid w:val="4B14F99A"/>
    <w:rsid w:val="4CC6A047"/>
    <w:rsid w:val="59742BA6"/>
    <w:rsid w:val="603BCA19"/>
    <w:rsid w:val="64C3859F"/>
    <w:rsid w:val="6BB4ABB0"/>
    <w:rsid w:val="6C1145A7"/>
    <w:rsid w:val="6E202E7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55704"/>
  <w15:docId w15:val="{6F45524B-159F-43FB-B03D-C09233B92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FR"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F80"/>
    <w:pPr>
      <w:spacing w:before="120"/>
      <w:jc w:val="both"/>
    </w:pPr>
    <w:rPr>
      <w:rFonts w:ascii="Verdana" w:eastAsia="Verdana" w:hAnsi="Verdana" w:cs="Verdana"/>
      <w:snapToGrid w:val="0"/>
      <w:sz w:val="18"/>
      <w:lang w:eastAsia="fr-FR"/>
    </w:rPr>
  </w:style>
  <w:style w:type="paragraph" w:styleId="Titre1">
    <w:name w:val="heading 1"/>
    <w:aliases w:val="Section Heading"/>
    <w:basedOn w:val="Normal"/>
    <w:next w:val="Normal"/>
    <w:link w:val="Titre1Car"/>
    <w:qFormat/>
    <w:rsid w:val="00AD6ABA"/>
    <w:pPr>
      <w:keepNext/>
      <w:tabs>
        <w:tab w:val="left" w:pos="851"/>
      </w:tabs>
      <w:spacing w:before="240" w:after="60"/>
      <w:outlineLvl w:val="0"/>
    </w:pPr>
    <w:rPr>
      <w:rFonts w:ascii="Calibri" w:hAnsi="Calibri"/>
      <w:kern w:val="28"/>
      <w:sz w:val="28"/>
    </w:rPr>
  </w:style>
  <w:style w:type="paragraph" w:styleId="Titre2">
    <w:name w:val="heading 2"/>
    <w:basedOn w:val="Normal"/>
    <w:next w:val="Normal"/>
    <w:link w:val="Titre2Car"/>
    <w:unhideWhenUsed/>
    <w:qFormat/>
    <w:rsid w:val="0058384C"/>
    <w:pPr>
      <w:keepNext/>
      <w:tabs>
        <w:tab w:val="left" w:pos="851"/>
      </w:tabs>
      <w:spacing w:before="360" w:after="60"/>
      <w:outlineLvl w:val="1"/>
    </w:pPr>
    <w:rPr>
      <w:rFonts w:ascii="Calibri" w:hAnsi="Calibri"/>
      <w:u w:val="single"/>
    </w:rPr>
  </w:style>
  <w:style w:type="paragraph" w:styleId="Titre3">
    <w:name w:val="heading 3"/>
    <w:aliases w:val="Chapter x.x.x,H3,Underrubrik2,heading 3"/>
    <w:basedOn w:val="Normal"/>
    <w:next w:val="Normal"/>
    <w:link w:val="Titre3Car"/>
    <w:unhideWhenUsed/>
    <w:qFormat/>
    <w:rsid w:val="00641654"/>
    <w:pPr>
      <w:keepNext/>
      <w:tabs>
        <w:tab w:val="left" w:pos="851"/>
      </w:tabs>
      <w:spacing w:before="240" w:after="60"/>
      <w:outlineLvl w:val="2"/>
    </w:pPr>
    <w:rPr>
      <w:rFonts w:ascii="Calibri" w:hAnsi="Calibri"/>
      <w:szCs w:val="22"/>
    </w:rPr>
  </w:style>
  <w:style w:type="paragraph" w:styleId="Titre4">
    <w:name w:val="heading 4"/>
    <w:basedOn w:val="Normal"/>
    <w:next w:val="Normal"/>
    <w:uiPriority w:val="9"/>
    <w:unhideWhenUsed/>
    <w:qFormat/>
    <w:rsid w:val="00641654"/>
    <w:pPr>
      <w:keepNext/>
      <w:numPr>
        <w:ilvl w:val="2"/>
        <w:numId w:val="30"/>
      </w:numPr>
      <w:tabs>
        <w:tab w:val="left" w:pos="851"/>
      </w:tabs>
      <w:spacing w:before="240" w:after="60"/>
      <w:outlineLvl w:val="3"/>
    </w:pPr>
    <w:rPr>
      <w:rFonts w:ascii="Calibri" w:hAnsi="Calibri"/>
      <w:bCs/>
      <w:sz w:val="22"/>
      <w:szCs w:val="22"/>
      <w:u w:val="single"/>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link w:val="Titre7Car"/>
    <w:uiPriority w:val="9"/>
    <w:semiHidden/>
    <w:unhideWhenUsed/>
    <w:qFormat/>
    <w:rsid w:val="008F229A"/>
    <w:pPr>
      <w:keepNext/>
      <w:keepLines/>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F22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F22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link w:val="TitreCar"/>
    <w:qFormat/>
    <w:rsid w:val="00771F0D"/>
    <w:pPr>
      <w:spacing w:after="113" w:line="410" w:lineRule="atLeast"/>
      <w:outlineLvl w:val="0"/>
    </w:pPr>
    <w:rPr>
      <w:rFonts w:eastAsia="PMingLiU"/>
      <w:bCs/>
      <w:kern w:val="28"/>
      <w:sz w:val="34"/>
      <w:szCs w:val="32"/>
      <w:lang w:val="nl-BE" w:eastAsia="zh-TW"/>
    </w:rPr>
  </w:style>
  <w:style w:type="paragraph" w:styleId="En-tte">
    <w:name w:val="header"/>
    <w:basedOn w:val="Normal"/>
    <w:next w:val="Normal"/>
    <w:link w:val="En-tteCar"/>
  </w:style>
  <w:style w:type="paragraph" w:styleId="Corpsdetexte3">
    <w:name w:val="Body Text 3"/>
    <w:basedOn w:val="Normal"/>
    <w:next w:val="Normal"/>
    <w:rPr>
      <w:b/>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Corpsdetexte">
    <w:name w:val="Body Text"/>
    <w:basedOn w:val="Normal"/>
    <w:link w:val="CorpsdetexteCar"/>
    <w:pPr>
      <w:tabs>
        <w:tab w:val="left" w:pos="3119"/>
      </w:tabs>
    </w:pPr>
    <w:rPr>
      <w:color w:val="0000FF"/>
    </w:rPr>
  </w:style>
  <w:style w:type="paragraph" w:styleId="Corpsdetexte2">
    <w:name w:val="Body Text 2"/>
    <w:basedOn w:val="Normal"/>
    <w:link w:val="Corpsdetexte2Car"/>
  </w:style>
  <w:style w:type="character" w:styleId="Lienhypertexte">
    <w:name w:val="Hyperlink"/>
    <w:uiPriority w:val="99"/>
    <w:rPr>
      <w:color w:val="0000FF"/>
      <w:u w:val="single"/>
    </w:rPr>
  </w:style>
  <w:style w:type="paragraph" w:styleId="Notedebasdepage">
    <w:name w:val="footnote text"/>
    <w:aliases w:val="Footnotetext"/>
    <w:basedOn w:val="Normal"/>
    <w:link w:val="NotedebasdepageCar"/>
    <w:qFormat/>
  </w:style>
  <w:style w:type="character" w:styleId="Appelnotedebasdep">
    <w:name w:val="footnote reference"/>
    <w:rPr>
      <w:vertAlign w:val="superscript"/>
    </w:rPr>
  </w:style>
  <w:style w:type="paragraph" w:styleId="TM1">
    <w:name w:val="toc 1"/>
    <w:basedOn w:val="Normal"/>
    <w:next w:val="Normal"/>
    <w:autoRedefine/>
    <w:uiPriority w:val="39"/>
    <w:rsid w:val="00656A35"/>
    <w:pPr>
      <w:tabs>
        <w:tab w:val="left" w:pos="1134"/>
        <w:tab w:val="right" w:leader="dot" w:pos="9356"/>
      </w:tabs>
    </w:pPr>
    <w:rPr>
      <w:noProof/>
    </w:rPr>
  </w:style>
  <w:style w:type="paragraph" w:styleId="TM2">
    <w:name w:val="toc 2"/>
    <w:basedOn w:val="Normal"/>
    <w:next w:val="Normal"/>
    <w:autoRedefine/>
    <w:uiPriority w:val="39"/>
    <w:rsid w:val="00C709AF"/>
    <w:pPr>
      <w:tabs>
        <w:tab w:val="left" w:pos="1134"/>
        <w:tab w:val="right" w:leader="dot" w:pos="9356"/>
      </w:tabs>
      <w:ind w:left="200"/>
    </w:pPr>
    <w:rPr>
      <w:rFonts w:ascii="Calibri" w:hAnsi="Calibri"/>
      <w:noProof/>
    </w:rPr>
  </w:style>
  <w:style w:type="paragraph" w:styleId="TM3">
    <w:name w:val="toc 3"/>
    <w:basedOn w:val="Normal"/>
    <w:next w:val="Normal"/>
    <w:autoRedefine/>
    <w:uiPriority w:val="39"/>
    <w:rsid w:val="00656A35"/>
    <w:pPr>
      <w:tabs>
        <w:tab w:val="left" w:pos="1134"/>
        <w:tab w:val="right" w:leader="dot" w:pos="9356"/>
      </w:tabs>
      <w:ind w:left="1134" w:hanging="734"/>
    </w:pPr>
    <w:rPr>
      <w:rFonts w:ascii="Calibri" w:hAnsi="Calibri"/>
      <w:noProof/>
    </w:rPr>
  </w:style>
  <w:style w:type="paragraph" w:styleId="TM4">
    <w:name w:val="toc 4"/>
    <w:basedOn w:val="Normal"/>
    <w:next w:val="Normal"/>
    <w:autoRedefine/>
    <w:uiPriority w:val="39"/>
    <w:pPr>
      <w:ind w:left="600"/>
    </w:pPr>
  </w:style>
  <w:style w:type="paragraph" w:styleId="TM5">
    <w:name w:val="toc 5"/>
    <w:basedOn w:val="Normal"/>
    <w:next w:val="Normal"/>
    <w:autoRedefine/>
    <w:uiPriority w:val="39"/>
    <w:pPr>
      <w:ind w:left="800"/>
    </w:pPr>
  </w:style>
  <w:style w:type="paragraph" w:styleId="TM6">
    <w:name w:val="toc 6"/>
    <w:basedOn w:val="Normal"/>
    <w:next w:val="Normal"/>
    <w:autoRedefine/>
    <w:uiPriority w:val="39"/>
    <w:pPr>
      <w:ind w:left="1000"/>
    </w:pPr>
  </w:style>
  <w:style w:type="paragraph" w:styleId="TM7">
    <w:name w:val="toc 7"/>
    <w:basedOn w:val="Normal"/>
    <w:next w:val="Normal"/>
    <w:autoRedefine/>
    <w:uiPriority w:val="39"/>
    <w:pPr>
      <w:ind w:left="1200"/>
    </w:pPr>
  </w:style>
  <w:style w:type="paragraph" w:styleId="TM8">
    <w:name w:val="toc 8"/>
    <w:basedOn w:val="Normal"/>
    <w:next w:val="Normal"/>
    <w:autoRedefine/>
    <w:uiPriority w:val="39"/>
    <w:pPr>
      <w:ind w:left="1400"/>
    </w:pPr>
  </w:style>
  <w:style w:type="paragraph" w:styleId="TM9">
    <w:name w:val="toc 9"/>
    <w:basedOn w:val="Normal"/>
    <w:next w:val="Normal"/>
    <w:autoRedefine/>
    <w:uiPriority w:val="39"/>
    <w:pPr>
      <w:ind w:left="1600"/>
    </w:pPr>
  </w:style>
  <w:style w:type="paragraph" w:styleId="Retraitcorpsdetexte">
    <w:name w:val="Body Text Indent"/>
    <w:basedOn w:val="Normal"/>
    <w:link w:val="RetraitcorpsdetexteCar"/>
    <w:pPr>
      <w:ind w:left="705"/>
    </w:pPr>
    <w:rPr>
      <w:lang w:val="nl-NL"/>
    </w:rPr>
  </w:style>
  <w:style w:type="paragraph" w:styleId="Retraitcorpsdetexte2">
    <w:name w:val="Body Text Indent 2"/>
    <w:basedOn w:val="Normal"/>
    <w:pPr>
      <w:ind w:left="705" w:hanging="705"/>
    </w:pPr>
  </w:style>
  <w:style w:type="paragraph" w:customStyle="1" w:styleId="txtretraittitre3">
    <w:name w:val="txt retrait titre 3"/>
    <w:basedOn w:val="Retraitcorpsdetexte"/>
    <w:rsid w:val="00D736EF"/>
    <w:pPr>
      <w:widowControl w:val="0"/>
      <w:tabs>
        <w:tab w:val="num" w:pos="284"/>
      </w:tabs>
      <w:ind w:left="709"/>
    </w:pPr>
    <w:rPr>
      <w:lang w:val="nl-BE"/>
    </w:rPr>
  </w:style>
  <w:style w:type="paragraph" w:styleId="Textedebulles">
    <w:name w:val="Balloon Text"/>
    <w:basedOn w:val="Normal"/>
    <w:semiHidden/>
    <w:rsid w:val="00D736EF"/>
    <w:rPr>
      <w:rFonts w:ascii="Tahoma" w:hAnsi="Tahoma" w:cs="Tahoma"/>
      <w:sz w:val="16"/>
      <w:szCs w:val="16"/>
    </w:rPr>
  </w:style>
  <w:style w:type="character" w:customStyle="1" w:styleId="NotedebasdepageCar">
    <w:name w:val="Note de bas de page Car"/>
    <w:aliases w:val="Footnotetext Car"/>
    <w:link w:val="Notedebasdepage"/>
    <w:uiPriority w:val="99"/>
    <w:rsid w:val="00CE083A"/>
    <w:rPr>
      <w:lang w:val="fr-BE" w:eastAsia="nl-NL"/>
    </w:rPr>
  </w:style>
  <w:style w:type="character" w:customStyle="1" w:styleId="Titre2Car">
    <w:name w:val="Titre 2 Car"/>
    <w:link w:val="Titre2"/>
    <w:rsid w:val="0058384C"/>
    <w:rPr>
      <w:rFonts w:ascii="Calibri" w:hAnsi="Calibri"/>
      <w:sz w:val="24"/>
      <w:u w:val="single"/>
      <w:lang w:eastAsia="nl-NL"/>
    </w:rPr>
  </w:style>
  <w:style w:type="character" w:customStyle="1" w:styleId="Titre3Car">
    <w:name w:val="Titre 3 Car"/>
    <w:aliases w:val="Chapter x.x.x Car,H3 Car,Underrubrik2 Car,heading 3 Car"/>
    <w:link w:val="Titre3"/>
    <w:rsid w:val="00641654"/>
    <w:rPr>
      <w:rFonts w:ascii="Calibri" w:hAnsi="Calibri"/>
      <w:sz w:val="24"/>
      <w:szCs w:val="22"/>
      <w:lang w:eastAsia="nl-NL"/>
    </w:rPr>
  </w:style>
  <w:style w:type="character" w:customStyle="1" w:styleId="Corpsdetexte2Car">
    <w:name w:val="Corps de texte 2 Car"/>
    <w:link w:val="Corpsdetexte2"/>
    <w:rsid w:val="00FB3B2B"/>
    <w:rPr>
      <w:rFonts w:ascii="Arial" w:hAnsi="Arial"/>
      <w:lang w:val="fr-BE" w:eastAsia="nl-NL"/>
    </w:rPr>
  </w:style>
  <w:style w:type="character" w:customStyle="1" w:styleId="Titre1Car">
    <w:name w:val="Titre 1 Car"/>
    <w:aliases w:val="Section Heading Car"/>
    <w:link w:val="Titre1"/>
    <w:rsid w:val="00AD6ABA"/>
    <w:rPr>
      <w:rFonts w:ascii="Calibri" w:hAnsi="Calibri"/>
      <w:snapToGrid w:val="0"/>
      <w:kern w:val="28"/>
      <w:sz w:val="28"/>
      <w:lang w:val="fr-BE" w:eastAsia="nl-NL"/>
    </w:rPr>
  </w:style>
  <w:style w:type="character" w:customStyle="1" w:styleId="PieddepageCar">
    <w:name w:val="Pied de page Car"/>
    <w:link w:val="Pieddepage"/>
    <w:uiPriority w:val="99"/>
    <w:rsid w:val="00BE4282"/>
    <w:rPr>
      <w:lang w:val="fr-BE" w:eastAsia="nl-NL"/>
    </w:rPr>
  </w:style>
  <w:style w:type="paragraph" w:styleId="Paragraphedeliste">
    <w:name w:val="List Paragraph"/>
    <w:basedOn w:val="Normal"/>
    <w:link w:val="ParagraphedelisteCar"/>
    <w:uiPriority w:val="34"/>
    <w:qFormat/>
    <w:rsid w:val="00BE4282"/>
    <w:pPr>
      <w:ind w:left="720"/>
      <w:contextualSpacing/>
    </w:pPr>
  </w:style>
  <w:style w:type="paragraph" w:styleId="En-ttedetabledesmatires">
    <w:name w:val="TOC Heading"/>
    <w:basedOn w:val="Titre1"/>
    <w:next w:val="Normal"/>
    <w:uiPriority w:val="39"/>
    <w:unhideWhenUsed/>
    <w:qFormat/>
    <w:rsid w:val="00D72B22"/>
    <w:pPr>
      <w:keepLines/>
      <w:spacing w:before="480" w:after="0" w:line="276" w:lineRule="auto"/>
      <w:outlineLvl w:val="9"/>
    </w:pPr>
    <w:rPr>
      <w:rFonts w:ascii="Cambria" w:hAnsi="Cambria"/>
      <w:bCs/>
      <w:color w:val="365F91"/>
      <w:kern w:val="0"/>
      <w:szCs w:val="28"/>
      <w:lang w:val="nl-BE" w:eastAsia="nl-BE"/>
    </w:rPr>
  </w:style>
  <w:style w:type="character" w:styleId="Marquedecommentaire">
    <w:name w:val="annotation reference"/>
    <w:rsid w:val="00DC6D41"/>
    <w:rPr>
      <w:sz w:val="16"/>
      <w:szCs w:val="16"/>
    </w:rPr>
  </w:style>
  <w:style w:type="paragraph" w:styleId="Commentaire">
    <w:name w:val="annotation text"/>
    <w:basedOn w:val="Normal"/>
    <w:link w:val="CommentaireCar"/>
    <w:rsid w:val="00DC6D41"/>
    <w:rPr>
      <w:lang w:val="x-none"/>
    </w:rPr>
  </w:style>
  <w:style w:type="character" w:customStyle="1" w:styleId="CommentaireCar">
    <w:name w:val="Commentaire Car"/>
    <w:link w:val="Commentaire"/>
    <w:rsid w:val="00DC6D41"/>
    <w:rPr>
      <w:lang w:eastAsia="nl-NL"/>
    </w:rPr>
  </w:style>
  <w:style w:type="paragraph" w:styleId="Objetducommentaire">
    <w:name w:val="annotation subject"/>
    <w:basedOn w:val="Commentaire"/>
    <w:next w:val="Commentaire"/>
    <w:link w:val="ObjetducommentaireCar"/>
    <w:rsid w:val="00DC6D41"/>
    <w:rPr>
      <w:b/>
      <w:bCs/>
    </w:rPr>
  </w:style>
  <w:style w:type="character" w:customStyle="1" w:styleId="ObjetducommentaireCar">
    <w:name w:val="Objet du commentaire Car"/>
    <w:link w:val="Objetducommentaire"/>
    <w:rsid w:val="00DC6D41"/>
    <w:rPr>
      <w:b/>
      <w:bCs/>
      <w:lang w:eastAsia="nl-NL"/>
    </w:rPr>
  </w:style>
  <w:style w:type="character" w:customStyle="1" w:styleId="En-tteCar">
    <w:name w:val="En-tête Car"/>
    <w:link w:val="En-tte"/>
    <w:rsid w:val="00EE3B88"/>
    <w:rPr>
      <w:rFonts w:ascii="Arial" w:hAnsi="Arial"/>
      <w:snapToGrid w:val="0"/>
      <w:sz w:val="24"/>
      <w:lang w:val="fr-FR" w:eastAsia="fr-FR"/>
    </w:rPr>
  </w:style>
  <w:style w:type="paragraph" w:customStyle="1" w:styleId="Default">
    <w:name w:val="Default"/>
    <w:rsid w:val="000F0D73"/>
    <w:pPr>
      <w:autoSpaceDE w:val="0"/>
      <w:autoSpaceDN w:val="0"/>
      <w:adjustRightInd w:val="0"/>
    </w:pPr>
    <w:rPr>
      <w:rFonts w:ascii="Calibri" w:hAnsi="Calibri" w:cs="Calibri"/>
      <w:color w:val="000000"/>
      <w:lang w:val="fr-BE"/>
    </w:rPr>
  </w:style>
  <w:style w:type="paragraph" w:customStyle="1" w:styleId="Titre5template">
    <w:name w:val="Titre 5 template"/>
    <w:basedOn w:val="Normal"/>
    <w:link w:val="Titre5templateCar"/>
    <w:qFormat/>
    <w:rsid w:val="00641654"/>
    <w:pPr>
      <w:numPr>
        <w:ilvl w:val="3"/>
        <w:numId w:val="30"/>
      </w:numPr>
      <w:spacing w:before="240" w:after="60"/>
    </w:pPr>
    <w:rPr>
      <w:rFonts w:ascii="Calibri" w:hAnsi="Calibri"/>
    </w:rPr>
  </w:style>
  <w:style w:type="paragraph" w:styleId="Listepuces">
    <w:name w:val="List Bullet"/>
    <w:basedOn w:val="Normal"/>
    <w:rsid w:val="00E9025F"/>
    <w:pPr>
      <w:spacing w:line="260" w:lineRule="atLeast"/>
    </w:pPr>
    <w:rPr>
      <w:rFonts w:eastAsia="PMingLiU"/>
      <w:lang w:eastAsia="zh-TW"/>
    </w:rPr>
  </w:style>
  <w:style w:type="character" w:customStyle="1" w:styleId="Titre5templateCar">
    <w:name w:val="Titre 5 template Car"/>
    <w:link w:val="Titre5template"/>
    <w:rsid w:val="00641654"/>
    <w:rPr>
      <w:rFonts w:ascii="Calibri" w:eastAsia="Verdana" w:hAnsi="Calibri" w:cs="Verdana"/>
      <w:snapToGrid w:val="0"/>
      <w:sz w:val="18"/>
      <w:lang w:eastAsia="fr-FR"/>
    </w:rPr>
  </w:style>
  <w:style w:type="paragraph" w:styleId="Listenumros">
    <w:name w:val="List Number"/>
    <w:basedOn w:val="Normal"/>
    <w:rsid w:val="003C3153"/>
    <w:pPr>
      <w:spacing w:line="260" w:lineRule="atLeast"/>
    </w:pPr>
    <w:rPr>
      <w:rFonts w:eastAsia="PMingLiU"/>
      <w:lang w:val="nl-BE" w:eastAsia="zh-TW"/>
    </w:rPr>
  </w:style>
  <w:style w:type="paragraph" w:styleId="Listenumros2">
    <w:name w:val="List Number 2"/>
    <w:basedOn w:val="Normal"/>
    <w:rsid w:val="003C3153"/>
    <w:pPr>
      <w:numPr>
        <w:ilvl w:val="1"/>
        <w:numId w:val="31"/>
      </w:numPr>
      <w:spacing w:line="260" w:lineRule="atLeast"/>
    </w:pPr>
    <w:rPr>
      <w:rFonts w:eastAsia="PMingLiU"/>
      <w:lang w:val="nl-BE" w:eastAsia="zh-TW"/>
    </w:rPr>
  </w:style>
  <w:style w:type="paragraph" w:styleId="Listenumros3">
    <w:name w:val="List Number 3"/>
    <w:basedOn w:val="Normal"/>
    <w:rsid w:val="003C3153"/>
    <w:pPr>
      <w:tabs>
        <w:tab w:val="num" w:pos="2160"/>
      </w:tabs>
      <w:spacing w:line="260" w:lineRule="atLeast"/>
      <w:ind w:left="2160" w:hanging="720"/>
    </w:pPr>
    <w:rPr>
      <w:rFonts w:eastAsia="PMingLiU"/>
      <w:lang w:val="nl-BE" w:eastAsia="zh-TW"/>
    </w:rPr>
  </w:style>
  <w:style w:type="paragraph" w:styleId="Listepuces2">
    <w:name w:val="List Bullet 2"/>
    <w:basedOn w:val="Normal"/>
    <w:rsid w:val="005C3E1B"/>
    <w:pPr>
      <w:contextualSpacing/>
    </w:pPr>
  </w:style>
  <w:style w:type="table" w:styleId="Grilledutableau">
    <w:name w:val="Table Grid"/>
    <w:basedOn w:val="TableauNormal"/>
    <w:rsid w:val="00EB126B"/>
    <w:pPr>
      <w:spacing w:after="130" w:line="260" w:lineRule="atLeast"/>
    </w:pPr>
    <w:rPr>
      <w:rFonts w:eastAsia="Verdan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link w:val="Titre"/>
    <w:rsid w:val="00771F0D"/>
    <w:rPr>
      <w:rFonts w:ascii="Verdana" w:eastAsia="PMingLiU" w:hAnsi="Verdana" w:cs="Arial"/>
      <w:bCs/>
      <w:kern w:val="28"/>
      <w:sz w:val="34"/>
      <w:szCs w:val="32"/>
      <w:lang w:eastAsia="zh-TW"/>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left w:w="0" w:type="dxa"/>
        <w:right w:w="0" w:type="dxa"/>
      </w:tblCellMar>
    </w:tblPr>
  </w:style>
  <w:style w:type="table" w:customStyle="1" w:styleId="a1">
    <w:basedOn w:val="TableauNormal"/>
    <w:tblPr>
      <w:tblStyleRowBandSize w:val="1"/>
      <w:tblStyleColBandSize w:val="1"/>
      <w:tblCellMar>
        <w:left w:w="115" w:type="dxa"/>
        <w:right w:w="115" w:type="dxa"/>
      </w:tblCellMar>
    </w:tblPr>
  </w:style>
  <w:style w:type="table" w:customStyle="1" w:styleId="a2">
    <w:basedOn w:val="TableauNormal"/>
    <w:tblPr>
      <w:tblStyleRowBandSize w:val="1"/>
      <w:tblStyleColBandSize w:val="1"/>
      <w:tblCellMar>
        <w:left w:w="70" w:type="dxa"/>
        <w:right w:w="70" w:type="dxa"/>
      </w:tblCellMar>
    </w:tblPr>
  </w:style>
  <w:style w:type="table" w:customStyle="1" w:styleId="a3">
    <w:basedOn w:val="TableauNormal"/>
    <w:tblPr>
      <w:tblStyleRowBandSize w:val="1"/>
      <w:tblStyleColBandSize w:val="1"/>
      <w:tblCellMar>
        <w:left w:w="70" w:type="dxa"/>
        <w:right w:w="70" w:type="dxa"/>
      </w:tblCellMar>
    </w:tblPr>
  </w:style>
  <w:style w:type="table" w:customStyle="1" w:styleId="a4">
    <w:basedOn w:val="TableauNormal"/>
    <w:tblPr>
      <w:tblStyleRowBandSize w:val="1"/>
      <w:tblStyleColBandSize w:val="1"/>
      <w:tblCellMar>
        <w:left w:w="70" w:type="dxa"/>
        <w:right w:w="70" w:type="dxa"/>
      </w:tblCellMar>
    </w:tblPr>
  </w:style>
  <w:style w:type="table" w:customStyle="1" w:styleId="a5">
    <w:basedOn w:val="TableauNormal"/>
    <w:tblPr>
      <w:tblStyleRowBandSize w:val="1"/>
      <w:tblStyleColBandSize w:val="1"/>
      <w:tblCellMar>
        <w:left w:w="70" w:type="dxa"/>
        <w:right w:w="70" w:type="dxa"/>
      </w:tblCellMar>
    </w:tblPr>
  </w:style>
  <w:style w:type="table" w:customStyle="1" w:styleId="a6">
    <w:basedOn w:val="TableauNormal"/>
    <w:tblPr>
      <w:tblStyleRowBandSize w:val="1"/>
      <w:tblStyleColBandSize w:val="1"/>
      <w:tblCellMar>
        <w:left w:w="70" w:type="dxa"/>
        <w:right w:w="70" w:type="dxa"/>
      </w:tblCellMar>
    </w:tblPr>
  </w:style>
  <w:style w:type="table" w:customStyle="1" w:styleId="a7">
    <w:basedOn w:val="TableauNormal"/>
    <w:tblPr>
      <w:tblStyleRowBandSize w:val="1"/>
      <w:tblStyleColBandSize w:val="1"/>
      <w:tblCellMar>
        <w:left w:w="70" w:type="dxa"/>
        <w:right w:w="70" w:type="dxa"/>
      </w:tblCellMar>
    </w:tblPr>
  </w:style>
  <w:style w:type="table" w:customStyle="1" w:styleId="a8">
    <w:basedOn w:val="TableauNormal"/>
    <w:tblPr>
      <w:tblStyleRowBandSize w:val="1"/>
      <w:tblStyleColBandSize w:val="1"/>
      <w:tblCellMar>
        <w:left w:w="70" w:type="dxa"/>
        <w:right w:w="70" w:type="dxa"/>
      </w:tblCellMar>
    </w:tblPr>
  </w:style>
  <w:style w:type="table" w:customStyle="1" w:styleId="a9">
    <w:basedOn w:val="TableauNormal"/>
    <w:tblPr>
      <w:tblStyleRowBandSize w:val="1"/>
      <w:tblStyleColBandSize w:val="1"/>
      <w:tblCellMar>
        <w:left w:w="70" w:type="dxa"/>
        <w:right w:w="70" w:type="dxa"/>
      </w:tblCellMar>
    </w:tblPr>
  </w:style>
  <w:style w:type="table" w:customStyle="1" w:styleId="aa">
    <w:basedOn w:val="TableauNormal"/>
    <w:tblPr>
      <w:tblStyleRowBandSize w:val="1"/>
      <w:tblStyleColBandSize w:val="1"/>
      <w:tblCellMar>
        <w:left w:w="70" w:type="dxa"/>
        <w:right w:w="70" w:type="dxa"/>
      </w:tblCellMar>
    </w:tblPr>
  </w:style>
  <w:style w:type="table" w:customStyle="1" w:styleId="ab">
    <w:basedOn w:val="TableauNormal"/>
    <w:tblPr>
      <w:tblStyleRowBandSize w:val="1"/>
      <w:tblStyleColBandSize w:val="1"/>
      <w:tblCellMar>
        <w:left w:w="70" w:type="dxa"/>
        <w:right w:w="70" w:type="dxa"/>
      </w:tblCellMar>
    </w:tblPr>
  </w:style>
  <w:style w:type="table" w:customStyle="1" w:styleId="ac">
    <w:basedOn w:val="TableauNormal"/>
    <w:tblPr>
      <w:tblStyleRowBandSize w:val="1"/>
      <w:tblStyleColBandSize w:val="1"/>
      <w:tblCellMar>
        <w:left w:w="70" w:type="dxa"/>
        <w:right w:w="70" w:type="dxa"/>
      </w:tblCellMar>
    </w:tblPr>
  </w:style>
  <w:style w:type="table" w:customStyle="1" w:styleId="ad">
    <w:basedOn w:val="TableauNormal"/>
    <w:tblPr>
      <w:tblStyleRowBandSize w:val="1"/>
      <w:tblStyleColBandSize w:val="1"/>
      <w:tblCellMar>
        <w:left w:w="70" w:type="dxa"/>
        <w:right w:w="70" w:type="dxa"/>
      </w:tblCellMar>
    </w:tblPr>
  </w:style>
  <w:style w:type="table" w:customStyle="1" w:styleId="ae">
    <w:basedOn w:val="TableauNormal"/>
    <w:tblPr>
      <w:tblStyleRowBandSize w:val="1"/>
      <w:tblStyleColBandSize w:val="1"/>
      <w:tblCellMar>
        <w:left w:w="70" w:type="dxa"/>
        <w:right w:w="70" w:type="dxa"/>
      </w:tblCellMar>
    </w:tblPr>
  </w:style>
  <w:style w:type="table" w:customStyle="1" w:styleId="af">
    <w:basedOn w:val="TableauNormal"/>
    <w:tblPr>
      <w:tblStyleRowBandSize w:val="1"/>
      <w:tblStyleColBandSize w:val="1"/>
      <w:tblCellMar>
        <w:left w:w="70" w:type="dxa"/>
        <w:right w:w="70" w:type="dxa"/>
      </w:tblCellMar>
    </w:tblPr>
  </w:style>
  <w:style w:type="table" w:customStyle="1" w:styleId="af0">
    <w:basedOn w:val="TableauNormal"/>
    <w:tblPr>
      <w:tblStyleRowBandSize w:val="1"/>
      <w:tblStyleColBandSize w:val="1"/>
      <w:tblCellMar>
        <w:left w:w="70" w:type="dxa"/>
        <w:right w:w="70" w:type="dxa"/>
      </w:tblCellMar>
    </w:tblPr>
  </w:style>
  <w:style w:type="table" w:customStyle="1" w:styleId="af1">
    <w:basedOn w:val="TableauNormal"/>
    <w:tblPr>
      <w:tblStyleRowBandSize w:val="1"/>
      <w:tblStyleColBandSize w:val="1"/>
      <w:tblCellMar>
        <w:left w:w="71" w:type="dxa"/>
        <w:right w:w="71" w:type="dxa"/>
      </w:tblCellMar>
    </w:tblPr>
  </w:style>
  <w:style w:type="table" w:customStyle="1" w:styleId="af2">
    <w:basedOn w:val="TableauNormal"/>
    <w:tblPr>
      <w:tblStyleRowBandSize w:val="1"/>
      <w:tblStyleColBandSize w:val="1"/>
      <w:tblCellMar>
        <w:left w:w="70" w:type="dxa"/>
        <w:right w:w="70" w:type="dxa"/>
      </w:tblCellMar>
    </w:tblPr>
  </w:style>
  <w:style w:type="table" w:customStyle="1" w:styleId="af3">
    <w:basedOn w:val="TableauNormal"/>
    <w:tblPr>
      <w:tblStyleRowBandSize w:val="1"/>
      <w:tblStyleColBandSize w:val="1"/>
      <w:tblCellMar>
        <w:left w:w="70" w:type="dxa"/>
        <w:right w:w="70" w:type="dxa"/>
      </w:tblCellMar>
    </w:tblPr>
  </w:style>
  <w:style w:type="table" w:customStyle="1" w:styleId="af4">
    <w:basedOn w:val="TableauNormal"/>
    <w:tblPr>
      <w:tblStyleRowBandSize w:val="1"/>
      <w:tblStyleColBandSize w:val="1"/>
      <w:tblCellMar>
        <w:left w:w="71" w:type="dxa"/>
        <w:right w:w="71" w:type="dxa"/>
      </w:tblCellMar>
    </w:tblPr>
  </w:style>
  <w:style w:type="table" w:customStyle="1" w:styleId="af5">
    <w:basedOn w:val="TableauNormal"/>
    <w:tblPr>
      <w:tblStyleRowBandSize w:val="1"/>
      <w:tblStyleColBandSize w:val="1"/>
      <w:tblCellMar>
        <w:left w:w="70" w:type="dxa"/>
        <w:right w:w="70" w:type="dxa"/>
      </w:tblCellMar>
    </w:tblPr>
  </w:style>
  <w:style w:type="table" w:customStyle="1" w:styleId="af6">
    <w:basedOn w:val="TableauNormal"/>
    <w:tblPr>
      <w:tblStyleRowBandSize w:val="1"/>
      <w:tblStyleColBandSize w:val="1"/>
      <w:tblCellMar>
        <w:left w:w="70" w:type="dxa"/>
        <w:right w:w="70" w:type="dxa"/>
      </w:tblCellMar>
    </w:tblPr>
  </w:style>
  <w:style w:type="table" w:customStyle="1" w:styleId="af7">
    <w:basedOn w:val="TableauNormal"/>
    <w:tblPr>
      <w:tblStyleRowBandSize w:val="1"/>
      <w:tblStyleColBandSize w:val="1"/>
      <w:tblCellMar>
        <w:left w:w="130" w:type="dxa"/>
        <w:right w:w="130" w:type="dxa"/>
      </w:tblCellMar>
    </w:tblPr>
  </w:style>
  <w:style w:type="table" w:customStyle="1" w:styleId="af8">
    <w:basedOn w:val="TableauNormal"/>
    <w:tblPr>
      <w:tblStyleRowBandSize w:val="1"/>
      <w:tblStyleColBandSize w:val="1"/>
      <w:tblCellMar>
        <w:left w:w="115" w:type="dxa"/>
        <w:right w:w="115" w:type="dxa"/>
      </w:tblCellMar>
    </w:tblPr>
  </w:style>
  <w:style w:type="table" w:customStyle="1" w:styleId="af9">
    <w:basedOn w:val="TableauNormal"/>
    <w:tblPr>
      <w:tblStyleRowBandSize w:val="1"/>
      <w:tblStyleColBandSize w:val="1"/>
      <w:tblCellMar>
        <w:left w:w="115" w:type="dxa"/>
        <w:right w:w="115" w:type="dxa"/>
      </w:tblCellMar>
    </w:tblPr>
  </w:style>
  <w:style w:type="table" w:customStyle="1" w:styleId="afa">
    <w:basedOn w:val="TableauNormal"/>
    <w:tblPr>
      <w:tblStyleRowBandSize w:val="1"/>
      <w:tblStyleColBandSize w:val="1"/>
      <w:tblCellMar>
        <w:left w:w="120" w:type="dxa"/>
        <w:right w:w="120" w:type="dxa"/>
      </w:tblCellMar>
    </w:tblPr>
  </w:style>
  <w:style w:type="table" w:customStyle="1" w:styleId="afb">
    <w:basedOn w:val="TableauNormal"/>
    <w:tblPr>
      <w:tblStyleRowBandSize w:val="1"/>
      <w:tblStyleColBandSize w:val="1"/>
      <w:tblCellMar>
        <w:left w:w="120" w:type="dxa"/>
        <w:right w:w="120" w:type="dxa"/>
      </w:tblCellMar>
    </w:tblPr>
  </w:style>
  <w:style w:type="table" w:customStyle="1" w:styleId="afc">
    <w:basedOn w:val="TableauNormal"/>
    <w:tblPr>
      <w:tblStyleRowBandSize w:val="1"/>
      <w:tblStyleColBandSize w:val="1"/>
      <w:tblCellMar>
        <w:left w:w="115" w:type="dxa"/>
        <w:right w:w="115" w:type="dxa"/>
      </w:tblCellMar>
    </w:tblPr>
  </w:style>
  <w:style w:type="table" w:customStyle="1" w:styleId="afd">
    <w:basedOn w:val="TableauNormal"/>
    <w:tblPr>
      <w:tblStyleRowBandSize w:val="1"/>
      <w:tblStyleColBandSize w:val="1"/>
      <w:tblCellMar>
        <w:left w:w="120" w:type="dxa"/>
        <w:right w:w="120" w:type="dxa"/>
      </w:tblCellMar>
    </w:tblPr>
  </w:style>
  <w:style w:type="table" w:customStyle="1" w:styleId="afe">
    <w:basedOn w:val="TableauNormal"/>
    <w:tblPr>
      <w:tblStyleRowBandSize w:val="1"/>
      <w:tblStyleColBandSize w:val="1"/>
      <w:tblCellMar>
        <w:left w:w="70" w:type="dxa"/>
        <w:right w:w="70" w:type="dxa"/>
      </w:tblCellMar>
    </w:tblPr>
  </w:style>
  <w:style w:type="table" w:customStyle="1" w:styleId="aff">
    <w:basedOn w:val="TableauNormal"/>
    <w:tblPr>
      <w:tblStyleRowBandSize w:val="1"/>
      <w:tblStyleColBandSize w:val="1"/>
      <w:tblCellMar>
        <w:left w:w="70" w:type="dxa"/>
        <w:right w:w="70" w:type="dxa"/>
      </w:tblCellMar>
    </w:tblPr>
  </w:style>
  <w:style w:type="table" w:customStyle="1" w:styleId="aff0">
    <w:basedOn w:val="TableauNormal"/>
    <w:tblPr>
      <w:tblStyleRowBandSize w:val="1"/>
      <w:tblStyleColBandSize w:val="1"/>
      <w:tblCellMar>
        <w:left w:w="115" w:type="dxa"/>
        <w:right w:w="115" w:type="dxa"/>
      </w:tblCellMar>
    </w:tblPr>
  </w:style>
  <w:style w:type="table" w:customStyle="1" w:styleId="aff1">
    <w:basedOn w:val="TableauNormal"/>
    <w:tblPr>
      <w:tblStyleRowBandSize w:val="1"/>
      <w:tblStyleColBandSize w:val="1"/>
      <w:tblCellMar>
        <w:left w:w="115" w:type="dxa"/>
        <w:right w:w="115" w:type="dxa"/>
      </w:tblCellMar>
    </w:tblPr>
  </w:style>
  <w:style w:type="table" w:customStyle="1" w:styleId="aff2">
    <w:basedOn w:val="TableauNormal"/>
    <w:tblPr>
      <w:tblStyleRowBandSize w:val="1"/>
      <w:tblStyleColBandSize w:val="1"/>
      <w:tblCellMar>
        <w:left w:w="115" w:type="dxa"/>
        <w:right w:w="115" w:type="dxa"/>
      </w:tblCellMar>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paragraph" w:customStyle="1" w:styleId="BodyText1">
    <w:name w:val="Body Text1"/>
    <w:basedOn w:val="Normal"/>
    <w:link w:val="BodytextChar"/>
    <w:qFormat/>
    <w:rsid w:val="00B62961"/>
    <w:rPr>
      <w:rFonts w:eastAsia="Times New Roman" w:cs="Times New Roman"/>
      <w:szCs w:val="18"/>
      <w:lang w:val="nl-BE"/>
    </w:rPr>
  </w:style>
  <w:style w:type="character" w:customStyle="1" w:styleId="BodytextChar">
    <w:name w:val="Body text Char"/>
    <w:link w:val="BodyText1"/>
    <w:rsid w:val="00B62961"/>
    <w:rPr>
      <w:rFonts w:ascii="Verdana" w:eastAsia="Times New Roman" w:hAnsi="Verdana" w:cs="Times New Roman"/>
      <w:snapToGrid w:val="0"/>
      <w:sz w:val="18"/>
      <w:szCs w:val="18"/>
      <w:lang w:val="nl-BE" w:eastAsia="fr-FR"/>
    </w:rPr>
  </w:style>
  <w:style w:type="paragraph" w:styleId="Rvision">
    <w:name w:val="Revision"/>
    <w:hidden/>
    <w:uiPriority w:val="99"/>
    <w:semiHidden/>
    <w:rsid w:val="00F33446"/>
    <w:rPr>
      <w:rFonts w:ascii="Verdana" w:eastAsia="Verdana" w:hAnsi="Verdana" w:cs="Verdana"/>
      <w:snapToGrid w:val="0"/>
      <w:lang w:eastAsia="fr-FR"/>
    </w:rPr>
  </w:style>
  <w:style w:type="character" w:customStyle="1" w:styleId="ParagraphedelisteCar">
    <w:name w:val="Paragraphe de liste Car"/>
    <w:basedOn w:val="Policepardfaut"/>
    <w:link w:val="Paragraphedeliste"/>
    <w:uiPriority w:val="34"/>
    <w:rsid w:val="004A5BA0"/>
    <w:rPr>
      <w:rFonts w:ascii="Verdana" w:eastAsia="Verdana" w:hAnsi="Verdana" w:cs="Verdana"/>
      <w:snapToGrid w:val="0"/>
      <w:lang w:eastAsia="fr-FR"/>
    </w:rPr>
  </w:style>
  <w:style w:type="character" w:customStyle="1" w:styleId="CorpsdetexteCar">
    <w:name w:val="Corps de texte Car"/>
    <w:basedOn w:val="Policepardfaut"/>
    <w:link w:val="Corpsdetexte"/>
    <w:rsid w:val="00E675D2"/>
    <w:rPr>
      <w:rFonts w:ascii="Verdana" w:eastAsia="Verdana" w:hAnsi="Verdana" w:cs="Verdana"/>
      <w:snapToGrid w:val="0"/>
      <w:color w:val="0000FF"/>
      <w:lang w:eastAsia="fr-FR"/>
    </w:rPr>
  </w:style>
  <w:style w:type="character" w:customStyle="1" w:styleId="cf01">
    <w:name w:val="cf01"/>
    <w:basedOn w:val="Policepardfaut"/>
    <w:rsid w:val="00BB4F55"/>
    <w:rPr>
      <w:rFonts w:ascii="Segoe UI" w:hAnsi="Segoe UI" w:cs="Segoe UI" w:hint="default"/>
      <w:sz w:val="18"/>
      <w:szCs w:val="18"/>
    </w:rPr>
  </w:style>
  <w:style w:type="character" w:customStyle="1" w:styleId="ui-provider">
    <w:name w:val="ui-provider"/>
    <w:basedOn w:val="Policepardfaut"/>
    <w:rsid w:val="00014B46"/>
  </w:style>
  <w:style w:type="paragraph" w:styleId="Bibliographie">
    <w:name w:val="Bibliography"/>
    <w:basedOn w:val="Normal"/>
    <w:next w:val="Normal"/>
    <w:uiPriority w:val="37"/>
    <w:semiHidden/>
    <w:unhideWhenUsed/>
    <w:rsid w:val="008F229A"/>
  </w:style>
  <w:style w:type="paragraph" w:styleId="Normalcentr">
    <w:name w:val="Block Text"/>
    <w:basedOn w:val="Normal"/>
    <w:uiPriority w:val="99"/>
    <w:semiHidden/>
    <w:unhideWhenUsed/>
    <w:rsid w:val="008F229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Retrait1religne">
    <w:name w:val="Body Text First Indent"/>
    <w:basedOn w:val="Corpsdetexte"/>
    <w:link w:val="Retrait1religneCar"/>
    <w:uiPriority w:val="99"/>
    <w:semiHidden/>
    <w:unhideWhenUsed/>
    <w:rsid w:val="008F229A"/>
    <w:pPr>
      <w:tabs>
        <w:tab w:val="clear" w:pos="3119"/>
      </w:tabs>
      <w:ind w:firstLine="360"/>
    </w:pPr>
    <w:rPr>
      <w:color w:val="auto"/>
    </w:rPr>
  </w:style>
  <w:style w:type="character" w:customStyle="1" w:styleId="Retrait1religneCar">
    <w:name w:val="Retrait 1re ligne Car"/>
    <w:basedOn w:val="CorpsdetexteCar"/>
    <w:link w:val="Retrait1religne"/>
    <w:uiPriority w:val="99"/>
    <w:semiHidden/>
    <w:rsid w:val="008F229A"/>
    <w:rPr>
      <w:rFonts w:ascii="Verdana" w:eastAsia="Verdana" w:hAnsi="Verdana" w:cs="Verdana"/>
      <w:snapToGrid w:val="0"/>
      <w:color w:val="0000FF"/>
      <w:sz w:val="18"/>
      <w:lang w:eastAsia="fr-FR"/>
    </w:rPr>
  </w:style>
  <w:style w:type="paragraph" w:styleId="Retraitcorpset1relig">
    <w:name w:val="Body Text First Indent 2"/>
    <w:basedOn w:val="Retraitcorpsdetexte"/>
    <w:link w:val="Retraitcorpset1religCar"/>
    <w:uiPriority w:val="99"/>
    <w:semiHidden/>
    <w:unhideWhenUsed/>
    <w:rsid w:val="008F229A"/>
    <w:pPr>
      <w:ind w:left="360" w:firstLine="360"/>
    </w:pPr>
    <w:rPr>
      <w:lang w:val="fr-FR"/>
    </w:rPr>
  </w:style>
  <w:style w:type="character" w:customStyle="1" w:styleId="RetraitcorpsdetexteCar">
    <w:name w:val="Retrait corps de texte Car"/>
    <w:basedOn w:val="Policepardfaut"/>
    <w:link w:val="Retraitcorpsdetexte"/>
    <w:rsid w:val="008F229A"/>
    <w:rPr>
      <w:rFonts w:ascii="Verdana" w:eastAsia="Verdana" w:hAnsi="Verdana" w:cs="Verdana"/>
      <w:snapToGrid w:val="0"/>
      <w:sz w:val="18"/>
      <w:lang w:val="nl-NL" w:eastAsia="fr-FR"/>
    </w:rPr>
  </w:style>
  <w:style w:type="character" w:customStyle="1" w:styleId="Retraitcorpset1religCar">
    <w:name w:val="Retrait corps et 1re lig. Car"/>
    <w:basedOn w:val="RetraitcorpsdetexteCar"/>
    <w:link w:val="Retraitcorpset1relig"/>
    <w:uiPriority w:val="99"/>
    <w:semiHidden/>
    <w:rsid w:val="008F229A"/>
    <w:rPr>
      <w:rFonts w:ascii="Verdana" w:eastAsia="Verdana" w:hAnsi="Verdana" w:cs="Verdana"/>
      <w:snapToGrid w:val="0"/>
      <w:sz w:val="18"/>
      <w:lang w:val="nl-NL" w:eastAsia="fr-FR"/>
    </w:rPr>
  </w:style>
  <w:style w:type="paragraph" w:styleId="Retraitcorpsdetexte3">
    <w:name w:val="Body Text Indent 3"/>
    <w:basedOn w:val="Normal"/>
    <w:link w:val="Retraitcorpsdetexte3Car"/>
    <w:uiPriority w:val="99"/>
    <w:semiHidden/>
    <w:unhideWhenUsed/>
    <w:rsid w:val="008F229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8F229A"/>
    <w:rPr>
      <w:rFonts w:ascii="Verdana" w:eastAsia="Verdana" w:hAnsi="Verdana" w:cs="Verdana"/>
      <w:snapToGrid w:val="0"/>
      <w:sz w:val="16"/>
      <w:szCs w:val="16"/>
      <w:lang w:eastAsia="fr-FR"/>
    </w:rPr>
  </w:style>
  <w:style w:type="paragraph" w:styleId="Lgende">
    <w:name w:val="caption"/>
    <w:basedOn w:val="Normal"/>
    <w:next w:val="Normal"/>
    <w:uiPriority w:val="35"/>
    <w:semiHidden/>
    <w:unhideWhenUsed/>
    <w:qFormat/>
    <w:rsid w:val="008F229A"/>
    <w:pPr>
      <w:spacing w:before="0" w:after="200"/>
    </w:pPr>
    <w:rPr>
      <w:i/>
      <w:iCs/>
      <w:color w:val="44546A" w:themeColor="text2"/>
      <w:szCs w:val="18"/>
    </w:rPr>
  </w:style>
  <w:style w:type="paragraph" w:styleId="Formuledepolitesse">
    <w:name w:val="Closing"/>
    <w:basedOn w:val="Normal"/>
    <w:link w:val="FormuledepolitesseCar"/>
    <w:uiPriority w:val="99"/>
    <w:semiHidden/>
    <w:unhideWhenUsed/>
    <w:rsid w:val="008F229A"/>
    <w:pPr>
      <w:spacing w:before="0"/>
      <w:ind w:left="4252"/>
    </w:pPr>
  </w:style>
  <w:style w:type="character" w:customStyle="1" w:styleId="FormuledepolitesseCar">
    <w:name w:val="Formule de politesse Car"/>
    <w:basedOn w:val="Policepardfaut"/>
    <w:link w:val="Formuledepolitesse"/>
    <w:uiPriority w:val="99"/>
    <w:semiHidden/>
    <w:rsid w:val="008F229A"/>
    <w:rPr>
      <w:rFonts w:ascii="Verdana" w:eastAsia="Verdana" w:hAnsi="Verdana" w:cs="Verdana"/>
      <w:snapToGrid w:val="0"/>
      <w:sz w:val="18"/>
      <w:lang w:eastAsia="fr-FR"/>
    </w:rPr>
  </w:style>
  <w:style w:type="paragraph" w:styleId="Date">
    <w:name w:val="Date"/>
    <w:basedOn w:val="Normal"/>
    <w:next w:val="Normal"/>
    <w:link w:val="DateCar"/>
    <w:uiPriority w:val="99"/>
    <w:semiHidden/>
    <w:unhideWhenUsed/>
    <w:rsid w:val="008F229A"/>
  </w:style>
  <w:style w:type="character" w:customStyle="1" w:styleId="DateCar">
    <w:name w:val="Date Car"/>
    <w:basedOn w:val="Policepardfaut"/>
    <w:link w:val="Date"/>
    <w:uiPriority w:val="99"/>
    <w:semiHidden/>
    <w:rsid w:val="008F229A"/>
    <w:rPr>
      <w:rFonts w:ascii="Verdana" w:eastAsia="Verdana" w:hAnsi="Verdana" w:cs="Verdana"/>
      <w:snapToGrid w:val="0"/>
      <w:sz w:val="18"/>
      <w:lang w:eastAsia="fr-FR"/>
    </w:rPr>
  </w:style>
  <w:style w:type="paragraph" w:styleId="Explorateurdedocuments">
    <w:name w:val="Document Map"/>
    <w:basedOn w:val="Normal"/>
    <w:link w:val="ExplorateurdedocumentsCar"/>
    <w:uiPriority w:val="99"/>
    <w:semiHidden/>
    <w:unhideWhenUsed/>
    <w:rsid w:val="008F229A"/>
    <w:pPr>
      <w:spacing w:before="0"/>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8F229A"/>
    <w:rPr>
      <w:rFonts w:ascii="Segoe UI" w:eastAsia="Verdana" w:hAnsi="Segoe UI" w:cs="Segoe UI"/>
      <w:snapToGrid w:val="0"/>
      <w:sz w:val="16"/>
      <w:szCs w:val="16"/>
      <w:lang w:eastAsia="fr-FR"/>
    </w:rPr>
  </w:style>
  <w:style w:type="paragraph" w:styleId="Signaturelectronique">
    <w:name w:val="E-mail Signature"/>
    <w:basedOn w:val="Normal"/>
    <w:link w:val="SignaturelectroniqueCar"/>
    <w:uiPriority w:val="99"/>
    <w:semiHidden/>
    <w:unhideWhenUsed/>
    <w:rsid w:val="008F229A"/>
    <w:pPr>
      <w:spacing w:before="0"/>
    </w:pPr>
  </w:style>
  <w:style w:type="character" w:customStyle="1" w:styleId="SignaturelectroniqueCar">
    <w:name w:val="Signature électronique Car"/>
    <w:basedOn w:val="Policepardfaut"/>
    <w:link w:val="Signaturelectronique"/>
    <w:uiPriority w:val="99"/>
    <w:semiHidden/>
    <w:rsid w:val="008F229A"/>
    <w:rPr>
      <w:rFonts w:ascii="Verdana" w:eastAsia="Verdana" w:hAnsi="Verdana" w:cs="Verdana"/>
      <w:snapToGrid w:val="0"/>
      <w:sz w:val="18"/>
      <w:lang w:eastAsia="fr-FR"/>
    </w:rPr>
  </w:style>
  <w:style w:type="paragraph" w:styleId="Notedefin">
    <w:name w:val="endnote text"/>
    <w:basedOn w:val="Normal"/>
    <w:link w:val="NotedefinCar"/>
    <w:uiPriority w:val="99"/>
    <w:semiHidden/>
    <w:unhideWhenUsed/>
    <w:rsid w:val="008F229A"/>
    <w:pPr>
      <w:spacing w:before="0"/>
    </w:pPr>
    <w:rPr>
      <w:sz w:val="20"/>
      <w:szCs w:val="20"/>
    </w:rPr>
  </w:style>
  <w:style w:type="character" w:customStyle="1" w:styleId="NotedefinCar">
    <w:name w:val="Note de fin Car"/>
    <w:basedOn w:val="Policepardfaut"/>
    <w:link w:val="Notedefin"/>
    <w:uiPriority w:val="99"/>
    <w:semiHidden/>
    <w:rsid w:val="008F229A"/>
    <w:rPr>
      <w:rFonts w:ascii="Verdana" w:eastAsia="Verdana" w:hAnsi="Verdana" w:cs="Verdana"/>
      <w:snapToGrid w:val="0"/>
      <w:sz w:val="20"/>
      <w:szCs w:val="20"/>
      <w:lang w:eastAsia="fr-FR"/>
    </w:rPr>
  </w:style>
  <w:style w:type="paragraph" w:styleId="Adressedestinataire">
    <w:name w:val="envelope address"/>
    <w:basedOn w:val="Normal"/>
    <w:uiPriority w:val="99"/>
    <w:semiHidden/>
    <w:unhideWhenUsed/>
    <w:rsid w:val="008F229A"/>
    <w:pPr>
      <w:framePr w:w="7920" w:h="1980" w:hRule="exact" w:hSpace="180" w:wrap="auto" w:hAnchor="page" w:xAlign="center" w:yAlign="bottom"/>
      <w:spacing w:before="0"/>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8F229A"/>
    <w:pPr>
      <w:spacing w:before="0"/>
    </w:pPr>
    <w:rPr>
      <w:rFonts w:asciiTheme="majorHAnsi" w:eastAsiaTheme="majorEastAsia" w:hAnsiTheme="majorHAnsi" w:cstheme="majorBidi"/>
      <w:sz w:val="20"/>
      <w:szCs w:val="20"/>
    </w:rPr>
  </w:style>
  <w:style w:type="character" w:customStyle="1" w:styleId="Titre7Car">
    <w:name w:val="Titre 7 Car"/>
    <w:basedOn w:val="Policepardfaut"/>
    <w:link w:val="Titre7"/>
    <w:uiPriority w:val="9"/>
    <w:semiHidden/>
    <w:rsid w:val="008F229A"/>
    <w:rPr>
      <w:rFonts w:asciiTheme="majorHAnsi" w:eastAsiaTheme="majorEastAsia" w:hAnsiTheme="majorHAnsi" w:cstheme="majorBidi"/>
      <w:i/>
      <w:iCs/>
      <w:snapToGrid w:val="0"/>
      <w:color w:val="1F4D78" w:themeColor="accent1" w:themeShade="7F"/>
      <w:sz w:val="18"/>
      <w:lang w:eastAsia="fr-FR"/>
    </w:rPr>
  </w:style>
  <w:style w:type="character" w:customStyle="1" w:styleId="Titre8Car">
    <w:name w:val="Titre 8 Car"/>
    <w:basedOn w:val="Policepardfaut"/>
    <w:link w:val="Titre8"/>
    <w:uiPriority w:val="9"/>
    <w:semiHidden/>
    <w:rsid w:val="008F229A"/>
    <w:rPr>
      <w:rFonts w:asciiTheme="majorHAnsi" w:eastAsiaTheme="majorEastAsia" w:hAnsiTheme="majorHAnsi" w:cstheme="majorBidi"/>
      <w:snapToGrid w:val="0"/>
      <w:color w:val="272727" w:themeColor="text1" w:themeTint="D8"/>
      <w:sz w:val="21"/>
      <w:szCs w:val="21"/>
      <w:lang w:eastAsia="fr-FR"/>
    </w:rPr>
  </w:style>
  <w:style w:type="character" w:customStyle="1" w:styleId="Titre9Car">
    <w:name w:val="Titre 9 Car"/>
    <w:basedOn w:val="Policepardfaut"/>
    <w:link w:val="Titre9"/>
    <w:uiPriority w:val="9"/>
    <w:semiHidden/>
    <w:rsid w:val="008F229A"/>
    <w:rPr>
      <w:rFonts w:asciiTheme="majorHAnsi" w:eastAsiaTheme="majorEastAsia" w:hAnsiTheme="majorHAnsi" w:cstheme="majorBidi"/>
      <w:i/>
      <w:iCs/>
      <w:snapToGrid w:val="0"/>
      <w:color w:val="272727" w:themeColor="text1" w:themeTint="D8"/>
      <w:sz w:val="21"/>
      <w:szCs w:val="21"/>
      <w:lang w:eastAsia="fr-FR"/>
    </w:rPr>
  </w:style>
  <w:style w:type="paragraph" w:styleId="AdresseHTML">
    <w:name w:val="HTML Address"/>
    <w:basedOn w:val="Normal"/>
    <w:link w:val="AdresseHTMLCar"/>
    <w:uiPriority w:val="99"/>
    <w:semiHidden/>
    <w:unhideWhenUsed/>
    <w:rsid w:val="008F229A"/>
    <w:pPr>
      <w:spacing w:before="0"/>
    </w:pPr>
    <w:rPr>
      <w:i/>
      <w:iCs/>
    </w:rPr>
  </w:style>
  <w:style w:type="character" w:customStyle="1" w:styleId="AdresseHTMLCar">
    <w:name w:val="Adresse HTML Car"/>
    <w:basedOn w:val="Policepardfaut"/>
    <w:link w:val="AdresseHTML"/>
    <w:uiPriority w:val="99"/>
    <w:semiHidden/>
    <w:rsid w:val="008F229A"/>
    <w:rPr>
      <w:rFonts w:ascii="Verdana" w:eastAsia="Verdana" w:hAnsi="Verdana" w:cs="Verdana"/>
      <w:i/>
      <w:iCs/>
      <w:snapToGrid w:val="0"/>
      <w:sz w:val="18"/>
      <w:lang w:eastAsia="fr-FR"/>
    </w:rPr>
  </w:style>
  <w:style w:type="paragraph" w:styleId="PrformatHTML">
    <w:name w:val="HTML Preformatted"/>
    <w:basedOn w:val="Normal"/>
    <w:link w:val="PrformatHTMLCar"/>
    <w:uiPriority w:val="99"/>
    <w:semiHidden/>
    <w:unhideWhenUsed/>
    <w:rsid w:val="008F229A"/>
    <w:pPr>
      <w:spacing w:before="0"/>
    </w:pPr>
    <w:rPr>
      <w:rFonts w:ascii="Consolas" w:hAnsi="Consolas"/>
      <w:sz w:val="20"/>
      <w:szCs w:val="20"/>
    </w:rPr>
  </w:style>
  <w:style w:type="character" w:customStyle="1" w:styleId="PrformatHTMLCar">
    <w:name w:val="Préformaté HTML Car"/>
    <w:basedOn w:val="Policepardfaut"/>
    <w:link w:val="PrformatHTML"/>
    <w:uiPriority w:val="99"/>
    <w:semiHidden/>
    <w:rsid w:val="008F229A"/>
    <w:rPr>
      <w:rFonts w:ascii="Consolas" w:eastAsia="Verdana" w:hAnsi="Consolas" w:cs="Verdana"/>
      <w:snapToGrid w:val="0"/>
      <w:sz w:val="20"/>
      <w:szCs w:val="20"/>
      <w:lang w:eastAsia="fr-FR"/>
    </w:rPr>
  </w:style>
  <w:style w:type="paragraph" w:styleId="Index1">
    <w:name w:val="index 1"/>
    <w:basedOn w:val="Normal"/>
    <w:next w:val="Normal"/>
    <w:autoRedefine/>
    <w:uiPriority w:val="99"/>
    <w:semiHidden/>
    <w:unhideWhenUsed/>
    <w:rsid w:val="008F229A"/>
    <w:pPr>
      <w:spacing w:before="0"/>
      <w:ind w:left="180" w:hanging="180"/>
    </w:pPr>
  </w:style>
  <w:style w:type="paragraph" w:styleId="Index2">
    <w:name w:val="index 2"/>
    <w:basedOn w:val="Normal"/>
    <w:next w:val="Normal"/>
    <w:autoRedefine/>
    <w:uiPriority w:val="99"/>
    <w:semiHidden/>
    <w:unhideWhenUsed/>
    <w:rsid w:val="008F229A"/>
    <w:pPr>
      <w:spacing w:before="0"/>
      <w:ind w:left="360" w:hanging="180"/>
    </w:pPr>
  </w:style>
  <w:style w:type="paragraph" w:styleId="Index3">
    <w:name w:val="index 3"/>
    <w:basedOn w:val="Normal"/>
    <w:next w:val="Normal"/>
    <w:autoRedefine/>
    <w:uiPriority w:val="99"/>
    <w:semiHidden/>
    <w:unhideWhenUsed/>
    <w:rsid w:val="008F229A"/>
    <w:pPr>
      <w:spacing w:before="0"/>
      <w:ind w:left="540" w:hanging="180"/>
    </w:pPr>
  </w:style>
  <w:style w:type="paragraph" w:styleId="Index4">
    <w:name w:val="index 4"/>
    <w:basedOn w:val="Normal"/>
    <w:next w:val="Normal"/>
    <w:autoRedefine/>
    <w:uiPriority w:val="99"/>
    <w:semiHidden/>
    <w:unhideWhenUsed/>
    <w:rsid w:val="008F229A"/>
    <w:pPr>
      <w:spacing w:before="0"/>
      <w:ind w:left="720" w:hanging="180"/>
    </w:pPr>
  </w:style>
  <w:style w:type="paragraph" w:styleId="Index5">
    <w:name w:val="index 5"/>
    <w:basedOn w:val="Normal"/>
    <w:next w:val="Normal"/>
    <w:autoRedefine/>
    <w:uiPriority w:val="99"/>
    <w:semiHidden/>
    <w:unhideWhenUsed/>
    <w:rsid w:val="008F229A"/>
    <w:pPr>
      <w:spacing w:before="0"/>
      <w:ind w:left="900" w:hanging="180"/>
    </w:pPr>
  </w:style>
  <w:style w:type="paragraph" w:styleId="Index6">
    <w:name w:val="index 6"/>
    <w:basedOn w:val="Normal"/>
    <w:next w:val="Normal"/>
    <w:autoRedefine/>
    <w:uiPriority w:val="99"/>
    <w:semiHidden/>
    <w:unhideWhenUsed/>
    <w:rsid w:val="008F229A"/>
    <w:pPr>
      <w:spacing w:before="0"/>
      <w:ind w:left="1080" w:hanging="180"/>
    </w:pPr>
  </w:style>
  <w:style w:type="paragraph" w:styleId="Index7">
    <w:name w:val="index 7"/>
    <w:basedOn w:val="Normal"/>
    <w:next w:val="Normal"/>
    <w:autoRedefine/>
    <w:uiPriority w:val="99"/>
    <w:semiHidden/>
    <w:unhideWhenUsed/>
    <w:rsid w:val="008F229A"/>
    <w:pPr>
      <w:spacing w:before="0"/>
      <w:ind w:left="1260" w:hanging="180"/>
    </w:pPr>
  </w:style>
  <w:style w:type="paragraph" w:styleId="Index8">
    <w:name w:val="index 8"/>
    <w:basedOn w:val="Normal"/>
    <w:next w:val="Normal"/>
    <w:autoRedefine/>
    <w:uiPriority w:val="99"/>
    <w:semiHidden/>
    <w:unhideWhenUsed/>
    <w:rsid w:val="008F229A"/>
    <w:pPr>
      <w:spacing w:before="0"/>
      <w:ind w:left="1440" w:hanging="180"/>
    </w:pPr>
  </w:style>
  <w:style w:type="paragraph" w:styleId="Index9">
    <w:name w:val="index 9"/>
    <w:basedOn w:val="Normal"/>
    <w:next w:val="Normal"/>
    <w:autoRedefine/>
    <w:uiPriority w:val="99"/>
    <w:semiHidden/>
    <w:unhideWhenUsed/>
    <w:rsid w:val="008F229A"/>
    <w:pPr>
      <w:spacing w:before="0"/>
      <w:ind w:left="1620" w:hanging="180"/>
    </w:pPr>
  </w:style>
  <w:style w:type="paragraph" w:styleId="Titreindex">
    <w:name w:val="index heading"/>
    <w:basedOn w:val="Normal"/>
    <w:next w:val="Index1"/>
    <w:uiPriority w:val="99"/>
    <w:semiHidden/>
    <w:unhideWhenUsed/>
    <w:rsid w:val="008F229A"/>
    <w:rPr>
      <w:rFonts w:asciiTheme="majorHAnsi" w:eastAsiaTheme="majorEastAsia" w:hAnsiTheme="majorHAnsi" w:cstheme="majorBidi"/>
      <w:b/>
      <w:bCs/>
    </w:rPr>
  </w:style>
  <w:style w:type="paragraph" w:styleId="Citationintense">
    <w:name w:val="Intense Quote"/>
    <w:basedOn w:val="Normal"/>
    <w:next w:val="Normal"/>
    <w:link w:val="CitationintenseCar"/>
    <w:uiPriority w:val="30"/>
    <w:qFormat/>
    <w:rsid w:val="008F229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8F229A"/>
    <w:rPr>
      <w:rFonts w:ascii="Verdana" w:eastAsia="Verdana" w:hAnsi="Verdana" w:cs="Verdana"/>
      <w:i/>
      <w:iCs/>
      <w:snapToGrid w:val="0"/>
      <w:color w:val="5B9BD5" w:themeColor="accent1"/>
      <w:sz w:val="18"/>
      <w:lang w:eastAsia="fr-FR"/>
    </w:rPr>
  </w:style>
  <w:style w:type="paragraph" w:styleId="Liste">
    <w:name w:val="List"/>
    <w:basedOn w:val="Normal"/>
    <w:uiPriority w:val="99"/>
    <w:semiHidden/>
    <w:unhideWhenUsed/>
    <w:rsid w:val="008F229A"/>
    <w:pPr>
      <w:ind w:left="283" w:hanging="283"/>
      <w:contextualSpacing/>
    </w:pPr>
  </w:style>
  <w:style w:type="paragraph" w:styleId="Liste2">
    <w:name w:val="List 2"/>
    <w:basedOn w:val="Normal"/>
    <w:uiPriority w:val="99"/>
    <w:semiHidden/>
    <w:unhideWhenUsed/>
    <w:rsid w:val="008F229A"/>
    <w:pPr>
      <w:ind w:left="566" w:hanging="283"/>
      <w:contextualSpacing/>
    </w:pPr>
  </w:style>
  <w:style w:type="paragraph" w:styleId="Liste3">
    <w:name w:val="List 3"/>
    <w:basedOn w:val="Normal"/>
    <w:uiPriority w:val="99"/>
    <w:semiHidden/>
    <w:unhideWhenUsed/>
    <w:rsid w:val="008F229A"/>
    <w:pPr>
      <w:ind w:left="849" w:hanging="283"/>
      <w:contextualSpacing/>
    </w:pPr>
  </w:style>
  <w:style w:type="paragraph" w:styleId="Liste4">
    <w:name w:val="List 4"/>
    <w:basedOn w:val="Normal"/>
    <w:uiPriority w:val="99"/>
    <w:semiHidden/>
    <w:unhideWhenUsed/>
    <w:rsid w:val="008F229A"/>
    <w:pPr>
      <w:ind w:left="1132" w:hanging="283"/>
      <w:contextualSpacing/>
    </w:pPr>
  </w:style>
  <w:style w:type="paragraph" w:styleId="Liste5">
    <w:name w:val="List 5"/>
    <w:basedOn w:val="Normal"/>
    <w:uiPriority w:val="99"/>
    <w:semiHidden/>
    <w:unhideWhenUsed/>
    <w:rsid w:val="008F229A"/>
    <w:pPr>
      <w:ind w:left="1415" w:hanging="283"/>
      <w:contextualSpacing/>
    </w:pPr>
  </w:style>
  <w:style w:type="paragraph" w:styleId="Listepuces3">
    <w:name w:val="List Bullet 3"/>
    <w:basedOn w:val="Normal"/>
    <w:uiPriority w:val="99"/>
    <w:semiHidden/>
    <w:unhideWhenUsed/>
    <w:rsid w:val="008F229A"/>
    <w:pPr>
      <w:numPr>
        <w:numId w:val="65"/>
      </w:numPr>
      <w:contextualSpacing/>
    </w:pPr>
  </w:style>
  <w:style w:type="paragraph" w:styleId="Listepuces4">
    <w:name w:val="List Bullet 4"/>
    <w:basedOn w:val="Normal"/>
    <w:uiPriority w:val="99"/>
    <w:semiHidden/>
    <w:unhideWhenUsed/>
    <w:rsid w:val="008F229A"/>
    <w:pPr>
      <w:numPr>
        <w:numId w:val="66"/>
      </w:numPr>
      <w:contextualSpacing/>
    </w:pPr>
  </w:style>
  <w:style w:type="paragraph" w:styleId="Listepuces5">
    <w:name w:val="List Bullet 5"/>
    <w:basedOn w:val="Normal"/>
    <w:uiPriority w:val="99"/>
    <w:semiHidden/>
    <w:unhideWhenUsed/>
    <w:rsid w:val="008F229A"/>
    <w:pPr>
      <w:numPr>
        <w:numId w:val="67"/>
      </w:numPr>
      <w:contextualSpacing/>
    </w:pPr>
  </w:style>
  <w:style w:type="paragraph" w:styleId="Listecontinue">
    <w:name w:val="List Continue"/>
    <w:basedOn w:val="Normal"/>
    <w:uiPriority w:val="99"/>
    <w:semiHidden/>
    <w:unhideWhenUsed/>
    <w:rsid w:val="008F229A"/>
    <w:pPr>
      <w:spacing w:after="120"/>
      <w:ind w:left="283"/>
      <w:contextualSpacing/>
    </w:pPr>
  </w:style>
  <w:style w:type="paragraph" w:styleId="Listecontinue2">
    <w:name w:val="List Continue 2"/>
    <w:basedOn w:val="Normal"/>
    <w:uiPriority w:val="99"/>
    <w:semiHidden/>
    <w:unhideWhenUsed/>
    <w:rsid w:val="008F229A"/>
    <w:pPr>
      <w:spacing w:after="120"/>
      <w:ind w:left="566"/>
      <w:contextualSpacing/>
    </w:pPr>
  </w:style>
  <w:style w:type="paragraph" w:styleId="Listecontinue3">
    <w:name w:val="List Continue 3"/>
    <w:basedOn w:val="Normal"/>
    <w:uiPriority w:val="99"/>
    <w:semiHidden/>
    <w:unhideWhenUsed/>
    <w:rsid w:val="008F229A"/>
    <w:pPr>
      <w:spacing w:after="120"/>
      <w:ind w:left="849"/>
      <w:contextualSpacing/>
    </w:pPr>
  </w:style>
  <w:style w:type="paragraph" w:styleId="Listecontinue4">
    <w:name w:val="List Continue 4"/>
    <w:basedOn w:val="Normal"/>
    <w:uiPriority w:val="99"/>
    <w:semiHidden/>
    <w:unhideWhenUsed/>
    <w:rsid w:val="008F229A"/>
    <w:pPr>
      <w:spacing w:after="120"/>
      <w:ind w:left="1132"/>
      <w:contextualSpacing/>
    </w:pPr>
  </w:style>
  <w:style w:type="paragraph" w:styleId="Listecontinue5">
    <w:name w:val="List Continue 5"/>
    <w:basedOn w:val="Normal"/>
    <w:uiPriority w:val="99"/>
    <w:semiHidden/>
    <w:unhideWhenUsed/>
    <w:rsid w:val="008F229A"/>
    <w:pPr>
      <w:spacing w:after="120"/>
      <w:ind w:left="1415"/>
      <w:contextualSpacing/>
    </w:pPr>
  </w:style>
  <w:style w:type="paragraph" w:styleId="Listenumros4">
    <w:name w:val="List Number 4"/>
    <w:basedOn w:val="Normal"/>
    <w:uiPriority w:val="99"/>
    <w:semiHidden/>
    <w:unhideWhenUsed/>
    <w:rsid w:val="008F229A"/>
    <w:pPr>
      <w:numPr>
        <w:numId w:val="68"/>
      </w:numPr>
      <w:contextualSpacing/>
    </w:pPr>
  </w:style>
  <w:style w:type="paragraph" w:styleId="Listenumros5">
    <w:name w:val="List Number 5"/>
    <w:basedOn w:val="Normal"/>
    <w:uiPriority w:val="99"/>
    <w:semiHidden/>
    <w:unhideWhenUsed/>
    <w:rsid w:val="008F229A"/>
    <w:pPr>
      <w:numPr>
        <w:numId w:val="69"/>
      </w:numPr>
      <w:contextualSpacing/>
    </w:pPr>
  </w:style>
  <w:style w:type="paragraph" w:styleId="Textedemacro">
    <w:name w:val="macro"/>
    <w:link w:val="TextedemacroCar"/>
    <w:uiPriority w:val="99"/>
    <w:semiHidden/>
    <w:unhideWhenUsed/>
    <w:rsid w:val="008F229A"/>
    <w:pPr>
      <w:tabs>
        <w:tab w:val="left" w:pos="480"/>
        <w:tab w:val="left" w:pos="960"/>
        <w:tab w:val="left" w:pos="1440"/>
        <w:tab w:val="left" w:pos="1920"/>
        <w:tab w:val="left" w:pos="2400"/>
        <w:tab w:val="left" w:pos="2880"/>
        <w:tab w:val="left" w:pos="3360"/>
        <w:tab w:val="left" w:pos="3840"/>
        <w:tab w:val="left" w:pos="4320"/>
      </w:tabs>
      <w:spacing w:before="120"/>
      <w:jc w:val="both"/>
    </w:pPr>
    <w:rPr>
      <w:rFonts w:ascii="Consolas" w:eastAsia="Verdana" w:hAnsi="Consolas" w:cs="Verdana"/>
      <w:snapToGrid w:val="0"/>
      <w:sz w:val="20"/>
      <w:szCs w:val="20"/>
      <w:lang w:eastAsia="fr-FR"/>
    </w:rPr>
  </w:style>
  <w:style w:type="character" w:customStyle="1" w:styleId="TextedemacroCar">
    <w:name w:val="Texte de macro Car"/>
    <w:basedOn w:val="Policepardfaut"/>
    <w:link w:val="Textedemacro"/>
    <w:uiPriority w:val="99"/>
    <w:semiHidden/>
    <w:rsid w:val="008F229A"/>
    <w:rPr>
      <w:rFonts w:ascii="Consolas" w:eastAsia="Verdana" w:hAnsi="Consolas" w:cs="Verdana"/>
      <w:snapToGrid w:val="0"/>
      <w:sz w:val="20"/>
      <w:szCs w:val="20"/>
      <w:lang w:eastAsia="fr-FR"/>
    </w:rPr>
  </w:style>
  <w:style w:type="paragraph" w:styleId="En-ttedemessage">
    <w:name w:val="Message Header"/>
    <w:basedOn w:val="Normal"/>
    <w:link w:val="En-ttedemessageCar"/>
    <w:uiPriority w:val="99"/>
    <w:semiHidden/>
    <w:unhideWhenUsed/>
    <w:rsid w:val="008F229A"/>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8F229A"/>
    <w:rPr>
      <w:rFonts w:asciiTheme="majorHAnsi" w:eastAsiaTheme="majorEastAsia" w:hAnsiTheme="majorHAnsi" w:cstheme="majorBidi"/>
      <w:snapToGrid w:val="0"/>
      <w:shd w:val="pct20" w:color="auto" w:fill="auto"/>
      <w:lang w:eastAsia="fr-FR"/>
    </w:rPr>
  </w:style>
  <w:style w:type="paragraph" w:styleId="Sansinterligne">
    <w:name w:val="No Spacing"/>
    <w:uiPriority w:val="1"/>
    <w:qFormat/>
    <w:rsid w:val="008F229A"/>
    <w:pPr>
      <w:jc w:val="both"/>
    </w:pPr>
    <w:rPr>
      <w:rFonts w:ascii="Verdana" w:eastAsia="Verdana" w:hAnsi="Verdana" w:cs="Verdana"/>
      <w:snapToGrid w:val="0"/>
      <w:sz w:val="18"/>
      <w:lang w:eastAsia="fr-FR"/>
    </w:rPr>
  </w:style>
  <w:style w:type="paragraph" w:styleId="NormalWeb">
    <w:name w:val="Normal (Web)"/>
    <w:basedOn w:val="Normal"/>
    <w:uiPriority w:val="99"/>
    <w:semiHidden/>
    <w:unhideWhenUsed/>
    <w:rsid w:val="008F229A"/>
    <w:rPr>
      <w:rFonts w:ascii="Times New Roman" w:hAnsi="Times New Roman" w:cs="Times New Roman"/>
      <w:sz w:val="24"/>
    </w:rPr>
  </w:style>
  <w:style w:type="paragraph" w:styleId="Retraitnormal">
    <w:name w:val="Normal Indent"/>
    <w:basedOn w:val="Normal"/>
    <w:uiPriority w:val="99"/>
    <w:semiHidden/>
    <w:unhideWhenUsed/>
    <w:rsid w:val="008F229A"/>
    <w:pPr>
      <w:ind w:left="709"/>
    </w:pPr>
  </w:style>
  <w:style w:type="paragraph" w:styleId="Titredenote">
    <w:name w:val="Note Heading"/>
    <w:basedOn w:val="Normal"/>
    <w:next w:val="Normal"/>
    <w:link w:val="TitredenoteCar"/>
    <w:uiPriority w:val="99"/>
    <w:semiHidden/>
    <w:unhideWhenUsed/>
    <w:rsid w:val="008F229A"/>
    <w:pPr>
      <w:spacing w:before="0"/>
    </w:pPr>
  </w:style>
  <w:style w:type="character" w:customStyle="1" w:styleId="TitredenoteCar">
    <w:name w:val="Titre de note Car"/>
    <w:basedOn w:val="Policepardfaut"/>
    <w:link w:val="Titredenote"/>
    <w:uiPriority w:val="99"/>
    <w:semiHidden/>
    <w:rsid w:val="008F229A"/>
    <w:rPr>
      <w:rFonts w:ascii="Verdana" w:eastAsia="Verdana" w:hAnsi="Verdana" w:cs="Verdana"/>
      <w:snapToGrid w:val="0"/>
      <w:sz w:val="18"/>
      <w:lang w:eastAsia="fr-FR"/>
    </w:rPr>
  </w:style>
  <w:style w:type="paragraph" w:styleId="Textebrut">
    <w:name w:val="Plain Text"/>
    <w:basedOn w:val="Normal"/>
    <w:link w:val="TextebrutCar"/>
    <w:uiPriority w:val="99"/>
    <w:semiHidden/>
    <w:unhideWhenUsed/>
    <w:rsid w:val="008F229A"/>
    <w:pPr>
      <w:spacing w:before="0"/>
    </w:pPr>
    <w:rPr>
      <w:rFonts w:ascii="Consolas" w:hAnsi="Consolas"/>
      <w:sz w:val="21"/>
      <w:szCs w:val="21"/>
    </w:rPr>
  </w:style>
  <w:style w:type="character" w:customStyle="1" w:styleId="TextebrutCar">
    <w:name w:val="Texte brut Car"/>
    <w:basedOn w:val="Policepardfaut"/>
    <w:link w:val="Textebrut"/>
    <w:uiPriority w:val="99"/>
    <w:semiHidden/>
    <w:rsid w:val="008F229A"/>
    <w:rPr>
      <w:rFonts w:ascii="Consolas" w:eastAsia="Verdana" w:hAnsi="Consolas" w:cs="Verdana"/>
      <w:snapToGrid w:val="0"/>
      <w:sz w:val="21"/>
      <w:szCs w:val="21"/>
      <w:lang w:eastAsia="fr-FR"/>
    </w:rPr>
  </w:style>
  <w:style w:type="paragraph" w:styleId="Citation">
    <w:name w:val="Quote"/>
    <w:basedOn w:val="Normal"/>
    <w:next w:val="Normal"/>
    <w:link w:val="CitationCar"/>
    <w:uiPriority w:val="29"/>
    <w:qFormat/>
    <w:rsid w:val="008F229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8F229A"/>
    <w:rPr>
      <w:rFonts w:ascii="Verdana" w:eastAsia="Verdana" w:hAnsi="Verdana" w:cs="Verdana"/>
      <w:i/>
      <w:iCs/>
      <w:snapToGrid w:val="0"/>
      <w:color w:val="404040" w:themeColor="text1" w:themeTint="BF"/>
      <w:sz w:val="18"/>
      <w:lang w:eastAsia="fr-FR"/>
    </w:rPr>
  </w:style>
  <w:style w:type="paragraph" w:styleId="Salutations">
    <w:name w:val="Salutation"/>
    <w:basedOn w:val="Normal"/>
    <w:next w:val="Normal"/>
    <w:link w:val="SalutationsCar"/>
    <w:uiPriority w:val="99"/>
    <w:semiHidden/>
    <w:unhideWhenUsed/>
    <w:rsid w:val="008F229A"/>
  </w:style>
  <w:style w:type="character" w:customStyle="1" w:styleId="SalutationsCar">
    <w:name w:val="Salutations Car"/>
    <w:basedOn w:val="Policepardfaut"/>
    <w:link w:val="Salutations"/>
    <w:uiPriority w:val="99"/>
    <w:semiHidden/>
    <w:rsid w:val="008F229A"/>
    <w:rPr>
      <w:rFonts w:ascii="Verdana" w:eastAsia="Verdana" w:hAnsi="Verdana" w:cs="Verdana"/>
      <w:snapToGrid w:val="0"/>
      <w:sz w:val="18"/>
      <w:lang w:eastAsia="fr-FR"/>
    </w:rPr>
  </w:style>
  <w:style w:type="paragraph" w:styleId="Signature">
    <w:name w:val="Signature"/>
    <w:basedOn w:val="Normal"/>
    <w:link w:val="SignatureCar"/>
    <w:uiPriority w:val="99"/>
    <w:semiHidden/>
    <w:unhideWhenUsed/>
    <w:rsid w:val="008F229A"/>
    <w:pPr>
      <w:spacing w:before="0"/>
      <w:ind w:left="4252"/>
    </w:pPr>
  </w:style>
  <w:style w:type="character" w:customStyle="1" w:styleId="SignatureCar">
    <w:name w:val="Signature Car"/>
    <w:basedOn w:val="Policepardfaut"/>
    <w:link w:val="Signature"/>
    <w:uiPriority w:val="99"/>
    <w:semiHidden/>
    <w:rsid w:val="008F229A"/>
    <w:rPr>
      <w:rFonts w:ascii="Verdana" w:eastAsia="Verdana" w:hAnsi="Verdana" w:cs="Verdana"/>
      <w:snapToGrid w:val="0"/>
      <w:sz w:val="18"/>
      <w:lang w:eastAsia="fr-FR"/>
    </w:rPr>
  </w:style>
  <w:style w:type="paragraph" w:styleId="Tabledesrfrencesjuridiques">
    <w:name w:val="table of authorities"/>
    <w:basedOn w:val="Normal"/>
    <w:next w:val="Normal"/>
    <w:uiPriority w:val="99"/>
    <w:semiHidden/>
    <w:unhideWhenUsed/>
    <w:rsid w:val="008F229A"/>
    <w:pPr>
      <w:ind w:left="180" w:hanging="180"/>
    </w:pPr>
  </w:style>
  <w:style w:type="paragraph" w:styleId="Tabledesillustrations">
    <w:name w:val="table of figures"/>
    <w:basedOn w:val="Normal"/>
    <w:next w:val="Normal"/>
    <w:uiPriority w:val="99"/>
    <w:semiHidden/>
    <w:unhideWhenUsed/>
    <w:rsid w:val="008F229A"/>
  </w:style>
  <w:style w:type="paragraph" w:styleId="TitreTR">
    <w:name w:val="toa heading"/>
    <w:basedOn w:val="Normal"/>
    <w:next w:val="Normal"/>
    <w:uiPriority w:val="99"/>
    <w:semiHidden/>
    <w:unhideWhenUsed/>
    <w:rsid w:val="008F229A"/>
    <w:rPr>
      <w:rFonts w:asciiTheme="majorHAnsi" w:eastAsiaTheme="majorEastAsia" w:hAnsiTheme="majorHAnsi" w:cstheme="majorBidi"/>
      <w:b/>
      <w:bCs/>
      <w:sz w:val="24"/>
    </w:rPr>
  </w:style>
  <w:style w:type="character" w:styleId="Mentionnonrsolue">
    <w:name w:val="Unresolved Mention"/>
    <w:basedOn w:val="Policepardfaut"/>
    <w:uiPriority w:val="99"/>
    <w:semiHidden/>
    <w:unhideWhenUsed/>
    <w:rsid w:val="00C709AF"/>
    <w:rPr>
      <w:color w:val="605E5C"/>
      <w:shd w:val="clear" w:color="auto" w:fill="E1DFDD"/>
    </w:rPr>
  </w:style>
  <w:style w:type="character" w:styleId="Mention">
    <w:name w:val="Mention"/>
    <w:basedOn w:val="Policepardfaut"/>
    <w:uiPriority w:val="99"/>
    <w:unhideWhenUsed/>
    <w:rsid w:val="005E17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301239">
      <w:bodyDiv w:val="1"/>
      <w:marLeft w:val="0"/>
      <w:marRight w:val="0"/>
      <w:marTop w:val="0"/>
      <w:marBottom w:val="0"/>
      <w:divBdr>
        <w:top w:val="none" w:sz="0" w:space="0" w:color="auto"/>
        <w:left w:val="none" w:sz="0" w:space="0" w:color="auto"/>
        <w:bottom w:val="none" w:sz="0" w:space="0" w:color="auto"/>
        <w:right w:val="none" w:sz="0" w:space="0" w:color="auto"/>
      </w:divBdr>
    </w:div>
    <w:div w:id="1002007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ublicprocurement.be" TargetMode="External"/><Relationship Id="rId18" Type="http://schemas.openxmlformats.org/officeDocument/2006/relationships/image" Target="media/image2.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enot.publicprocurement.be/" TargetMode="External"/><Relationship Id="rId17" Type="http://schemas.openxmlformats.org/officeDocument/2006/relationships/hyperlink" Target="mailto:ivan.vaesen@fostplus.b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glass.fostplus.b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hyperlink" Target="http://www.publicprocurement.be"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tendemo.publicprocurement.be/"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eioOAceIc79xwb5KbHJ1HvBXHg==">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ommunication" ma:contentTypeID="0x0101005DEE748F7582C34589ADE941A9F53DD9010303001D4E7306AAB4B549A7244C32629B2199" ma:contentTypeVersion="11" ma:contentTypeDescription="Een nieuw document maken." ma:contentTypeScope="" ma:versionID="ace1480d630ed9c14640ab99dba7ce60">
  <xsd:schema xmlns:xsd="http://www.w3.org/2001/XMLSchema" xmlns:xs="http://www.w3.org/2001/XMLSchema" xmlns:p="http://schemas.microsoft.com/office/2006/metadata/properties" xmlns:ns2="3556d21c-30da-4694-a724-c025dab0ef06" xmlns:ns3="a3341fc9-a7e4-405b-a56c-c3a7525c7a57" targetNamespace="http://schemas.microsoft.com/office/2006/metadata/properties" ma:root="true" ma:fieldsID="f3cb72476ff153ac32fb4edbe2c07bf8" ns2:_="" ns3:_="">
    <xsd:import namespace="3556d21c-30da-4694-a724-c025dab0ef06"/>
    <xsd:import namespace="a3341fc9-a7e4-405b-a56c-c3a7525c7a57"/>
    <xsd:element name="properties">
      <xsd:complexType>
        <xsd:sequence>
          <xsd:element name="documentManagement">
            <xsd:complexType>
              <xsd:all>
                <xsd:element ref="ns2:Jaargang" minOccurs="0"/>
                <xsd:element ref="ns2:Commentaar"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6d21c-30da-4694-a724-c025dab0ef06" elementFormDefault="qualified">
    <xsd:import namespace="http://schemas.microsoft.com/office/2006/documentManagement/types"/>
    <xsd:import namespace="http://schemas.microsoft.com/office/infopath/2007/PartnerControls"/>
    <xsd:element name="Jaargang" ma:index="8" nillable="true" ma:displayName="Jaargang" ma:list="{3e17a1f7-02b1-41b0-b1b6-d6e5644f0943}" ma:internalName="Jaargang" ma:showField="Title">
      <xsd:simpleType>
        <xsd:restriction base="dms:Lookup"/>
      </xsd:simpleType>
    </xsd:element>
    <xsd:element name="Commentaar" ma:index="9" nillable="true" ma:displayName="Commentaar" ma:internalName="Commentaar">
      <xsd:simpleType>
        <xsd:restriction base="dms:Note">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41fc9-a7e4-405b-a56c-c3a7525c7a57"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aargang xmlns="3556d21c-30da-4694-a724-c025dab0ef06" xsi:nil="true"/>
    <Commentaar xmlns="3556d21c-30da-4694-a724-c025dab0ef0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C28F9CE-7F4C-4CC1-85C9-D9866A6D1DF8}">
  <ds:schemaRefs>
    <ds:schemaRef ds:uri="http://schemas.microsoft.com/sharepoint/v3/contenttype/forms"/>
  </ds:schemaRefs>
</ds:datastoreItem>
</file>

<file path=customXml/itemProps3.xml><?xml version="1.0" encoding="utf-8"?>
<ds:datastoreItem xmlns:ds="http://schemas.openxmlformats.org/officeDocument/2006/customXml" ds:itemID="{9292563B-B90F-4E63-BACA-2E0290D9A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6d21c-30da-4694-a724-c025dab0ef06"/>
    <ds:schemaRef ds:uri="a3341fc9-a7e4-405b-a56c-c3a7525c7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5E52A5-77A3-43BC-9DE6-0A8940BE4AB4}">
  <ds:schemaRefs>
    <ds:schemaRef ds:uri="http://schemas.microsoft.com/office/2006/metadata/properties"/>
    <ds:schemaRef ds:uri="http://schemas.microsoft.com/office/infopath/2007/PartnerControls"/>
    <ds:schemaRef ds:uri="3556d21c-30da-4694-a724-c025dab0ef06"/>
  </ds:schemaRefs>
</ds:datastoreItem>
</file>

<file path=customXml/itemProps5.xml><?xml version="1.0" encoding="utf-8"?>
<ds:datastoreItem xmlns:ds="http://schemas.openxmlformats.org/officeDocument/2006/customXml" ds:itemID="{C2F74A80-0B18-421F-BD7E-BA83186BA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79</Pages>
  <Words>27924</Words>
  <Characters>181727</Characters>
  <Application>Microsoft Office Word</Application>
  <DocSecurity>0</DocSecurity>
  <Lines>1514</Lines>
  <Paragraphs>418</Paragraphs>
  <ScaleCrop>false</ScaleCrop>
  <Company/>
  <LinksUpToDate>false</LinksUpToDate>
  <CharactersWithSpaces>209233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EW/LN/CB</dc:creator>
  <cp:keywords/>
  <cp:lastModifiedBy>Quentin Mathot</cp:lastModifiedBy>
  <cp:revision>10</cp:revision>
  <cp:lastPrinted>2023-06-23T21:12:00Z</cp:lastPrinted>
  <dcterms:created xsi:type="dcterms:W3CDTF">2025-09-26T14:32:00Z</dcterms:created>
  <dcterms:modified xsi:type="dcterms:W3CDTF">2025-11-13T13:41:00Z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0x0101005DEE748F7582C34589ADE941A9F53DD9010303001D4E7306AAB4B549A7244C32629B2199</vt:lpwstr>
  </property>
</Properties>
</file>